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 w:eastAsia="Arial"/>
          <w:b/>
          <w:sz w:val="20"/>
        </w:rPr>
        <w:t>Project Memory — v0.38.1 Paper Protection Broker Modify Eligibility Validation Lock</w:t>
      </w:r>
    </w:p>
    <w:p>
      <w:pPr>
        <w:pStyle w:val="Heading1"/>
      </w:pPr>
      <w:r>
        <w:t>1) Current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Item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v0.38.1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PaperProtectionBrokerModifyEligibilityValidationLock_NoExecution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Baseline accepted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v0.38.0 April ShadowSmoke PASSED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Current strategy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FVG_MICRO_RETEST / SCALP.FVG_MICRO / SHADOW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Active development area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Risk + TradeManagement + PaperExecutor-readiness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Architectural rule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Every Strategy and Engine remains isolated; no OrderSend inside engines</w:t>
            </w:r>
          </w:p>
        </w:tc>
      </w:tr>
    </w:tbl>
    <w:p>
      <w:pPr>
        <w:pStyle w:val="Heading1"/>
      </w:pPr>
      <w:r>
        <w:t>2) v0.38.0 Report Result Used for This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Metric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TotalTrades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436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WinTrades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LoseTrades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136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WinRate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68.81%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TotalProfitIndexPoints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+4383.39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TotalLossIndexPoints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2079.40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+2303.99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TotalProfitUSD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+876.68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TotalLossUSD / Total Lose 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415.88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+460.80</w:t>
            </w:r>
          </w:p>
        </w:tc>
      </w:tr>
    </w:tbl>
    <w:p>
      <w:pPr>
        <w:pStyle w:val="Heading1"/>
      </w:pPr>
      <w:r>
        <w:t>3) v0.38.1 Change Scope</w:t>
      </w:r>
    </w:p>
    <w:p>
      <w:r>
        <w:rPr>
          <w:b/>
        </w:rPr>
        <w:t xml:space="preserve">Purpose: </w:t>
      </w:r>
      <w:r>
        <w:t>Lock the Broker Modify Eligibility Proxy as a formal invariant before any future PaperExecutor modify-plan consumer. This is Summary-only and does not activate runtime protection.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Policy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Trading Logic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Entry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SL/TP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Exit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Runtime Protection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Runtime Runner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Broker Modify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Demo/Live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New Inputs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New Reports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TradeLifecycle schema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</w:tr>
    </w:tbl>
    <w:p>
      <w:pPr>
        <w:pStyle w:val="Heading1"/>
      </w:pPr>
      <w:r>
        <w:t>4) Broker Modify Eligibility Lock Invariant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Lock 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Expected April 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DistanceLockReady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BrokerFeasLockReady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DistanceSanityReady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ModifyPlanReady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RequestShapeReady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ProtectionLevelReady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StopsReady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FreezeReady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EligibleTrades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ReadyTrades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TP1Trades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TP2Trades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Rejected / Conflict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 / 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Missing locks/plans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StopsBlocked / FreezeBlocked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 / 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BrokerModifySent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RuntimeSLChanged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InvariantBreaches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CompletenessPct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100.00%</w:t>
            </w:r>
          </w:p>
        </w:tc>
      </w:tr>
    </w:tbl>
    <w:p>
      <w:pPr>
        <w:pStyle w:val="Heading1"/>
      </w:pPr>
      <w:r>
        <w:t>5) Operational Safety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Safety rule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v0.38.1 status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Broker Stops / Freeze Awareness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Active as proxy only; no modify sent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OrderSend Policy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ORDER_SEND_HARD_BLOCKED; NO_DEMO; NO_LIVE; NO_BROKER_MODIFY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Magic Number Discipline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Required before live; not part of this Summary-only lock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 Recovery / Persistence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Required before demo/live execution layers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Emergency Equity Stop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Required as independent risk layer before controlled live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Concurrent Exposure Discipline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Required before more than one engine/strategy becomes active</w:t>
            </w:r>
          </w:p>
        </w:tc>
      </w:tr>
    </w:tbl>
    <w:p>
      <w:pPr>
        <w:pStyle w:val="Heading1"/>
      </w:pPr>
      <w:r>
        <w:t>6) Next Phase</w:t>
      </w:r>
    </w:p>
    <w:p>
      <w:r>
        <w:rPr>
          <w:b/>
        </w:rPr>
        <w:t xml:space="preserve">If v0.38.1 passes April with unchanged trading results and PBMEL Ready=159 / Breaches=0, the next phase is: </w:t>
      </w:r>
      <w:r>
        <w:t>v0.39.0 — Paper Protection Executor Modify Plan Consumer Readiness.</w:t>
      </w:r>
    </w:p>
    <w:p>
      <w:r>
        <w:rPr>
          <w:b/>
        </w:rPr>
        <w:t xml:space="preserve">Constraint: </w:t>
      </w:r>
      <w:r>
        <w:t>v0.39.0 must still be Paper/Summary-only and must not send broker modify, change SL, call OrderSend, or enable Demo/Live.</w:t>
      </w:r>
    </w:p>
    <w:p>
      <w:pPr>
        <w:pStyle w:val="Heading1"/>
      </w:pPr>
      <w:r>
        <w:t>7) Cleanup Rule for This Lock</w:t>
      </w:r>
    </w:p>
    <w:p>
      <w:r>
        <w:rPr>
          <w:b/>
        </w:rPr>
        <w:t xml:space="preserve">Lock cleanup applied: </w:t>
      </w:r>
      <w:r>
        <w:t>no extra diagnostic report, no input expansion, independent PBMEL prefix, duplicate macro scan required, Summary header/row parity required.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JA FalconCore Project Memory v0.38.1 — Evidence first. Execution last.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