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JA FalconCore Automated Trading Platform</w:t>
      </w:r>
    </w:p>
    <w:p>
      <w:pPr>
        <w:jc w:val="center"/>
      </w:pPr>
      <w:r>
        <w:rPr>
          <w:b/>
        </w:rPr>
        <w:t>Project Memory — v0.21.3</w:t>
      </w:r>
    </w:p>
    <w:p>
      <w:r>
        <w:t>This memory follows the official concise project-memory style: version status, what was found, official fix, validation expectations, and standing rules. It also explicitly records commitment to the project plan and development rules.</w:t>
      </w:r>
    </w:p>
    <w:p>
      <w:pPr>
        <w:pStyle w:val="Heading2"/>
      </w:pPr>
      <w:r>
        <w:t>1. Version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Current Version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v0.21.3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Build Tag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FvgQualityAttributionCleanupLock_NoExecution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Baseline Source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v0.21.2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Compile Target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0 errors, 0 warnings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Execution Status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No OrderSend / No real execution / Shadow diagnostics only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Version Type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Cleanup Lock</w:t>
            </w:r>
          </w:p>
        </w:tc>
      </w:tr>
    </w:tbl>
    <w:p>
      <w:pPr>
        <w:pStyle w:val="Heading2"/>
      </w:pPr>
      <w:r>
        <w:t>2. What was found in v0.21.2 reports</w:t>
      </w:r>
    </w:p>
    <w:p>
      <w:pPr>
        <w:pStyle w:val="ListBullet"/>
      </w:pPr>
      <w:r>
        <w:t>v0.21.2 passed parity against the v0.20.2/v0.21.x smoke baseline: 81 trades, 60.49% WinRate, +447.58 NetIndexPoints, +89.52 NetUSD.</w:t>
      </w:r>
    </w:p>
    <w:p>
      <w:pPr>
        <w:pStyle w:val="ListBullet"/>
      </w:pPr>
      <w:r>
        <w:t>FVG age/freshness attribution was fixed and useful: FvgRetestAgeBars ranged from 1 to 6, with FRESH and STALE states present.</w:t>
      </w:r>
    </w:p>
    <w:p>
      <w:pPr>
        <w:pStyle w:val="ListBullet"/>
      </w:pPr>
      <w:r>
        <w:t>TradeLifecycle still contained temporary calibration/profile columns from the research path: QualityBalancedPassed, QualityStrictSizePassed, QualityTightSpreadPassed, and QualityStrictComboPassed.</w:t>
      </w:r>
    </w:p>
    <w:p>
      <w:pPr>
        <w:pStyle w:val="ListBullet"/>
      </w:pPr>
      <w:r>
        <w:t>Summary still contained temporary quality calibration/profile distribution fields. These were useful for research but should not become permanent Lock report surface.</w:t>
      </w:r>
    </w:p>
    <w:p>
      <w:pPr>
        <w:pStyle w:val="Heading2"/>
      </w:pPr>
      <w:r>
        <w:t>3. Official cleanup in v0.21.3</w:t>
      </w:r>
    </w:p>
    <w:p>
      <w:pPr>
        <w:pStyle w:val="ListBullet"/>
      </w:pPr>
      <w:r>
        <w:t>Removed temporary calibration/profile columns from TradeLifecycle report output.</w:t>
      </w:r>
    </w:p>
    <w:p>
      <w:pPr>
        <w:pStyle w:val="ListBullet"/>
      </w:pPr>
      <w:r>
        <w:t>Removed temporary calibration/profile distribution columns from Summary report output.</w:t>
      </w:r>
    </w:p>
    <w:p>
      <w:pPr>
        <w:pStyle w:val="ListBullet"/>
      </w:pPr>
      <w:r>
        <w:t>Kept only official FVG attribution fields already accepted into the TradeLifecycle baseline.</w:t>
      </w:r>
    </w:p>
    <w:p>
      <w:pPr>
        <w:pStyle w:val="ListBullet"/>
      </w:pPr>
      <w:r>
        <w:t>Kept ReportProfile STANDARD behavior: TradeLifecycle + Summary + StrategyRegistryDiagnostics + AutoPeriodManifest.</w:t>
      </w:r>
    </w:p>
    <w:p>
      <w:pPr>
        <w:pStyle w:val="ListBullet"/>
      </w:pPr>
      <w:r>
        <w:t>No FVG logic, Entry, SL, TP, Shadow Lifecycle, Risk, Execution, or Input behavior changed.</w:t>
      </w:r>
    </w:p>
    <w:p>
      <w:pPr>
        <w:pStyle w:val="Heading2"/>
      </w:pPr>
      <w:r>
        <w:t>4. Official FVG attribution fields retained in Lock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b/>
                <w:sz w:val="18"/>
              </w:rPr>
              <w:t>Decision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FvgSizePoints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Official TradeLifecycle attribution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FvgSpreadPoints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Official TradeLifecycle attribution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FvgRetestAgeBars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Official TradeLifecycle attribution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FvgSetupTime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Official source trace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FvgRetestWatchTime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Official source trace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FvgAgeBarsAtWatch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Official source trace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FvgAgeSource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Official source trace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FvgRetestFreshState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Official quality bucket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FvgHoldQualityScore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Official quality score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FvgHoldQualityBucket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Official quality bucket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QualityFiltersPassed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Official pre-existing quality flag</w:t>
            </w:r>
          </w:p>
        </w:tc>
      </w:tr>
    </w:tbl>
    <w:p>
      <w:pPr>
        <w:pStyle w:val="Heading2"/>
      </w:pPr>
      <w:r>
        <w:t>5. Expected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b/>
                <w:sz w:val="18"/>
              </w:rPr>
              <w:t>Expected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Reports count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4 files only in STANDARD profile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Expected TradeLifecycle rows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81 on 2026-04-01 to 2026-04-03 smoke period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Expected WinRate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60.49%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Expected NetIndexPoints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+447.58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Expected NetUSD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+89.52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Expected TradeLifecycle cleanup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Temporary QualityBalanced/Strict/Tight/Combo columns removed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Expected Summary cleanup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Temporary calibration/profile distribution columns removed</w:t>
            </w:r>
          </w:p>
        </w:tc>
      </w:tr>
    </w:tbl>
    <w:p>
      <w:pPr>
        <w:pStyle w:val="Heading2"/>
      </w:pPr>
      <w:r>
        <w:t>6. Standing rules and commitment to the plan</w:t>
      </w:r>
    </w:p>
    <w:p>
      <w:pPr>
        <w:pStyle w:val="ListBullet"/>
      </w:pPr>
      <w:r>
        <w:t>Full commitment to the official JA FalconCore plan, architecture, and development rules.</w:t>
      </w:r>
    </w:p>
    <w:p>
      <w:pPr>
        <w:pStyle w:val="ListBullet"/>
      </w:pPr>
      <w:r>
        <w:t>Each Strategy and each Engine must remain fully isolated from all other strategies and engines.</w:t>
      </w:r>
    </w:p>
    <w:p>
      <w:pPr>
        <w:pStyle w:val="ListBullet"/>
      </w:pPr>
      <w:r>
        <w:t>No OrderSend inside any Strategy Engine. Execution belongs only to FalconExecutor in explicit execution stages.</w:t>
      </w:r>
    </w:p>
    <w:p>
      <w:pPr>
        <w:pStyle w:val="ListBullet"/>
      </w:pPr>
      <w:r>
        <w:t>Diagnostics are temporary. Once a diagnostic path is proven, clean code, inputs, extra report columns, and temporary outputs in Lock versions.</w:t>
      </w:r>
    </w:p>
    <w:p>
      <w:pPr>
        <w:pStyle w:val="ListBullet"/>
      </w:pPr>
      <w:r>
        <w:t>Keep ReportProfile STANDARD as the default cleanup baseline unless a specific diagnostic version requires otherwise.</w:t>
      </w:r>
    </w:p>
    <w:p>
      <w:pPr>
        <w:pStyle w:val="ListBullet"/>
      </w:pPr>
      <w:r>
        <w:t>Pattern, SMC, and Evidence remain supporting evidence, not permission to trade.</w:t>
      </w:r>
    </w:p>
    <w:p>
      <w:pPr>
        <w:pStyle w:val="ListBullet"/>
      </w:pPr>
      <w:r>
        <w:t>No lookahead and no final-state dependency. Runtime candidates must be prior-bar/live-tick feasible.</w:t>
      </w:r>
    </w:p>
    <w:p>
      <w:pPr>
        <w:pStyle w:val="ListBullet"/>
      </w:pPr>
      <w:r>
        <w:t>No Break-Even early, SL remains structural, protect only when earned, and expand only on proof.</w:t>
      </w:r>
    </w:p>
    <w:p>
      <w:pPr>
        <w:pStyle w:val="ListBullet"/>
      </w:pPr>
      <w:r>
        <w:t>Inputs must remain minimal for normal users; complexity belongs inside profiles and code, not exposed as input clutter.</w:t>
      </w:r>
    </w:p>
    <w:p>
      <w:pPr>
        <w:pStyle w:val="ListBullet"/>
      </w:pPr>
      <w:r>
        <w:t>A Project Memory file must be produced after every version before moving to the next step.</w:t>
      </w:r>
    </w:p>
    <w:p>
      <w:pPr>
        <w:pStyle w:val="Heading2"/>
      </w:pPr>
      <w:r>
        <w:t>7. Next task after validation</w:t>
      </w:r>
    </w:p>
    <w:p>
      <w:pPr>
        <w:pStyle w:val="ListBullet"/>
      </w:pPr>
      <w:r>
        <w:t>Validate v0.21.3 on the same smoke period first.</w:t>
      </w:r>
    </w:p>
    <w:p>
      <w:pPr>
        <w:pStyle w:val="ListBullet"/>
      </w:pPr>
      <w:r>
        <w:t>If parity and cleanup pass, mark v0.21.3 as accepted cleanup lock.</w:t>
      </w:r>
    </w:p>
    <w:p>
      <w:pPr>
        <w:pStyle w:val="ListBullet"/>
      </w:pPr>
      <w:r>
        <w:t>Then proceed to v0.22.0 — FVG Quality Shadow Guard Simulation only; no Guard activation yet.</w:t>
      </w:r>
    </w:p>
    <w:sectPr w:rsidR="00FC693F" w:rsidRPr="0006063C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