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eastAsia="Arial"/>
          <w:b/>
          <w:color w:val="183C69"/>
          <w:sz w:val="44"/>
        </w:rPr>
        <w:t>JA FalconCore Automated Trading Platform</w:t>
      </w:r>
    </w:p>
    <w:p>
      <w:pPr>
        <w:bidi w:val="1"/>
        <w:jc w:val="center"/>
      </w:pPr>
      <w:r>
        <w:rPr>
          <w:rFonts w:ascii="Arial" w:hAnsi="Arial" w:eastAsia="Arial"/>
          <w:b/>
          <w:color w:val="2CADA8"/>
          <w:sz w:val="26"/>
        </w:rPr>
        <w:t>الخطة الشاملة الجديدة لبناء EA نظيف من الصفر — v0.0.0 Roadmap</w:t>
      </w:r>
    </w:p>
    <w:p/>
    <w:p>
      <w:pPr>
        <w:bidi w:val="1"/>
        <w:jc w:val="right"/>
      </w:pPr>
      <w:r>
        <w:rPr>
          <w:rFonts w:ascii="Arial" w:hAnsi="Arial" w:eastAsia="Arial"/>
          <w:b/>
          <w:sz w:val="21"/>
        </w:rPr>
        <w:t>نوع الوثيقة: خطة تأسيس رسمية جديدة. هذه الوثيقة لا تنقل المؤشر القديم كما هو، بل تستخرج منه النقاط المفيدة فقط لبناء EA جديد نظيف ومعزول معماريًا.</w:t>
      </w:r>
    </w:p>
    <w:p>
      <w:pPr>
        <w:bidi w:val="1"/>
        <w:jc w:val="right"/>
      </w:pPr>
      <w:r>
        <w:rPr>
          <w:rFonts w:ascii="Arial" w:hAnsi="Arial" w:eastAsia="Arial"/>
          <w:b w:val="0"/>
          <w:sz w:val="21"/>
        </w:rPr>
        <w:t>المرجع السابق: خطط مؤشر Nasdaq / PitchforkPattern و JA FalconEdge Legacy Indicator. القرار الحالي: Legacy Indicator = Research Source فقط، و JA FalconCore = منصة تنفيذ آلي جديدة مستقلة.</w:t>
      </w:r>
    </w:p>
    <w:p>
      <w:pPr>
        <w:pStyle w:val="Heading1"/>
        <w:bidi w:val="1"/>
        <w:jc w:val="right"/>
      </w:pPr>
      <w:r>
        <w:t>1) الهدف النهائي للمشروع</w:t>
      </w:r>
    </w:p>
    <w:p>
      <w:pPr>
        <w:bidi w:val="1"/>
        <w:jc w:val="right"/>
      </w:pPr>
      <w:r>
        <w:rPr>
          <w:rFonts w:ascii="Arial" w:hAnsi="Arial" w:eastAsia="Arial"/>
          <w:b w:val="0"/>
          <w:sz w:val="21"/>
        </w:rPr>
        <w:t>الهدف هو بناء منصة تداول آلية احترافية للناسداك قابلة للتوسع، تبدأ كـ Shadow / Paper / Demo ثم تصل تدريجيًا إلى Controlled Live، مع بقاء التنفيذ الحقيقي مقفلاً افتراضيًا حتى تثبت كل طبقة نفسها.</w:t>
      </w:r>
    </w:p>
    <w:p>
      <w:pPr>
        <w:bidi w:val="1"/>
        <w:jc w:val="right"/>
      </w:pPr>
      <w:r>
        <w:rPr>
          <w:rFonts w:ascii="Arial" w:hAnsi="Arial" w:eastAsia="Arial"/>
          <w:color w:val="575757"/>
          <w:sz w:val="20"/>
        </w:rPr>
        <w:t>• بناء EA نظيف معماريًا، وليس تحويل المؤشر القديم كما هو.</w:t>
      </w:r>
    </w:p>
    <w:p>
      <w:pPr>
        <w:bidi w:val="1"/>
        <w:jc w:val="right"/>
      </w:pPr>
      <w:r>
        <w:rPr>
          <w:rFonts w:ascii="Arial" w:hAnsi="Arial" w:eastAsia="Arial"/>
          <w:color w:val="575757"/>
          <w:sz w:val="20"/>
        </w:rPr>
        <w:t>• فصل كل Strategy وكل Engine عن غيره بالكامل.</w:t>
      </w:r>
    </w:p>
    <w:p>
      <w:pPr>
        <w:bidi w:val="1"/>
        <w:jc w:val="right"/>
      </w:pPr>
      <w:r>
        <w:rPr>
          <w:rFonts w:ascii="Arial" w:hAnsi="Arial" w:eastAsia="Arial"/>
          <w:color w:val="575757"/>
          <w:sz w:val="20"/>
        </w:rPr>
        <w:t>• استخدام Evidence وChart Pattern Evidence وObjective Indicator Evidence قبل أي قرار تنفيذ.</w:t>
      </w:r>
    </w:p>
    <w:p>
      <w:pPr>
        <w:bidi w:val="1"/>
        <w:jc w:val="right"/>
      </w:pPr>
      <w:r>
        <w:rPr>
          <w:rFonts w:ascii="Arial" w:hAnsi="Arial" w:eastAsia="Arial"/>
          <w:color w:val="575757"/>
          <w:sz w:val="20"/>
        </w:rPr>
        <w:t>• إدارة صفقات احترافية: Structural SL، TP1 Partial، Proof Protection، Runner، Early Failure Exit.</w:t>
      </w:r>
    </w:p>
    <w:p>
      <w:pPr>
        <w:bidi w:val="1"/>
        <w:jc w:val="right"/>
      </w:pPr>
      <w:r>
        <w:rPr>
          <w:rFonts w:ascii="Arial" w:hAnsi="Arial" w:eastAsia="Arial"/>
          <w:color w:val="575757"/>
          <w:sz w:val="20"/>
        </w:rPr>
        <w:t>• تقارير كاملة وخفيفة تعتمد على append-on-close بدل إعادة بناء التقرير في نهاية الاختبار.</w:t>
      </w:r>
    </w:p>
    <w:p>
      <w:pPr>
        <w:bidi w:val="1"/>
        <w:jc w:val="right"/>
      </w:pPr>
      <w:r>
        <w:rPr>
          <w:rFonts w:ascii="Arial" w:hAnsi="Arial" w:eastAsia="Arial"/>
          <w:color w:val="575757"/>
          <w:sz w:val="20"/>
        </w:rPr>
        <w:t>• إبقاء Inputs بسيطة للمستخدم، مع نقل التعقيد إلى Profiles داخلية وملفات إعدادات لاحقة.</w:t>
      </w:r>
    </w:p>
    <w:p>
      <w:pPr>
        <w:bidi w:val="1"/>
        <w:jc w:val="right"/>
      </w:pPr>
      <w:r>
        <w:rPr>
          <w:rFonts w:ascii="Arial" w:hAnsi="Arial" w:eastAsia="Arial"/>
          <w:color w:val="575757"/>
          <w:sz w:val="20"/>
        </w:rPr>
        <w:t>• إمكانية تفعيل أو إيقاف كل استراتيجية يدويًا، ولاحقًا تلقائيًا حسب الربحية وقوة الـ Engine.</w:t>
      </w:r>
    </w:p>
    <w:p>
      <w:pPr>
        <w:pStyle w:val="Heading1"/>
        <w:bidi w:val="1"/>
        <w:jc w:val="right"/>
      </w:pPr>
      <w:r>
        <w:t>2) اسم المشروع والهوية</w:t>
      </w:r>
    </w:p>
    <w:tbl>
      <w:tblPr>
        <w:tblStyle w:val="TableGrid"/>
        <w:tblW w:type="auto" w:w="0"/>
        <w:jc w:val="center"/>
        <w:tblLook w:firstColumn="1" w:firstRow="1" w:lastColumn="0" w:lastRow="0" w:noHBand="0" w:noVBand="1" w:val="04A0"/>
      </w:tblPr>
      <w:tblGrid>
        <w:gridCol w:w="5328"/>
        <w:gridCol w:w="5328"/>
      </w:tblGrid>
      <w:tr>
        <w:tc>
          <w:tcPr>
            <w:tcW w:type="dxa" w:w="2448"/>
            <w:shd w:fill="183C69"/>
            <w:vAlign w:val="center"/>
          </w:tcPr>
          <w:p>
            <w:pPr>
              <w:bidi w:val="1"/>
              <w:jc w:val="right"/>
            </w:pPr>
            <w:r/>
            <w:r>
              <w:rPr>
                <w:rFonts w:ascii="Arial" w:hAnsi="Arial" w:eastAsia="Arial"/>
                <w:b/>
                <w:color w:val="FFFFFF"/>
                <w:sz w:val="17"/>
              </w:rPr>
              <w:t>العنصر</w:t>
            </w:r>
          </w:p>
        </w:tc>
        <w:tc>
          <w:tcPr>
            <w:tcW w:type="dxa" w:w="6912"/>
            <w:shd w:fill="183C69"/>
            <w:vAlign w:val="center"/>
          </w:tcPr>
          <w:p>
            <w:pPr>
              <w:bidi w:val="1"/>
              <w:jc w:val="right"/>
            </w:pPr>
            <w:r/>
            <w:r>
              <w:rPr>
                <w:rFonts w:ascii="Arial" w:hAnsi="Arial" w:eastAsia="Arial"/>
                <w:b/>
                <w:color w:val="FFFFFF"/>
                <w:sz w:val="17"/>
              </w:rPr>
              <w:t>القيمة المعتمدة</w:t>
            </w:r>
          </w:p>
        </w:tc>
      </w:tr>
      <w:tr>
        <w:tc>
          <w:tcPr>
            <w:tcW w:type="dxa" w:w="2448"/>
            <w:vAlign w:val="top"/>
          </w:tcPr>
          <w:p>
            <w:pPr>
              <w:bidi w:val="1"/>
              <w:jc w:val="right"/>
            </w:pPr>
            <w:r/>
            <w:r>
              <w:rPr>
                <w:rFonts w:ascii="Arial" w:hAnsi="Arial" w:eastAsia="Arial"/>
                <w:b w:val="0"/>
                <w:sz w:val="16"/>
              </w:rPr>
              <w:t>اسم المشروع</w:t>
            </w:r>
          </w:p>
        </w:tc>
        <w:tc>
          <w:tcPr>
            <w:tcW w:type="dxa" w:w="6912"/>
            <w:vAlign w:val="top"/>
          </w:tcPr>
          <w:p>
            <w:pPr>
              <w:bidi w:val="1"/>
              <w:jc w:val="right"/>
            </w:pPr>
            <w:r/>
            <w:r>
              <w:rPr>
                <w:rFonts w:ascii="Arial" w:hAnsi="Arial" w:eastAsia="Arial"/>
                <w:b w:val="0"/>
                <w:sz w:val="16"/>
              </w:rPr>
              <w:t>JA FalconCore Automated Trading Platform</w:t>
            </w:r>
          </w:p>
        </w:tc>
      </w:tr>
      <w:tr>
        <w:tc>
          <w:tcPr>
            <w:tcW w:type="dxa" w:w="2448"/>
            <w:vAlign w:val="top"/>
          </w:tcPr>
          <w:p>
            <w:pPr>
              <w:bidi w:val="1"/>
              <w:jc w:val="right"/>
            </w:pPr>
            <w:r/>
            <w:r>
              <w:rPr>
                <w:rFonts w:ascii="Arial" w:hAnsi="Arial" w:eastAsia="Arial"/>
                <w:b w:val="0"/>
                <w:sz w:val="16"/>
              </w:rPr>
              <w:t>اسم النواة</w:t>
            </w:r>
          </w:p>
        </w:tc>
        <w:tc>
          <w:tcPr>
            <w:tcW w:type="dxa" w:w="6912"/>
            <w:vAlign w:val="top"/>
          </w:tcPr>
          <w:p>
            <w:pPr>
              <w:bidi w:val="1"/>
              <w:jc w:val="right"/>
            </w:pPr>
            <w:r/>
            <w:r>
              <w:rPr>
                <w:rFonts w:ascii="Arial" w:hAnsi="Arial" w:eastAsia="Arial"/>
                <w:b w:val="0"/>
                <w:sz w:val="16"/>
              </w:rPr>
              <w:t>JAFalconCore</w:t>
            </w:r>
          </w:p>
        </w:tc>
      </w:tr>
      <w:tr>
        <w:tc>
          <w:tcPr>
            <w:tcW w:type="dxa" w:w="2448"/>
            <w:vAlign w:val="top"/>
          </w:tcPr>
          <w:p>
            <w:pPr>
              <w:bidi w:val="1"/>
              <w:jc w:val="right"/>
            </w:pPr>
            <w:r/>
            <w:r>
              <w:rPr>
                <w:rFonts w:ascii="Arial" w:hAnsi="Arial" w:eastAsia="Arial"/>
                <w:b w:val="0"/>
                <w:sz w:val="16"/>
              </w:rPr>
              <w:t>اسم الـ EA</w:t>
            </w:r>
          </w:p>
        </w:tc>
        <w:tc>
          <w:tcPr>
            <w:tcW w:type="dxa" w:w="6912"/>
            <w:vAlign w:val="top"/>
          </w:tcPr>
          <w:p>
            <w:pPr>
              <w:bidi w:val="1"/>
              <w:jc w:val="right"/>
            </w:pPr>
            <w:r/>
            <w:r>
              <w:rPr>
                <w:rFonts w:ascii="Arial" w:hAnsi="Arial" w:eastAsia="Arial"/>
                <w:b w:val="0"/>
                <w:sz w:val="16"/>
              </w:rPr>
              <w:t>JA FalconCore EA</w:t>
            </w:r>
          </w:p>
        </w:tc>
      </w:tr>
      <w:tr>
        <w:tc>
          <w:tcPr>
            <w:tcW w:type="dxa" w:w="2448"/>
            <w:vAlign w:val="top"/>
          </w:tcPr>
          <w:p>
            <w:pPr>
              <w:bidi w:val="1"/>
              <w:jc w:val="right"/>
            </w:pPr>
            <w:r/>
            <w:r>
              <w:rPr>
                <w:rFonts w:ascii="Arial" w:hAnsi="Arial" w:eastAsia="Arial"/>
                <w:b w:val="0"/>
                <w:sz w:val="16"/>
              </w:rPr>
              <w:t>اسم طبقة المخاطر</w:t>
            </w:r>
          </w:p>
        </w:tc>
        <w:tc>
          <w:tcPr>
            <w:tcW w:type="dxa" w:w="6912"/>
            <w:vAlign w:val="top"/>
          </w:tcPr>
          <w:p>
            <w:pPr>
              <w:bidi w:val="1"/>
              <w:jc w:val="right"/>
            </w:pPr>
            <w:r/>
            <w:r>
              <w:rPr>
                <w:rFonts w:ascii="Arial" w:hAnsi="Arial" w:eastAsia="Arial"/>
                <w:b w:val="0"/>
                <w:sz w:val="16"/>
              </w:rPr>
              <w:t>FalconGuard</w:t>
            </w:r>
          </w:p>
        </w:tc>
      </w:tr>
      <w:tr>
        <w:tc>
          <w:tcPr>
            <w:tcW w:type="dxa" w:w="2448"/>
            <w:vAlign w:val="top"/>
          </w:tcPr>
          <w:p>
            <w:pPr>
              <w:bidi w:val="1"/>
              <w:jc w:val="right"/>
            </w:pPr>
            <w:r/>
            <w:r>
              <w:rPr>
                <w:rFonts w:ascii="Arial" w:hAnsi="Arial" w:eastAsia="Arial"/>
                <w:b w:val="0"/>
                <w:sz w:val="16"/>
              </w:rPr>
              <w:t>اسم طبقة التنفيذ</w:t>
            </w:r>
          </w:p>
        </w:tc>
        <w:tc>
          <w:tcPr>
            <w:tcW w:type="dxa" w:w="6912"/>
            <w:vAlign w:val="top"/>
          </w:tcPr>
          <w:p>
            <w:pPr>
              <w:bidi w:val="1"/>
              <w:jc w:val="right"/>
            </w:pPr>
            <w:r/>
            <w:r>
              <w:rPr>
                <w:rFonts w:ascii="Arial" w:hAnsi="Arial" w:eastAsia="Arial"/>
                <w:b w:val="0"/>
                <w:sz w:val="16"/>
              </w:rPr>
              <w:t>FalconExecutor</w:t>
            </w:r>
          </w:p>
        </w:tc>
      </w:tr>
      <w:tr>
        <w:tc>
          <w:tcPr>
            <w:tcW w:type="dxa" w:w="2448"/>
            <w:vAlign w:val="top"/>
          </w:tcPr>
          <w:p>
            <w:pPr>
              <w:bidi w:val="1"/>
              <w:jc w:val="right"/>
            </w:pPr>
            <w:r/>
            <w:r>
              <w:rPr>
                <w:rFonts w:ascii="Arial" w:hAnsi="Arial" w:eastAsia="Arial"/>
                <w:b w:val="0"/>
                <w:sz w:val="16"/>
              </w:rPr>
              <w:t>اسم طبقة التقارير</w:t>
            </w:r>
          </w:p>
        </w:tc>
        <w:tc>
          <w:tcPr>
            <w:tcW w:type="dxa" w:w="6912"/>
            <w:vAlign w:val="top"/>
          </w:tcPr>
          <w:p>
            <w:pPr>
              <w:bidi w:val="1"/>
              <w:jc w:val="right"/>
            </w:pPr>
            <w:r/>
            <w:r>
              <w:rPr>
                <w:rFonts w:ascii="Arial" w:hAnsi="Arial" w:eastAsia="Arial"/>
                <w:b w:val="0"/>
                <w:sz w:val="16"/>
              </w:rPr>
              <w:t>FalconJournal</w:t>
            </w:r>
          </w:p>
        </w:tc>
      </w:tr>
      <w:tr>
        <w:tc>
          <w:tcPr>
            <w:tcW w:type="dxa" w:w="2448"/>
            <w:vAlign w:val="top"/>
          </w:tcPr>
          <w:p>
            <w:pPr>
              <w:bidi w:val="1"/>
              <w:jc w:val="right"/>
            </w:pPr>
            <w:r/>
            <w:r>
              <w:rPr>
                <w:rFonts w:ascii="Arial" w:hAnsi="Arial" w:eastAsia="Arial"/>
                <w:b w:val="0"/>
                <w:sz w:val="16"/>
              </w:rPr>
              <w:t>الشعار الداخلي</w:t>
            </w:r>
          </w:p>
        </w:tc>
        <w:tc>
          <w:tcPr>
            <w:tcW w:type="dxa" w:w="6912"/>
            <w:vAlign w:val="top"/>
          </w:tcPr>
          <w:p>
            <w:pPr>
              <w:bidi w:val="1"/>
              <w:jc w:val="right"/>
            </w:pPr>
            <w:r/>
            <w:r>
              <w:rPr>
                <w:rFonts w:ascii="Arial" w:hAnsi="Arial" w:eastAsia="Arial"/>
                <w:b w:val="0"/>
                <w:sz w:val="16"/>
              </w:rPr>
              <w:t>Evidence first. Execution last.</w:t>
            </w:r>
          </w:p>
        </w:tc>
      </w:tr>
      <w:tr>
        <w:tc>
          <w:tcPr>
            <w:tcW w:type="dxa" w:w="2448"/>
            <w:vAlign w:val="top"/>
          </w:tcPr>
          <w:p>
            <w:pPr>
              <w:bidi w:val="1"/>
              <w:jc w:val="right"/>
            </w:pPr>
            <w:r/>
            <w:r>
              <w:rPr>
                <w:rFonts w:ascii="Arial" w:hAnsi="Arial" w:eastAsia="Arial"/>
                <w:b w:val="0"/>
                <w:sz w:val="16"/>
              </w:rPr>
              <w:t>حالة المؤشر القديم</w:t>
            </w:r>
          </w:p>
        </w:tc>
        <w:tc>
          <w:tcPr>
            <w:tcW w:type="dxa" w:w="6912"/>
            <w:vAlign w:val="top"/>
          </w:tcPr>
          <w:p>
            <w:pPr>
              <w:bidi w:val="1"/>
              <w:jc w:val="right"/>
            </w:pPr>
            <w:r/>
            <w:r>
              <w:rPr>
                <w:rFonts w:ascii="Arial" w:hAnsi="Arial" w:eastAsia="Arial"/>
                <w:b w:val="0"/>
                <w:sz w:val="16"/>
              </w:rPr>
              <w:t>Legacy Research Source فقط</w:t>
            </w:r>
          </w:p>
        </w:tc>
      </w:tr>
    </w:tbl>
    <w:p/>
    <w:p>
      <w:pPr>
        <w:pStyle w:val="Heading1"/>
        <w:bidi w:val="1"/>
        <w:jc w:val="right"/>
      </w:pPr>
      <w:r>
        <w:t>3) مبادئ لا تُكسر</w:t>
      </w:r>
    </w:p>
    <w:p>
      <w:pPr>
        <w:bidi w:val="1"/>
        <w:jc w:val="right"/>
      </w:pPr>
      <w:r>
        <w:rPr>
          <w:rFonts w:ascii="Arial" w:hAnsi="Arial" w:eastAsia="Arial"/>
          <w:color w:val="575757"/>
          <w:sz w:val="20"/>
        </w:rPr>
        <w:t>• لا OrderSend داخل أي Strategy Engine.</w:t>
      </w:r>
    </w:p>
    <w:p>
      <w:pPr>
        <w:bidi w:val="1"/>
        <w:jc w:val="right"/>
      </w:pPr>
      <w:r>
        <w:rPr>
          <w:rFonts w:ascii="Arial" w:hAnsi="Arial" w:eastAsia="Arial"/>
          <w:color w:val="575757"/>
          <w:sz w:val="20"/>
        </w:rPr>
        <w:t>• لا Strategy جديدة تدخل Runtime مباشرة: Shadow → Paper → Demo → OOS → Candidate → Lock.</w:t>
      </w:r>
    </w:p>
    <w:p>
      <w:pPr>
        <w:bidi w:val="1"/>
        <w:jc w:val="right"/>
      </w:pPr>
      <w:r>
        <w:rPr>
          <w:rFonts w:ascii="Arial" w:hAnsi="Arial" w:eastAsia="Arial"/>
          <w:color w:val="575757"/>
          <w:sz w:val="20"/>
        </w:rPr>
        <w:t>• لا استخدام high/low لنفس الشمعة لاتخاذ قرار يفترض ترتيبًا زمنيًا غير معروف.</w:t>
      </w:r>
    </w:p>
    <w:p>
      <w:pPr>
        <w:bidi w:val="1"/>
        <w:jc w:val="right"/>
      </w:pPr>
      <w:r>
        <w:rPr>
          <w:rFonts w:ascii="Arial" w:hAnsi="Arial" w:eastAsia="Arial"/>
          <w:color w:val="575757"/>
          <w:sz w:val="20"/>
        </w:rPr>
        <w:t>• لا Break-Even مبكر.</w:t>
      </w:r>
    </w:p>
    <w:p>
      <w:pPr>
        <w:bidi w:val="1"/>
        <w:jc w:val="right"/>
      </w:pPr>
      <w:r>
        <w:rPr>
          <w:rFonts w:ascii="Arial" w:hAnsi="Arial" w:eastAsia="Arial"/>
          <w:color w:val="575757"/>
          <w:sz w:val="20"/>
        </w:rPr>
        <w:t>• SL هيكلي فقط خلف swing / edge / wick / invalidation.</w:t>
      </w:r>
    </w:p>
    <w:p>
      <w:pPr>
        <w:bidi w:val="1"/>
        <w:jc w:val="right"/>
      </w:pPr>
      <w:r>
        <w:rPr>
          <w:rFonts w:ascii="Arial" w:hAnsi="Arial" w:eastAsia="Arial"/>
          <w:color w:val="575757"/>
          <w:sz w:val="20"/>
        </w:rPr>
        <w:t>• الحماية فقط عندما تكتسبها الصفقة: Protect only when earned.</w:t>
      </w:r>
    </w:p>
    <w:p>
      <w:pPr>
        <w:bidi w:val="1"/>
        <w:jc w:val="right"/>
      </w:pPr>
      <w:r>
        <w:rPr>
          <w:rFonts w:ascii="Arial" w:hAnsi="Arial" w:eastAsia="Arial"/>
          <w:color w:val="575757"/>
          <w:sz w:val="20"/>
        </w:rPr>
        <w:t>• التوسع فقط عند الدليل: Expand only on proof.</w:t>
      </w:r>
    </w:p>
    <w:p>
      <w:pPr>
        <w:bidi w:val="1"/>
        <w:jc w:val="right"/>
      </w:pPr>
      <w:r>
        <w:rPr>
          <w:rFonts w:ascii="Arial" w:hAnsi="Arial" w:eastAsia="Arial"/>
          <w:color w:val="575757"/>
          <w:sz w:val="20"/>
        </w:rPr>
        <w:t>• Pattern is evidence, not permission.</w:t>
      </w:r>
    </w:p>
    <w:p>
      <w:pPr>
        <w:bidi w:val="1"/>
        <w:jc w:val="right"/>
      </w:pPr>
      <w:r>
        <w:rPr>
          <w:rFonts w:ascii="Arial" w:hAnsi="Arial" w:eastAsia="Arial"/>
          <w:color w:val="575757"/>
          <w:sz w:val="20"/>
        </w:rPr>
        <w:t>• SMC is evidence, not permission.</w:t>
      </w:r>
    </w:p>
    <w:p>
      <w:pPr>
        <w:bidi w:val="1"/>
        <w:jc w:val="right"/>
      </w:pPr>
      <w:r>
        <w:rPr>
          <w:rFonts w:ascii="Arial" w:hAnsi="Arial" w:eastAsia="Arial"/>
          <w:color w:val="575757"/>
          <w:sz w:val="20"/>
        </w:rPr>
        <w:t>• No random loosening, no LayoutValid bypass, no threshold reduction without proof.</w:t>
      </w:r>
    </w:p>
    <w:p>
      <w:pPr>
        <w:bidi w:val="1"/>
        <w:jc w:val="right"/>
      </w:pPr>
      <w:r>
        <w:rPr>
          <w:rFonts w:ascii="Arial" w:hAnsi="Arial" w:eastAsia="Arial"/>
          <w:color w:val="575757"/>
          <w:sz w:val="20"/>
        </w:rPr>
        <w:t>• أي تعديل UI/Input يجب ألا يغير منطق التداول.</w:t>
      </w:r>
    </w:p>
    <w:p>
      <w:pPr>
        <w:bidi w:val="1"/>
        <w:jc w:val="right"/>
      </w:pPr>
      <w:r>
        <w:rPr>
          <w:rFonts w:ascii="Arial" w:hAnsi="Arial" w:eastAsia="Arial"/>
          <w:color w:val="575757"/>
          <w:sz w:val="20"/>
        </w:rPr>
        <w:t>• أي إصدار يجب أن ينتج ملف ذاكرة مشروع محدث قبل الانتقال للإصدار التالي.</w:t>
      </w:r>
    </w:p>
    <w:p>
      <w:pPr>
        <w:pStyle w:val="Heading1"/>
        <w:bidi w:val="1"/>
        <w:jc w:val="right"/>
      </w:pPr>
      <w:r>
        <w:t>4) المعمارية الرسمية الجديدة</w:t>
      </w:r>
    </w:p>
    <w:p>
      <w:pPr>
        <w:pStyle w:val="CodeBlock"/>
        <w:jc w:val="left"/>
      </w:pPr>
      <w:r>
        <w:rPr>
          <w:rFonts w:ascii="Consolas" w:hAnsi="Consolas" w:eastAsia="Consolas"/>
          <w:sz w:val="17"/>
        </w:rPr>
        <w:t>JA FalconCore Automated Trading Platform</w:t>
      </w:r>
    </w:p>
    <w:p>
      <w:pPr>
        <w:pStyle w:val="CodeBlock"/>
        <w:jc w:val="left"/>
      </w:pPr>
      <w:r>
        <w:rPr>
          <w:rFonts w:ascii="Consolas" w:hAnsi="Consolas" w:eastAsia="Consolas"/>
          <w:sz w:val="17"/>
        </w:rPr>
        <w:t>│</w:t>
      </w:r>
    </w:p>
    <w:p>
      <w:pPr>
        <w:pStyle w:val="CodeBlock"/>
        <w:jc w:val="left"/>
      </w:pPr>
      <w:r>
        <w:rPr>
          <w:rFonts w:ascii="Consolas" w:hAnsi="Consolas" w:eastAsia="Consolas"/>
          <w:sz w:val="17"/>
        </w:rPr>
        <w:t>├── Core</w:t>
      </w:r>
    </w:p>
    <w:p>
      <w:pPr>
        <w:pStyle w:val="CodeBlock"/>
        <w:jc w:val="left"/>
      </w:pPr>
      <w:r>
        <w:rPr>
          <w:rFonts w:ascii="Consolas" w:hAnsi="Consolas" w:eastAsia="Consolas"/>
          <w:sz w:val="17"/>
        </w:rPr>
        <w:t>│   ├── MarketContext</w:t>
      </w:r>
    </w:p>
    <w:p>
      <w:pPr>
        <w:pStyle w:val="CodeBlock"/>
        <w:jc w:val="left"/>
      </w:pPr>
      <w:r>
        <w:rPr>
          <w:rFonts w:ascii="Consolas" w:hAnsi="Consolas" w:eastAsia="Consolas"/>
          <w:sz w:val="17"/>
        </w:rPr>
        <w:t>│   ├── SessionContext</w:t>
      </w:r>
    </w:p>
    <w:p>
      <w:pPr>
        <w:pStyle w:val="CodeBlock"/>
        <w:jc w:val="left"/>
      </w:pPr>
      <w:r>
        <w:rPr>
          <w:rFonts w:ascii="Consolas" w:hAnsi="Consolas" w:eastAsia="Consolas"/>
          <w:sz w:val="17"/>
        </w:rPr>
        <w:t>│   ├── SymbolContext</w:t>
      </w:r>
    </w:p>
    <w:p>
      <w:pPr>
        <w:pStyle w:val="CodeBlock"/>
        <w:jc w:val="left"/>
      </w:pPr>
      <w:r>
        <w:rPr>
          <w:rFonts w:ascii="Consolas" w:hAnsi="Consolas" w:eastAsia="Consolas"/>
          <w:sz w:val="17"/>
        </w:rPr>
        <w:t>│   ├── CandleCache</w:t>
      </w:r>
    </w:p>
    <w:p>
      <w:pPr>
        <w:pStyle w:val="CodeBlock"/>
        <w:jc w:val="left"/>
      </w:pPr>
      <w:r>
        <w:rPr>
          <w:rFonts w:ascii="Consolas" w:hAnsi="Consolas" w:eastAsia="Consolas"/>
          <w:sz w:val="17"/>
        </w:rPr>
        <w:t>│   └── TimeframeDataProvider</w:t>
      </w:r>
    </w:p>
    <w:p>
      <w:pPr>
        <w:pStyle w:val="CodeBlock"/>
        <w:jc w:val="left"/>
      </w:pPr>
      <w:r>
        <w:rPr>
          <w:rFonts w:ascii="Consolas" w:hAnsi="Consolas" w:eastAsia="Consolas"/>
          <w:sz w:val="17"/>
        </w:rPr>
        <w:t>│</w:t>
      </w:r>
    </w:p>
    <w:p>
      <w:pPr>
        <w:pStyle w:val="CodeBlock"/>
        <w:jc w:val="left"/>
      </w:pPr>
      <w:r>
        <w:rPr>
          <w:rFonts w:ascii="Consolas" w:hAnsi="Consolas" w:eastAsia="Consolas"/>
          <w:sz w:val="17"/>
        </w:rPr>
        <w:t>├── Narrative</w:t>
      </w:r>
    </w:p>
    <w:p>
      <w:pPr>
        <w:pStyle w:val="CodeBlock"/>
        <w:jc w:val="left"/>
      </w:pPr>
      <w:r>
        <w:rPr>
          <w:rFonts w:ascii="Consolas" w:hAnsi="Consolas" w:eastAsia="Consolas"/>
          <w:sz w:val="17"/>
        </w:rPr>
        <w:t>│   ├── OpenTypeClassifier</w:t>
      </w:r>
    </w:p>
    <w:p>
      <w:pPr>
        <w:pStyle w:val="CodeBlock"/>
        <w:jc w:val="left"/>
      </w:pPr>
      <w:r>
        <w:rPr>
          <w:rFonts w:ascii="Consolas" w:hAnsi="Consolas" w:eastAsia="Consolas"/>
          <w:sz w:val="17"/>
        </w:rPr>
        <w:t>│   ├── SessionNarrativeReader</w:t>
      </w:r>
    </w:p>
    <w:p>
      <w:pPr>
        <w:pStyle w:val="CodeBlock"/>
        <w:jc w:val="left"/>
      </w:pPr>
      <w:r>
        <w:rPr>
          <w:rFonts w:ascii="Consolas" w:hAnsi="Consolas" w:eastAsia="Consolas"/>
          <w:sz w:val="17"/>
        </w:rPr>
        <w:t>│   ├── BoxMigrationReader</w:t>
      </w:r>
    </w:p>
    <w:p>
      <w:pPr>
        <w:pStyle w:val="CodeBlock"/>
        <w:jc w:val="left"/>
      </w:pPr>
      <w:r>
        <w:rPr>
          <w:rFonts w:ascii="Consolas" w:hAnsi="Consolas" w:eastAsia="Consolas"/>
          <w:sz w:val="17"/>
        </w:rPr>
        <w:t>│   └── DayStateClassifier</w:t>
      </w:r>
    </w:p>
    <w:p>
      <w:pPr>
        <w:pStyle w:val="CodeBlock"/>
        <w:jc w:val="left"/>
      </w:pPr>
      <w:r>
        <w:rPr>
          <w:rFonts w:ascii="Consolas" w:hAnsi="Consolas" w:eastAsia="Consolas"/>
          <w:sz w:val="17"/>
        </w:rPr>
        <w:t>│</w:t>
      </w:r>
    </w:p>
    <w:p>
      <w:pPr>
        <w:pStyle w:val="CodeBlock"/>
        <w:jc w:val="left"/>
      </w:pPr>
      <w:r>
        <w:rPr>
          <w:rFonts w:ascii="Consolas" w:hAnsi="Consolas" w:eastAsia="Consolas"/>
          <w:sz w:val="17"/>
        </w:rPr>
        <w:t>├── Evidence</w:t>
      </w:r>
    </w:p>
    <w:p>
      <w:pPr>
        <w:pStyle w:val="CodeBlock"/>
        <w:jc w:val="left"/>
      </w:pPr>
      <w:r>
        <w:rPr>
          <w:rFonts w:ascii="Consolas" w:hAnsi="Consolas" w:eastAsia="Consolas"/>
          <w:sz w:val="17"/>
        </w:rPr>
        <w:t>│   ├── CandleEvidence</w:t>
      </w:r>
    </w:p>
    <w:p>
      <w:pPr>
        <w:pStyle w:val="CodeBlock"/>
        <w:jc w:val="left"/>
      </w:pPr>
      <w:r>
        <w:rPr>
          <w:rFonts w:ascii="Consolas" w:hAnsi="Consolas" w:eastAsia="Consolas"/>
          <w:sz w:val="17"/>
        </w:rPr>
        <w:t>│   ├── ChartPatternEvidence</w:t>
      </w:r>
    </w:p>
    <w:p>
      <w:pPr>
        <w:pStyle w:val="CodeBlock"/>
        <w:jc w:val="left"/>
      </w:pPr>
      <w:r>
        <w:rPr>
          <w:rFonts w:ascii="Consolas" w:hAnsi="Consolas" w:eastAsia="Consolas"/>
          <w:sz w:val="17"/>
        </w:rPr>
        <w:t>│   ├── ObjectiveIndicatorEvidence</w:t>
      </w:r>
    </w:p>
    <w:p>
      <w:pPr>
        <w:pStyle w:val="CodeBlock"/>
        <w:jc w:val="left"/>
      </w:pPr>
      <w:r>
        <w:rPr>
          <w:rFonts w:ascii="Consolas" w:hAnsi="Consolas" w:eastAsia="Consolas"/>
          <w:sz w:val="17"/>
        </w:rPr>
        <w:t>│   ├── SMCEvidence</w:t>
      </w:r>
    </w:p>
    <w:p>
      <w:pPr>
        <w:pStyle w:val="CodeBlock"/>
        <w:jc w:val="left"/>
      </w:pPr>
      <w:r>
        <w:rPr>
          <w:rFonts w:ascii="Consolas" w:hAnsi="Consolas" w:eastAsia="Consolas"/>
          <w:sz w:val="17"/>
        </w:rPr>
        <w:t>│   └── EvidenceScoreModel</w:t>
      </w:r>
    </w:p>
    <w:p>
      <w:pPr>
        <w:pStyle w:val="CodeBlock"/>
        <w:jc w:val="left"/>
      </w:pPr>
      <w:r>
        <w:rPr>
          <w:rFonts w:ascii="Consolas" w:hAnsi="Consolas" w:eastAsia="Consolas"/>
          <w:sz w:val="17"/>
        </w:rPr>
        <w:t>│</w:t>
      </w:r>
    </w:p>
    <w:p>
      <w:pPr>
        <w:pStyle w:val="CodeBlock"/>
        <w:jc w:val="left"/>
      </w:pPr>
      <w:r>
        <w:rPr>
          <w:rFonts w:ascii="Consolas" w:hAnsi="Consolas" w:eastAsia="Consolas"/>
          <w:sz w:val="17"/>
        </w:rPr>
        <w:t>├── Engines</w:t>
      </w:r>
    </w:p>
    <w:p>
      <w:pPr>
        <w:pStyle w:val="CodeBlock"/>
        <w:jc w:val="left"/>
      </w:pPr>
      <w:r>
        <w:rPr>
          <w:rFonts w:ascii="Consolas" w:hAnsi="Consolas" w:eastAsia="Consolas"/>
          <w:sz w:val="17"/>
        </w:rPr>
        <w:t>│   ├── CampaignEngines</w:t>
      </w:r>
    </w:p>
    <w:p>
      <w:pPr>
        <w:pStyle w:val="CodeBlock"/>
        <w:jc w:val="left"/>
      </w:pPr>
      <w:r>
        <w:rPr>
          <w:rFonts w:ascii="Consolas" w:hAnsi="Consolas" w:eastAsia="Consolas"/>
          <w:sz w:val="17"/>
        </w:rPr>
        <w:t>│   ├── ScalpEngines</w:t>
      </w:r>
    </w:p>
    <w:p>
      <w:pPr>
        <w:pStyle w:val="CodeBlock"/>
        <w:jc w:val="left"/>
      </w:pPr>
      <w:r>
        <w:rPr>
          <w:rFonts w:ascii="Consolas" w:hAnsi="Consolas" w:eastAsia="Consolas"/>
          <w:sz w:val="17"/>
        </w:rPr>
        <w:t>│   ├── OpeningEngines</w:t>
      </w:r>
    </w:p>
    <w:p>
      <w:pPr>
        <w:pStyle w:val="CodeBlock"/>
        <w:jc w:val="left"/>
      </w:pPr>
      <w:r>
        <w:rPr>
          <w:rFonts w:ascii="Consolas" w:hAnsi="Consolas" w:eastAsia="Consolas"/>
          <w:sz w:val="17"/>
        </w:rPr>
        <w:t>│   ├── LiquidityEngines</w:t>
      </w:r>
    </w:p>
    <w:p>
      <w:pPr>
        <w:pStyle w:val="CodeBlock"/>
        <w:jc w:val="left"/>
      </w:pPr>
      <w:r>
        <w:rPr>
          <w:rFonts w:ascii="Consolas" w:hAnsi="Consolas" w:eastAsia="Consolas"/>
          <w:sz w:val="17"/>
        </w:rPr>
        <w:t>│   ├── SessionSwingEngines</w:t>
      </w:r>
    </w:p>
    <w:p>
      <w:pPr>
        <w:pStyle w:val="CodeBlock"/>
        <w:jc w:val="left"/>
      </w:pPr>
      <w:r>
        <w:rPr>
          <w:rFonts w:ascii="Consolas" w:hAnsi="Consolas" w:eastAsia="Consolas"/>
          <w:sz w:val="17"/>
        </w:rPr>
        <w:t>│   └── ConfirmationEngines</w:t>
      </w:r>
    </w:p>
    <w:p>
      <w:pPr>
        <w:pStyle w:val="CodeBlock"/>
        <w:jc w:val="left"/>
      </w:pPr>
      <w:r>
        <w:rPr>
          <w:rFonts w:ascii="Consolas" w:hAnsi="Consolas" w:eastAsia="Consolas"/>
          <w:sz w:val="17"/>
        </w:rPr>
        <w:t>│</w:t>
      </w:r>
    </w:p>
    <w:p>
      <w:pPr>
        <w:pStyle w:val="CodeBlock"/>
        <w:jc w:val="left"/>
      </w:pPr>
      <w:r>
        <w:rPr>
          <w:rFonts w:ascii="Consolas" w:hAnsi="Consolas" w:eastAsia="Consolas"/>
          <w:sz w:val="17"/>
        </w:rPr>
        <w:t>├── Router</w:t>
      </w:r>
    </w:p>
    <w:p>
      <w:pPr>
        <w:pStyle w:val="CodeBlock"/>
        <w:jc w:val="left"/>
      </w:pPr>
      <w:r>
        <w:rPr>
          <w:rFonts w:ascii="Consolas" w:hAnsi="Consolas" w:eastAsia="Consolas"/>
          <w:sz w:val="17"/>
        </w:rPr>
        <w:t>│   ├── StrategyRegistry</w:t>
      </w:r>
    </w:p>
    <w:p>
      <w:pPr>
        <w:pStyle w:val="CodeBlock"/>
        <w:jc w:val="left"/>
      </w:pPr>
      <w:r>
        <w:rPr>
          <w:rFonts w:ascii="Consolas" w:hAnsi="Consolas" w:eastAsia="Consolas"/>
          <w:sz w:val="17"/>
        </w:rPr>
        <w:t>│   ├── EngineRouter</w:t>
      </w:r>
    </w:p>
    <w:p>
      <w:pPr>
        <w:pStyle w:val="CodeBlock"/>
        <w:jc w:val="left"/>
      </w:pPr>
      <w:r>
        <w:rPr>
          <w:rFonts w:ascii="Consolas" w:hAnsi="Consolas" w:eastAsia="Consolas"/>
          <w:sz w:val="17"/>
        </w:rPr>
        <w:t>│   ├── ConflictResolver</w:t>
      </w:r>
    </w:p>
    <w:p>
      <w:pPr>
        <w:pStyle w:val="CodeBlock"/>
        <w:jc w:val="left"/>
      </w:pPr>
      <w:r>
        <w:rPr>
          <w:rFonts w:ascii="Consolas" w:hAnsi="Consolas" w:eastAsia="Consolas"/>
          <w:sz w:val="17"/>
        </w:rPr>
        <w:t>│   └── TradePlanSelector</w:t>
      </w:r>
    </w:p>
    <w:p>
      <w:pPr>
        <w:pStyle w:val="CodeBlock"/>
        <w:jc w:val="left"/>
      </w:pPr>
      <w:r>
        <w:rPr>
          <w:rFonts w:ascii="Consolas" w:hAnsi="Consolas" w:eastAsia="Consolas"/>
          <w:sz w:val="17"/>
        </w:rPr>
        <w:t>│</w:t>
      </w:r>
    </w:p>
    <w:p>
      <w:pPr>
        <w:pStyle w:val="CodeBlock"/>
        <w:jc w:val="left"/>
      </w:pPr>
      <w:r>
        <w:rPr>
          <w:rFonts w:ascii="Consolas" w:hAnsi="Consolas" w:eastAsia="Consolas"/>
          <w:sz w:val="17"/>
        </w:rPr>
        <w:t>├── Risk</w:t>
      </w:r>
    </w:p>
    <w:p>
      <w:pPr>
        <w:pStyle w:val="CodeBlock"/>
        <w:jc w:val="left"/>
      </w:pPr>
      <w:r>
        <w:rPr>
          <w:rFonts w:ascii="Consolas" w:hAnsi="Consolas" w:eastAsia="Consolas"/>
          <w:sz w:val="17"/>
        </w:rPr>
        <w:t>│   ├── RiskManager</w:t>
      </w:r>
    </w:p>
    <w:p>
      <w:pPr>
        <w:pStyle w:val="CodeBlock"/>
        <w:jc w:val="left"/>
      </w:pPr>
      <w:r>
        <w:rPr>
          <w:rFonts w:ascii="Consolas" w:hAnsi="Consolas" w:eastAsia="Consolas"/>
          <w:sz w:val="17"/>
        </w:rPr>
        <w:t>│   ├── LotSizingManager</w:t>
      </w:r>
    </w:p>
    <w:p>
      <w:pPr>
        <w:pStyle w:val="CodeBlock"/>
        <w:jc w:val="left"/>
      </w:pPr>
      <w:r>
        <w:rPr>
          <w:rFonts w:ascii="Consolas" w:hAnsi="Consolas" w:eastAsia="Consolas"/>
          <w:sz w:val="17"/>
        </w:rPr>
        <w:t>│   ├── DailyGovernance</w:t>
      </w:r>
    </w:p>
    <w:p>
      <w:pPr>
        <w:pStyle w:val="CodeBlock"/>
        <w:jc w:val="left"/>
      </w:pPr>
      <w:r>
        <w:rPr>
          <w:rFonts w:ascii="Consolas" w:hAnsi="Consolas" w:eastAsia="Consolas"/>
          <w:sz w:val="17"/>
        </w:rPr>
        <w:t>│   ├── EngineRiskAllocation</w:t>
      </w:r>
    </w:p>
    <w:p>
      <w:pPr>
        <w:pStyle w:val="CodeBlock"/>
        <w:jc w:val="left"/>
      </w:pPr>
      <w:r>
        <w:rPr>
          <w:rFonts w:ascii="Consolas" w:hAnsi="Consolas" w:eastAsia="Consolas"/>
          <w:sz w:val="17"/>
        </w:rPr>
        <w:t>│   └── KillSwitch</w:t>
      </w:r>
    </w:p>
    <w:p>
      <w:pPr>
        <w:pStyle w:val="CodeBlock"/>
        <w:jc w:val="left"/>
      </w:pPr>
      <w:r>
        <w:rPr>
          <w:rFonts w:ascii="Consolas" w:hAnsi="Consolas" w:eastAsia="Consolas"/>
          <w:sz w:val="17"/>
        </w:rPr>
        <w:t>│</w:t>
      </w:r>
    </w:p>
    <w:p>
      <w:pPr>
        <w:pStyle w:val="CodeBlock"/>
        <w:jc w:val="left"/>
      </w:pPr>
      <w:r>
        <w:rPr>
          <w:rFonts w:ascii="Consolas" w:hAnsi="Consolas" w:eastAsia="Consolas"/>
          <w:sz w:val="17"/>
        </w:rPr>
        <w:t>├── TradeManagement</w:t>
      </w:r>
    </w:p>
    <w:p>
      <w:pPr>
        <w:pStyle w:val="CodeBlock"/>
        <w:jc w:val="left"/>
      </w:pPr>
      <w:r>
        <w:rPr>
          <w:rFonts w:ascii="Consolas" w:hAnsi="Consolas" w:eastAsia="Consolas"/>
          <w:sz w:val="17"/>
        </w:rPr>
        <w:t>│   ├── StructuralStopEngine</w:t>
      </w:r>
    </w:p>
    <w:p>
      <w:pPr>
        <w:pStyle w:val="CodeBlock"/>
        <w:jc w:val="left"/>
      </w:pPr>
      <w:r>
        <w:rPr>
          <w:rFonts w:ascii="Consolas" w:hAnsi="Consolas" w:eastAsia="Consolas"/>
          <w:sz w:val="17"/>
        </w:rPr>
        <w:t>│   ├── TPBuilder</w:t>
      </w:r>
    </w:p>
    <w:p>
      <w:pPr>
        <w:pStyle w:val="CodeBlock"/>
        <w:jc w:val="left"/>
      </w:pPr>
      <w:r>
        <w:rPr>
          <w:rFonts w:ascii="Consolas" w:hAnsi="Consolas" w:eastAsia="Consolas"/>
          <w:sz w:val="17"/>
        </w:rPr>
        <w:t>│   ├── PartialManager</w:t>
      </w:r>
    </w:p>
    <w:p>
      <w:pPr>
        <w:pStyle w:val="CodeBlock"/>
        <w:jc w:val="left"/>
      </w:pPr>
      <w:r>
        <w:rPr>
          <w:rFonts w:ascii="Consolas" w:hAnsi="Consolas" w:eastAsia="Consolas"/>
          <w:sz w:val="17"/>
        </w:rPr>
        <w:t>│   ├── ProofProtectionEngine</w:t>
      </w:r>
    </w:p>
    <w:p>
      <w:pPr>
        <w:pStyle w:val="CodeBlock"/>
        <w:jc w:val="left"/>
      </w:pPr>
      <w:r>
        <w:rPr>
          <w:rFonts w:ascii="Consolas" w:hAnsi="Consolas" w:eastAsia="Consolas"/>
          <w:sz w:val="17"/>
        </w:rPr>
        <w:t>│   ├── RunnerManager</w:t>
      </w:r>
    </w:p>
    <w:p>
      <w:pPr>
        <w:pStyle w:val="CodeBlock"/>
        <w:jc w:val="left"/>
      </w:pPr>
      <w:r>
        <w:rPr>
          <w:rFonts w:ascii="Consolas" w:hAnsi="Consolas" w:eastAsia="Consolas"/>
          <w:sz w:val="17"/>
        </w:rPr>
        <w:t>│   ├── AdaptiveRatchetEngine</w:t>
      </w:r>
    </w:p>
    <w:p>
      <w:pPr>
        <w:pStyle w:val="CodeBlock"/>
        <w:jc w:val="left"/>
      </w:pPr>
      <w:r>
        <w:rPr>
          <w:rFonts w:ascii="Consolas" w:hAnsi="Consolas" w:eastAsia="Consolas"/>
          <w:sz w:val="17"/>
        </w:rPr>
        <w:t>│   └── EarlyFailureExitEngine</w:t>
      </w:r>
    </w:p>
    <w:p>
      <w:pPr>
        <w:pStyle w:val="CodeBlock"/>
        <w:jc w:val="left"/>
      </w:pPr>
      <w:r>
        <w:rPr>
          <w:rFonts w:ascii="Consolas" w:hAnsi="Consolas" w:eastAsia="Consolas"/>
          <w:sz w:val="17"/>
        </w:rPr>
        <w:t>│</w:t>
      </w:r>
    </w:p>
    <w:p>
      <w:pPr>
        <w:pStyle w:val="CodeBlock"/>
        <w:jc w:val="left"/>
      </w:pPr>
      <w:r>
        <w:rPr>
          <w:rFonts w:ascii="Consolas" w:hAnsi="Consolas" w:eastAsia="Consolas"/>
          <w:sz w:val="17"/>
        </w:rPr>
        <w:t>├── Execution</w:t>
      </w:r>
    </w:p>
    <w:p>
      <w:pPr>
        <w:pStyle w:val="CodeBlock"/>
        <w:jc w:val="left"/>
      </w:pPr>
      <w:r>
        <w:rPr>
          <w:rFonts w:ascii="Consolas" w:hAnsi="Consolas" w:eastAsia="Consolas"/>
          <w:sz w:val="17"/>
        </w:rPr>
        <w:t>│   ├── ShadowExecutor</w:t>
      </w:r>
    </w:p>
    <w:p>
      <w:pPr>
        <w:pStyle w:val="CodeBlock"/>
        <w:jc w:val="left"/>
      </w:pPr>
      <w:r>
        <w:rPr>
          <w:rFonts w:ascii="Consolas" w:hAnsi="Consolas" w:eastAsia="Consolas"/>
          <w:sz w:val="17"/>
        </w:rPr>
        <w:t>│   ├── PaperExecutor</w:t>
      </w:r>
    </w:p>
    <w:p>
      <w:pPr>
        <w:pStyle w:val="CodeBlock"/>
        <w:jc w:val="left"/>
      </w:pPr>
      <w:r>
        <w:rPr>
          <w:rFonts w:ascii="Consolas" w:hAnsi="Consolas" w:eastAsia="Consolas"/>
          <w:sz w:val="17"/>
        </w:rPr>
        <w:t>│   ├── DemoExecutor</w:t>
      </w:r>
    </w:p>
    <w:p>
      <w:pPr>
        <w:pStyle w:val="CodeBlock"/>
        <w:jc w:val="left"/>
      </w:pPr>
      <w:r>
        <w:rPr>
          <w:rFonts w:ascii="Consolas" w:hAnsi="Consolas" w:eastAsia="Consolas"/>
          <w:sz w:val="17"/>
        </w:rPr>
        <w:t>│   └── LiveExecutor</w:t>
      </w:r>
    </w:p>
    <w:p>
      <w:pPr>
        <w:pStyle w:val="CodeBlock"/>
        <w:jc w:val="left"/>
      </w:pPr>
      <w:r>
        <w:rPr>
          <w:rFonts w:ascii="Consolas" w:hAnsi="Consolas" w:eastAsia="Consolas"/>
          <w:sz w:val="17"/>
        </w:rPr>
        <w:t>│</w:t>
      </w:r>
    </w:p>
    <w:p>
      <w:pPr>
        <w:pStyle w:val="CodeBlock"/>
        <w:jc w:val="left"/>
      </w:pPr>
      <w:r>
        <w:rPr>
          <w:rFonts w:ascii="Consolas" w:hAnsi="Consolas" w:eastAsia="Consolas"/>
          <w:sz w:val="17"/>
        </w:rPr>
        <w:t>└── Reporting</w:t>
      </w:r>
    </w:p>
    <w:p>
      <w:pPr>
        <w:pStyle w:val="CodeBlock"/>
        <w:jc w:val="left"/>
      </w:pPr>
      <w:r>
        <w:rPr>
          <w:rFonts w:ascii="Consolas" w:hAnsi="Consolas" w:eastAsia="Consolas"/>
          <w:sz w:val="17"/>
        </w:rPr>
        <w:t xml:space="preserve">    ├── TradeLifecycleReport</w:t>
      </w:r>
    </w:p>
    <w:p>
      <w:pPr>
        <w:pStyle w:val="CodeBlock"/>
        <w:jc w:val="left"/>
      </w:pPr>
      <w:r>
        <w:rPr>
          <w:rFonts w:ascii="Consolas" w:hAnsi="Consolas" w:eastAsia="Consolas"/>
          <w:sz w:val="17"/>
        </w:rPr>
        <w:t xml:space="preserve">    ├── EvidenceReport</w:t>
      </w:r>
    </w:p>
    <w:p>
      <w:pPr>
        <w:pStyle w:val="CodeBlock"/>
        <w:jc w:val="left"/>
      </w:pPr>
      <w:r>
        <w:rPr>
          <w:rFonts w:ascii="Consolas" w:hAnsi="Consolas" w:eastAsia="Consolas"/>
          <w:sz w:val="17"/>
        </w:rPr>
        <w:t xml:space="preserve">    ├── RejectionReport</w:t>
      </w:r>
    </w:p>
    <w:p>
      <w:pPr>
        <w:pStyle w:val="CodeBlock"/>
        <w:jc w:val="left"/>
      </w:pPr>
      <w:r>
        <w:rPr>
          <w:rFonts w:ascii="Consolas" w:hAnsi="Consolas" w:eastAsia="Consolas"/>
          <w:sz w:val="17"/>
        </w:rPr>
        <w:t xml:space="preserve">    ├── EngineSummaryReport</w:t>
      </w:r>
    </w:p>
    <w:p>
      <w:pPr>
        <w:pStyle w:val="CodeBlock"/>
        <w:jc w:val="left"/>
      </w:pPr>
      <w:r>
        <w:rPr>
          <w:rFonts w:ascii="Consolas" w:hAnsi="Consolas" w:eastAsia="Consolas"/>
          <w:sz w:val="17"/>
        </w:rPr>
        <w:t xml:space="preserve">    ├── DailySummaryReport</w:t>
      </w:r>
    </w:p>
    <w:p>
      <w:pPr>
        <w:pStyle w:val="CodeBlock"/>
        <w:jc w:val="left"/>
      </w:pPr>
      <w:r>
        <w:rPr>
          <w:rFonts w:ascii="Consolas" w:hAnsi="Consolas" w:eastAsia="Consolas"/>
          <w:sz w:val="17"/>
        </w:rPr>
        <w:t xml:space="preserve">    └── ProjectMemoryWriter</w:t>
      </w:r>
    </w:p>
    <w:p>
      <w:pPr>
        <w:pStyle w:val="Heading1"/>
        <w:bidi w:val="1"/>
        <w:jc w:val="right"/>
      </w:pPr>
      <w:r>
        <w:t>5) التقنيات المستخدمة</w:t>
      </w:r>
    </w:p>
    <w:tbl>
      <w:tblPr>
        <w:tblStyle w:val="TableGrid"/>
        <w:tblW w:type="auto" w:w="0"/>
        <w:jc w:val="center"/>
        <w:tblLook w:firstColumn="1" w:firstRow="1" w:lastColumn="0" w:lastRow="0" w:noHBand="0" w:noVBand="1" w:val="04A0"/>
      </w:tblPr>
      <w:tblGrid>
        <w:gridCol w:w="5328"/>
        <w:gridCol w:w="5328"/>
      </w:tblGrid>
      <w:tr>
        <w:tc>
          <w:tcPr>
            <w:tcW w:type="dxa" w:w="2592"/>
            <w:shd w:fill="183C69"/>
            <w:vAlign w:val="center"/>
          </w:tcPr>
          <w:p>
            <w:pPr>
              <w:bidi w:val="1"/>
              <w:jc w:val="right"/>
            </w:pPr>
            <w:r/>
            <w:r>
              <w:rPr>
                <w:rFonts w:ascii="Arial" w:hAnsi="Arial" w:eastAsia="Arial"/>
                <w:b/>
                <w:color w:val="FFFFFF"/>
                <w:sz w:val="17"/>
              </w:rPr>
              <w:t>المجال</w:t>
            </w:r>
          </w:p>
        </w:tc>
        <w:tc>
          <w:tcPr>
            <w:tcW w:type="dxa" w:w="6912"/>
            <w:shd w:fill="183C69"/>
            <w:vAlign w:val="center"/>
          </w:tcPr>
          <w:p>
            <w:pPr>
              <w:bidi w:val="1"/>
              <w:jc w:val="right"/>
            </w:pPr>
            <w:r/>
            <w:r>
              <w:rPr>
                <w:rFonts w:ascii="Arial" w:hAnsi="Arial" w:eastAsia="Arial"/>
                <w:b/>
                <w:color w:val="FFFFFF"/>
                <w:sz w:val="17"/>
              </w:rPr>
              <w:t>التقنية / القرار</w:t>
            </w:r>
          </w:p>
        </w:tc>
      </w:tr>
      <w:tr>
        <w:tc>
          <w:tcPr>
            <w:tcW w:type="dxa" w:w="2592"/>
            <w:vAlign w:val="top"/>
          </w:tcPr>
          <w:p>
            <w:pPr>
              <w:bidi w:val="1"/>
              <w:jc w:val="right"/>
            </w:pPr>
            <w:r/>
            <w:r>
              <w:rPr>
                <w:rFonts w:ascii="Arial" w:hAnsi="Arial" w:eastAsia="Arial"/>
                <w:b w:val="0"/>
                <w:sz w:val="16"/>
              </w:rPr>
              <w:t>منصة التداول</w:t>
            </w:r>
          </w:p>
        </w:tc>
        <w:tc>
          <w:tcPr>
            <w:tcW w:type="dxa" w:w="6912"/>
            <w:vAlign w:val="top"/>
          </w:tcPr>
          <w:p>
            <w:pPr>
              <w:bidi w:val="1"/>
              <w:jc w:val="right"/>
            </w:pPr>
            <w:r/>
            <w:r>
              <w:rPr>
                <w:rFonts w:ascii="Arial" w:hAnsi="Arial" w:eastAsia="Arial"/>
                <w:b w:val="0"/>
                <w:sz w:val="16"/>
              </w:rPr>
              <w:t>MetaTrader 5</w:t>
            </w:r>
          </w:p>
        </w:tc>
      </w:tr>
      <w:tr>
        <w:tc>
          <w:tcPr>
            <w:tcW w:type="dxa" w:w="2592"/>
            <w:vAlign w:val="top"/>
          </w:tcPr>
          <w:p>
            <w:pPr>
              <w:bidi w:val="1"/>
              <w:jc w:val="right"/>
            </w:pPr>
            <w:r/>
            <w:r>
              <w:rPr>
                <w:rFonts w:ascii="Arial" w:hAnsi="Arial" w:eastAsia="Arial"/>
                <w:b w:val="0"/>
                <w:sz w:val="16"/>
              </w:rPr>
              <w:t>لغة البرمجة</w:t>
            </w:r>
          </w:p>
        </w:tc>
        <w:tc>
          <w:tcPr>
            <w:tcW w:type="dxa" w:w="6912"/>
            <w:vAlign w:val="top"/>
          </w:tcPr>
          <w:p>
            <w:pPr>
              <w:bidi w:val="1"/>
              <w:jc w:val="right"/>
            </w:pPr>
            <w:r/>
            <w:r>
              <w:rPr>
                <w:rFonts w:ascii="Arial" w:hAnsi="Arial" w:eastAsia="Arial"/>
                <w:b w:val="0"/>
                <w:sz w:val="16"/>
              </w:rPr>
              <w:t>MQL5</w:t>
            </w:r>
          </w:p>
        </w:tc>
      </w:tr>
      <w:tr>
        <w:tc>
          <w:tcPr>
            <w:tcW w:type="dxa" w:w="2592"/>
            <w:vAlign w:val="top"/>
          </w:tcPr>
          <w:p>
            <w:pPr>
              <w:bidi w:val="1"/>
              <w:jc w:val="right"/>
            </w:pPr>
            <w:r/>
            <w:r>
              <w:rPr>
                <w:rFonts w:ascii="Arial" w:hAnsi="Arial" w:eastAsia="Arial"/>
                <w:b w:val="0"/>
                <w:sz w:val="16"/>
              </w:rPr>
              <w:t>نوع المنتج</w:t>
            </w:r>
          </w:p>
        </w:tc>
        <w:tc>
          <w:tcPr>
            <w:tcW w:type="dxa" w:w="6912"/>
            <w:vAlign w:val="top"/>
          </w:tcPr>
          <w:p>
            <w:pPr>
              <w:bidi w:val="1"/>
              <w:jc w:val="right"/>
            </w:pPr>
            <w:r/>
            <w:r>
              <w:rPr>
                <w:rFonts w:ascii="Arial" w:hAnsi="Arial" w:eastAsia="Arial"/>
                <w:b w:val="0"/>
                <w:sz w:val="16"/>
              </w:rPr>
              <w:t>Expert Advisor مع Shadow/Paper/Demo/Live modes</w:t>
            </w:r>
          </w:p>
        </w:tc>
      </w:tr>
      <w:tr>
        <w:tc>
          <w:tcPr>
            <w:tcW w:type="dxa" w:w="2592"/>
            <w:vAlign w:val="top"/>
          </w:tcPr>
          <w:p>
            <w:pPr>
              <w:bidi w:val="1"/>
              <w:jc w:val="right"/>
            </w:pPr>
            <w:r/>
            <w:r>
              <w:rPr>
                <w:rFonts w:ascii="Arial" w:hAnsi="Arial" w:eastAsia="Arial"/>
                <w:b w:val="0"/>
                <w:sz w:val="16"/>
              </w:rPr>
              <w:t>هيكلة الكود</w:t>
            </w:r>
          </w:p>
        </w:tc>
        <w:tc>
          <w:tcPr>
            <w:tcW w:type="dxa" w:w="6912"/>
            <w:vAlign w:val="top"/>
          </w:tcPr>
          <w:p>
            <w:pPr>
              <w:bidi w:val="1"/>
              <w:jc w:val="right"/>
            </w:pPr>
            <w:r/>
            <w:r>
              <w:rPr>
                <w:rFonts w:ascii="Arial" w:hAnsi="Arial" w:eastAsia="Arial"/>
                <w:b w:val="0"/>
                <w:sz w:val="16"/>
              </w:rPr>
              <w:t>.mq5 رئيسي صغير + ملفات .mqh مستقلة حسب الطبقات</w:t>
            </w:r>
          </w:p>
        </w:tc>
      </w:tr>
      <w:tr>
        <w:tc>
          <w:tcPr>
            <w:tcW w:type="dxa" w:w="2592"/>
            <w:vAlign w:val="top"/>
          </w:tcPr>
          <w:p>
            <w:pPr>
              <w:bidi w:val="1"/>
              <w:jc w:val="right"/>
            </w:pPr>
            <w:r/>
            <w:r>
              <w:rPr>
                <w:rFonts w:ascii="Arial" w:hAnsi="Arial" w:eastAsia="Arial"/>
                <w:b w:val="0"/>
                <w:sz w:val="16"/>
              </w:rPr>
              <w:t>التقارير</w:t>
            </w:r>
          </w:p>
        </w:tc>
        <w:tc>
          <w:tcPr>
            <w:tcW w:type="dxa" w:w="6912"/>
            <w:vAlign w:val="top"/>
          </w:tcPr>
          <w:p>
            <w:pPr>
              <w:bidi w:val="1"/>
              <w:jc w:val="right"/>
            </w:pPr>
            <w:r/>
            <w:r>
              <w:rPr>
                <w:rFonts w:ascii="Arial" w:hAnsi="Arial" w:eastAsia="Arial"/>
                <w:b w:val="0"/>
                <w:sz w:val="16"/>
              </w:rPr>
              <w:t>CSV / TXT / لاحقًا JSON state dump عند الحاجة</w:t>
            </w:r>
          </w:p>
        </w:tc>
      </w:tr>
      <w:tr>
        <w:tc>
          <w:tcPr>
            <w:tcW w:type="dxa" w:w="2592"/>
            <w:vAlign w:val="top"/>
          </w:tcPr>
          <w:p>
            <w:pPr>
              <w:bidi w:val="1"/>
              <w:jc w:val="right"/>
            </w:pPr>
            <w:r/>
            <w:r>
              <w:rPr>
                <w:rFonts w:ascii="Arial" w:hAnsi="Arial" w:eastAsia="Arial"/>
                <w:b w:val="0"/>
                <w:sz w:val="16"/>
              </w:rPr>
              <w:t>الاختبار</w:t>
            </w:r>
          </w:p>
        </w:tc>
        <w:tc>
          <w:tcPr>
            <w:tcW w:type="dxa" w:w="6912"/>
            <w:vAlign w:val="top"/>
          </w:tcPr>
          <w:p>
            <w:pPr>
              <w:bidi w:val="1"/>
              <w:jc w:val="right"/>
            </w:pPr>
            <w:r/>
            <w:r>
              <w:rPr>
                <w:rFonts w:ascii="Arial" w:hAnsi="Arial" w:eastAsia="Arial"/>
                <w:b w:val="0"/>
                <w:sz w:val="16"/>
              </w:rPr>
              <w:t>MT5 Strategy Tester + OOS + Walk-Forward لاحقًا</w:t>
            </w:r>
          </w:p>
        </w:tc>
      </w:tr>
      <w:tr>
        <w:tc>
          <w:tcPr>
            <w:tcW w:type="dxa" w:w="2592"/>
            <w:vAlign w:val="top"/>
          </w:tcPr>
          <w:p>
            <w:pPr>
              <w:bidi w:val="1"/>
              <w:jc w:val="right"/>
            </w:pPr>
            <w:r/>
            <w:r>
              <w:rPr>
                <w:rFonts w:ascii="Arial" w:hAnsi="Arial" w:eastAsia="Arial"/>
                <w:b w:val="0"/>
                <w:sz w:val="16"/>
              </w:rPr>
              <w:t>إدارة الرمز</w:t>
            </w:r>
          </w:p>
        </w:tc>
        <w:tc>
          <w:tcPr>
            <w:tcW w:type="dxa" w:w="6912"/>
            <w:vAlign w:val="top"/>
          </w:tcPr>
          <w:p>
            <w:pPr>
              <w:bidi w:val="1"/>
              <w:jc w:val="right"/>
            </w:pPr>
            <w:r/>
            <w:r>
              <w:rPr>
                <w:rFonts w:ascii="Arial" w:hAnsi="Arial" w:eastAsia="Arial"/>
                <w:b w:val="0"/>
                <w:sz w:val="16"/>
              </w:rPr>
              <w:t>SymbolInfo + broker stops level + spread + contract size</w:t>
            </w:r>
          </w:p>
        </w:tc>
      </w:tr>
      <w:tr>
        <w:tc>
          <w:tcPr>
            <w:tcW w:type="dxa" w:w="2592"/>
            <w:vAlign w:val="top"/>
          </w:tcPr>
          <w:p>
            <w:pPr>
              <w:bidi w:val="1"/>
              <w:jc w:val="right"/>
            </w:pPr>
            <w:r/>
            <w:r>
              <w:rPr>
                <w:rFonts w:ascii="Arial" w:hAnsi="Arial" w:eastAsia="Arial"/>
                <w:b w:val="0"/>
                <w:sz w:val="16"/>
              </w:rPr>
              <w:t>تحليل الأداء</w:t>
            </w:r>
          </w:p>
        </w:tc>
        <w:tc>
          <w:tcPr>
            <w:tcW w:type="dxa" w:w="6912"/>
            <w:vAlign w:val="top"/>
          </w:tcPr>
          <w:p>
            <w:pPr>
              <w:bidi w:val="1"/>
              <w:jc w:val="right"/>
            </w:pPr>
            <w:r/>
            <w:r>
              <w:rPr>
                <w:rFonts w:ascii="Arial" w:hAnsi="Arial" w:eastAsia="Arial"/>
                <w:b w:val="0"/>
                <w:sz w:val="16"/>
              </w:rPr>
              <w:t>RawPriceMovePoints + Estimated USD + Engine Summary</w:t>
            </w:r>
          </w:p>
        </w:tc>
      </w:tr>
      <w:tr>
        <w:tc>
          <w:tcPr>
            <w:tcW w:type="dxa" w:w="2592"/>
            <w:vAlign w:val="top"/>
          </w:tcPr>
          <w:p>
            <w:pPr>
              <w:bidi w:val="1"/>
              <w:jc w:val="right"/>
            </w:pPr>
            <w:r/>
            <w:r>
              <w:rPr>
                <w:rFonts w:ascii="Arial" w:hAnsi="Arial" w:eastAsia="Arial"/>
                <w:b w:val="0"/>
                <w:sz w:val="16"/>
              </w:rPr>
              <w:t>التنفيذ الحقيقي</w:t>
            </w:r>
          </w:p>
        </w:tc>
        <w:tc>
          <w:tcPr>
            <w:tcW w:type="dxa" w:w="6912"/>
            <w:vAlign w:val="top"/>
          </w:tcPr>
          <w:p>
            <w:pPr>
              <w:bidi w:val="1"/>
              <w:jc w:val="right"/>
            </w:pPr>
            <w:r/>
            <w:r>
              <w:rPr>
                <w:rFonts w:ascii="Arial" w:hAnsi="Arial" w:eastAsia="Arial"/>
                <w:b w:val="0"/>
                <w:sz w:val="16"/>
              </w:rPr>
              <w:t>مغلق افتراضيًا عبر EnableRealExecution=false</w:t>
            </w:r>
          </w:p>
        </w:tc>
      </w:tr>
    </w:tbl>
    <w:p/>
    <w:p>
      <w:pPr>
        <w:pStyle w:val="Heading1"/>
        <w:bidi w:val="1"/>
        <w:jc w:val="right"/>
      </w:pPr>
      <w:r>
        <w:t>6) Input Design — إعدادات بسيطة فقط</w:t>
      </w:r>
    </w:p>
    <w:p>
      <w:pPr>
        <w:bidi w:val="1"/>
        <w:jc w:val="right"/>
      </w:pPr>
      <w:r>
        <w:rPr>
          <w:rFonts w:ascii="Arial" w:hAnsi="Arial" w:eastAsia="Arial"/>
          <w:b w:val="0"/>
          <w:sz w:val="21"/>
        </w:rPr>
        <w:t>الهدف هو منع تضخم الـ Inputs. المستخدم يرى مجموعات قليلة فقط: الأمان والمخاطر، تفعيل الاستراتيجيات، التنفيذ/التقارير. أي thresholds تفصيلية تبقى داخل Profiles أو Constants لاحقًا.</w:t>
      </w:r>
    </w:p>
    <w:p>
      <w:pPr>
        <w:pStyle w:val="CodeBlock"/>
        <w:jc w:val="left"/>
      </w:pPr>
      <w:r>
        <w:rPr>
          <w:rFonts w:ascii="Consolas" w:hAnsi="Consolas" w:eastAsia="Consolas"/>
          <w:sz w:val="17"/>
        </w:rPr>
        <w:t>input group "01 - EA Safety &amp; Risk / إعدادات المستخدم الأساسية";</w:t>
      </w:r>
    </w:p>
    <w:p>
      <w:pPr>
        <w:pStyle w:val="CodeBlock"/>
        <w:jc w:val="left"/>
      </w:pPr>
      <w:r>
        <w:rPr>
          <w:rFonts w:ascii="Consolas" w:hAnsi="Consolas" w:eastAsia="Consolas"/>
          <w:sz w:val="17"/>
        </w:rPr>
        <w:t>input bool   EnableRealExecution             = false; // HARD SAFETY: remains false during shadow/candidate stages.</w:t>
      </w:r>
    </w:p>
    <w:p>
      <w:pPr>
        <w:pStyle w:val="CodeBlock"/>
        <w:jc w:val="left"/>
      </w:pPr>
      <w:r>
        <w:rPr>
          <w:rFonts w:ascii="Consolas" w:hAnsi="Consolas" w:eastAsia="Consolas"/>
          <w:sz w:val="17"/>
        </w:rPr>
        <w:t>input bool   UseFixedLot                     = true;  // simple user mode: fixed lot first.</w:t>
      </w:r>
    </w:p>
    <w:p>
      <w:pPr>
        <w:pStyle w:val="CodeBlock"/>
        <w:jc w:val="left"/>
      </w:pPr>
      <w:r>
        <w:rPr>
          <w:rFonts w:ascii="Consolas" w:hAnsi="Consolas" w:eastAsia="Consolas"/>
          <w:sz w:val="17"/>
        </w:rPr>
        <w:t>input double FixedLotSize                    = 0.01;</w:t>
      </w:r>
    </w:p>
    <w:p>
      <w:pPr>
        <w:pStyle w:val="CodeBlock"/>
        <w:jc w:val="left"/>
      </w:pPr>
      <w:r>
        <w:rPr>
          <w:rFonts w:ascii="Consolas" w:hAnsi="Consolas" w:eastAsia="Consolas"/>
          <w:sz w:val="17"/>
        </w:rPr>
        <w:t>input bool   UseAutoCapitalDetection         = true;  // true = use account balance later; false = ManualCapital.</w:t>
      </w:r>
    </w:p>
    <w:p>
      <w:pPr>
        <w:pStyle w:val="CodeBlock"/>
        <w:jc w:val="left"/>
      </w:pPr>
      <w:r>
        <w:rPr>
          <w:rFonts w:ascii="Consolas" w:hAnsi="Consolas" w:eastAsia="Consolas"/>
          <w:sz w:val="17"/>
        </w:rPr>
        <w:t>input double ManualCapital                   = 10000.0;</w:t>
      </w:r>
    </w:p>
    <w:p>
      <w:pPr>
        <w:pStyle w:val="CodeBlock"/>
        <w:jc w:val="left"/>
      </w:pPr>
      <w:r>
        <w:rPr>
          <w:rFonts w:ascii="Consolas" w:hAnsi="Consolas" w:eastAsia="Consolas"/>
          <w:sz w:val="17"/>
        </w:rPr>
        <w:t>input bool   UseDailyLossLimit               = true;</w:t>
      </w:r>
    </w:p>
    <w:p>
      <w:pPr>
        <w:pStyle w:val="CodeBlock"/>
        <w:jc w:val="left"/>
      </w:pPr>
      <w:r>
        <w:rPr>
          <w:rFonts w:ascii="Consolas" w:hAnsi="Consolas" w:eastAsia="Consolas"/>
          <w:sz w:val="17"/>
        </w:rPr>
        <w:t>input bool   UseFixedDailyLossAmount         = false;</w:t>
      </w:r>
    </w:p>
    <w:p>
      <w:pPr>
        <w:pStyle w:val="CodeBlock"/>
        <w:jc w:val="left"/>
      </w:pPr>
      <w:r>
        <w:rPr>
          <w:rFonts w:ascii="Consolas" w:hAnsi="Consolas" w:eastAsia="Consolas"/>
          <w:sz w:val="17"/>
        </w:rPr>
        <w:t>input double FixedDailyLossAmount            = 100.0;</w:t>
      </w:r>
    </w:p>
    <w:p>
      <w:pPr>
        <w:pStyle w:val="CodeBlock"/>
        <w:jc w:val="left"/>
      </w:pPr>
      <w:r>
        <w:rPr>
          <w:rFonts w:ascii="Consolas" w:hAnsi="Consolas" w:eastAsia="Consolas"/>
          <w:sz w:val="17"/>
        </w:rPr>
        <w:t>input double DailyLossPercentOfCapital       = 3.0;</w:t>
      </w:r>
    </w:p>
    <w:p>
      <w:pPr>
        <w:pStyle w:val="CodeBlock"/>
        <w:jc w:val="left"/>
      </w:pPr>
      <w:r>
        <w:rPr>
          <w:rFonts w:ascii="Consolas" w:hAnsi="Consolas" w:eastAsia="Consolas"/>
          <w:sz w:val="17"/>
        </w:rPr>
        <w:t>input group "02 - Strategy Activation / تفعيل وإيقاف الاستراتيجيات";</w:t>
      </w:r>
    </w:p>
    <w:p>
      <w:pPr>
        <w:pStyle w:val="CodeBlock"/>
        <w:jc w:val="left"/>
      </w:pPr>
      <w:r>
        <w:rPr>
          <w:rFonts w:ascii="Consolas" w:hAnsi="Consolas" w:eastAsia="Consolas"/>
          <w:sz w:val="17"/>
        </w:rPr>
        <w:t>input bool EnableS00_FvgMicroRetest              = true;</w:t>
      </w:r>
    </w:p>
    <w:p>
      <w:pPr>
        <w:pStyle w:val="CodeBlock"/>
        <w:jc w:val="left"/>
      </w:pPr>
      <w:r>
        <w:rPr>
          <w:rFonts w:ascii="Consolas" w:hAnsi="Consolas" w:eastAsia="Consolas"/>
          <w:sz w:val="17"/>
        </w:rPr>
        <w:t>input bool EnableS01_TailReturnSmart             = false;</w:t>
      </w:r>
    </w:p>
    <w:p>
      <w:pPr>
        <w:pStyle w:val="CodeBlock"/>
        <w:jc w:val="left"/>
      </w:pPr>
      <w:r>
        <w:rPr>
          <w:rFonts w:ascii="Consolas" w:hAnsi="Consolas" w:eastAsia="Consolas"/>
          <w:sz w:val="17"/>
        </w:rPr>
        <w:t>input bool EnableS02_MomentumCross_8_20          = false;</w:t>
      </w:r>
    </w:p>
    <w:p>
      <w:pPr>
        <w:pStyle w:val="CodeBlock"/>
        <w:jc w:val="left"/>
      </w:pPr>
      <w:r>
        <w:rPr>
          <w:rFonts w:ascii="Consolas" w:hAnsi="Consolas" w:eastAsia="Consolas"/>
          <w:sz w:val="17"/>
        </w:rPr>
        <w:t>input bool EnableS03_CheckMarkLiquiditySweep     = false;</w:t>
      </w:r>
    </w:p>
    <w:p>
      <w:pPr>
        <w:pStyle w:val="CodeBlock"/>
        <w:jc w:val="left"/>
      </w:pPr>
      <w:r>
        <w:rPr>
          <w:rFonts w:ascii="Consolas" w:hAnsi="Consolas" w:eastAsia="Consolas"/>
          <w:sz w:val="17"/>
        </w:rPr>
        <w:t>input bool EnableS04_DoubleBoxWickConfirmation   = false;</w:t>
      </w:r>
    </w:p>
    <w:p>
      <w:pPr>
        <w:pStyle w:val="CodeBlock"/>
        <w:jc w:val="left"/>
      </w:pPr>
      <w:r>
        <w:rPr>
          <w:rFonts w:ascii="Consolas" w:hAnsi="Consolas" w:eastAsia="Consolas"/>
          <w:sz w:val="17"/>
        </w:rPr>
        <w:t>input bool EnableS05_TouchTurnOpeningRange       = false;</w:t>
      </w:r>
    </w:p>
    <w:p>
      <w:pPr>
        <w:pStyle w:val="CodeBlock"/>
        <w:jc w:val="left"/>
      </w:pPr>
      <w:r>
        <w:rPr>
          <w:rFonts w:ascii="Consolas" w:hAnsi="Consolas" w:eastAsia="Consolas"/>
          <w:sz w:val="17"/>
        </w:rPr>
        <w:t>input bool EnableS06_MagicLiquidityLines         = false;</w:t>
      </w:r>
    </w:p>
    <w:p>
      <w:pPr>
        <w:pStyle w:val="CodeBlock"/>
        <w:jc w:val="left"/>
      </w:pPr>
      <w:r>
        <w:rPr>
          <w:rFonts w:ascii="Consolas" w:hAnsi="Consolas" w:eastAsia="Consolas"/>
          <w:sz w:val="17"/>
        </w:rPr>
        <w:t>input bool EnableS07_DailyLiquidityBox           = false;</w:t>
      </w:r>
    </w:p>
    <w:p>
      <w:pPr>
        <w:pStyle w:val="CodeBlock"/>
        <w:jc w:val="left"/>
      </w:pPr>
      <w:r>
        <w:rPr>
          <w:rFonts w:ascii="Consolas" w:hAnsi="Consolas" w:eastAsia="Consolas"/>
          <w:sz w:val="17"/>
        </w:rPr>
        <w:t>input bool EnableS08_QuickFlipOpeningLiquidity   = false;</w:t>
      </w:r>
    </w:p>
    <w:p>
      <w:pPr>
        <w:pStyle w:val="CodeBlock"/>
        <w:jc w:val="left"/>
      </w:pPr>
      <w:r>
        <w:rPr>
          <w:rFonts w:ascii="Consolas" w:hAnsi="Consolas" w:eastAsia="Consolas"/>
          <w:sz w:val="17"/>
        </w:rPr>
        <w:t>input bool EnableS09_FseFailedPatternEntry       = false;</w:t>
      </w:r>
    </w:p>
    <w:p>
      <w:pPr>
        <w:pStyle w:val="CodeBlock"/>
        <w:jc w:val="left"/>
      </w:pPr>
      <w:r>
        <w:rPr>
          <w:rFonts w:ascii="Consolas" w:hAnsi="Consolas" w:eastAsia="Consolas"/>
          <w:sz w:val="17"/>
        </w:rPr>
        <w:t>input bool EnableS10_TwoLiquidityLines           = false;</w:t>
      </w:r>
    </w:p>
    <w:p>
      <w:pPr>
        <w:pStyle w:val="CodeBlock"/>
        <w:jc w:val="left"/>
      </w:pPr>
      <w:r>
        <w:rPr>
          <w:rFonts w:ascii="Consolas" w:hAnsi="Consolas" w:eastAsia="Consolas"/>
          <w:sz w:val="17"/>
        </w:rPr>
        <w:t>input bool EnableS11_GoldenLiquidityZones5M      = false;</w:t>
      </w:r>
    </w:p>
    <w:p>
      <w:pPr>
        <w:pStyle w:val="CodeBlock"/>
        <w:jc w:val="left"/>
      </w:pPr>
      <w:r>
        <w:rPr>
          <w:rFonts w:ascii="Consolas" w:hAnsi="Consolas" w:eastAsia="Consolas"/>
          <w:sz w:val="17"/>
        </w:rPr>
      </w:r>
    </w:p>
    <w:p>
      <w:pPr>
        <w:pStyle w:val="CodeBlock"/>
        <w:jc w:val="left"/>
      </w:pPr>
      <w:r>
        <w:rPr>
          <w:rFonts w:ascii="Consolas" w:hAnsi="Consolas" w:eastAsia="Consolas"/>
          <w:sz w:val="17"/>
        </w:rPr>
        <w:t>input group "03 - Engine Health / إيقاف الاستراتيجيات حسب الأداء";</w:t>
      </w:r>
    </w:p>
    <w:p>
      <w:pPr>
        <w:pStyle w:val="CodeBlock"/>
        <w:jc w:val="left"/>
      </w:pPr>
      <w:r>
        <w:rPr>
          <w:rFonts w:ascii="Consolas" w:hAnsi="Consolas" w:eastAsia="Consolas"/>
          <w:sz w:val="17"/>
        </w:rPr>
        <w:t>input bool   EnableManualStrategySwitches        = true;</w:t>
      </w:r>
    </w:p>
    <w:p>
      <w:pPr>
        <w:pStyle w:val="CodeBlock"/>
        <w:jc w:val="left"/>
      </w:pPr>
      <w:r>
        <w:rPr>
          <w:rFonts w:ascii="Consolas" w:hAnsi="Consolas" w:eastAsia="Consolas"/>
          <w:sz w:val="17"/>
        </w:rPr>
        <w:t>input bool   EnableAutoDisableWeakEngines        = false; // later stage only.</w:t>
      </w:r>
    </w:p>
    <w:p>
      <w:pPr>
        <w:pStyle w:val="CodeBlock"/>
        <w:jc w:val="left"/>
      </w:pPr>
      <w:r>
        <w:rPr>
          <w:rFonts w:ascii="Consolas" w:hAnsi="Consolas" w:eastAsia="Consolas"/>
          <w:sz w:val="17"/>
        </w:rPr>
        <w:t>input double MinEngineHealthScore                = 60.0;</w:t>
      </w:r>
    </w:p>
    <w:p>
      <w:pPr>
        <w:pStyle w:val="CodeBlock"/>
        <w:jc w:val="left"/>
      </w:pPr>
      <w:r>
        <w:rPr>
          <w:rFonts w:ascii="Consolas" w:hAnsi="Consolas" w:eastAsia="Consolas"/>
          <w:sz w:val="17"/>
        </w:rPr>
        <w:t>input int    EngineHealthLookbackTrades          = 30;</w:t>
      </w:r>
    </w:p>
    <w:p>
      <w:pPr>
        <w:pStyle w:val="CodeBlock"/>
        <w:jc w:val="left"/>
      </w:pPr>
      <w:r>
        <w:rPr>
          <w:rFonts w:ascii="Consolas" w:hAnsi="Consolas" w:eastAsia="Consolas"/>
          <w:sz w:val="17"/>
        </w:rPr>
      </w:r>
    </w:p>
    <w:p>
      <w:pPr>
        <w:pStyle w:val="CodeBlock"/>
        <w:jc w:val="left"/>
      </w:pPr>
      <w:r>
        <w:rPr>
          <w:rFonts w:ascii="Consolas" w:hAnsi="Consolas" w:eastAsia="Consolas"/>
          <w:sz w:val="17"/>
        </w:rPr>
        <w:t>input group "04 - Reporting / التقارير";</w:t>
      </w:r>
    </w:p>
    <w:p>
      <w:pPr>
        <w:pStyle w:val="CodeBlock"/>
        <w:jc w:val="left"/>
      </w:pPr>
      <w:r>
        <w:rPr>
          <w:rFonts w:ascii="Consolas" w:hAnsi="Consolas" w:eastAsia="Consolas"/>
          <w:sz w:val="17"/>
        </w:rPr>
        <w:t>input bool EnableMainReport                      = true;</w:t>
      </w:r>
    </w:p>
    <w:p>
      <w:pPr>
        <w:pStyle w:val="CodeBlock"/>
        <w:jc w:val="left"/>
      </w:pPr>
      <w:r>
        <w:rPr>
          <w:rFonts w:ascii="Consolas" w:hAnsi="Consolas" w:eastAsia="Consolas"/>
          <w:sz w:val="17"/>
        </w:rPr>
        <w:t>input bool EnableEvidenceReport                  = true;</w:t>
      </w:r>
    </w:p>
    <w:p>
      <w:pPr>
        <w:pStyle w:val="CodeBlock"/>
        <w:jc w:val="left"/>
      </w:pPr>
      <w:r>
        <w:rPr>
          <w:rFonts w:ascii="Consolas" w:hAnsi="Consolas" w:eastAsia="Consolas"/>
          <w:sz w:val="17"/>
        </w:rPr>
        <w:t>input bool EnableRejectedReport                  = true;</w:t>
      </w:r>
    </w:p>
    <w:p>
      <w:pPr>
        <w:pStyle w:val="CodeBlock"/>
        <w:jc w:val="left"/>
      </w:pPr>
      <w:r>
        <w:rPr>
          <w:rFonts w:ascii="Consolas" w:hAnsi="Consolas" w:eastAsia="Consolas"/>
          <w:sz w:val="17"/>
        </w:rPr>
        <w:t>input bool EnableProjectMemoryExport             = true;</w:t>
      </w:r>
    </w:p>
    <w:p>
      <w:pPr>
        <w:bidi w:val="1"/>
        <w:jc w:val="right"/>
      </w:pPr>
      <w:r>
        <w:rPr>
          <w:rFonts w:ascii="Arial" w:hAnsi="Arial" w:eastAsia="Arial"/>
          <w:b w:val="0"/>
          <w:sz w:val="21"/>
        </w:rPr>
        <w:t>ملاحظة مهمة: كل الاستراتيجيات باستثناء S00 تبدأ disabled أو Shadow حسب الإصدار. لا يتم تفعيل أي Strategy في Real/Demo إلا بعد مرورها بمراحل Shadow وPaper وOOS.</w:t>
      </w:r>
    </w:p>
    <w:p>
      <w:pPr>
        <w:pStyle w:val="Heading1"/>
        <w:bidi w:val="1"/>
        <w:jc w:val="right"/>
      </w:pPr>
      <w:r>
        <w:t>7) العقد الرسمي لأي Strategy Engine</w:t>
      </w:r>
    </w:p>
    <w:p>
      <w:pPr>
        <w:pStyle w:val="CodeBlock"/>
        <w:jc w:val="left"/>
      </w:pPr>
      <w:r>
        <w:rPr>
          <w:rFonts w:ascii="Consolas" w:hAnsi="Consolas" w:eastAsia="Consolas"/>
          <w:sz w:val="17"/>
        </w:rPr>
        <w:t>struct StrategySignal</w:t>
      </w:r>
    </w:p>
    <w:p>
      <w:pPr>
        <w:pStyle w:val="CodeBlock"/>
        <w:jc w:val="left"/>
      </w:pPr>
      <w:r>
        <w:rPr>
          <w:rFonts w:ascii="Consolas" w:hAnsi="Consolas" w:eastAsia="Consolas"/>
          <w:sz w:val="17"/>
        </w:rPr>
        <w:t>{</w:t>
      </w:r>
    </w:p>
    <w:p>
      <w:pPr>
        <w:pStyle w:val="CodeBlock"/>
        <w:jc w:val="left"/>
      </w:pPr>
      <w:r>
        <w:rPr>
          <w:rFonts w:ascii="Consolas" w:hAnsi="Consolas" w:eastAsia="Consolas"/>
          <w:sz w:val="17"/>
        </w:rPr>
        <w:t xml:space="preserve">   string   StrategyId;</w:t>
      </w:r>
    </w:p>
    <w:p>
      <w:pPr>
        <w:pStyle w:val="CodeBlock"/>
        <w:jc w:val="left"/>
      </w:pPr>
      <w:r>
        <w:rPr>
          <w:rFonts w:ascii="Consolas" w:hAnsi="Consolas" w:eastAsia="Consolas"/>
          <w:sz w:val="17"/>
        </w:rPr>
        <w:t xml:space="preserve">   string   EngineId;</w:t>
      </w:r>
    </w:p>
    <w:p>
      <w:pPr>
        <w:pStyle w:val="CodeBlock"/>
        <w:jc w:val="left"/>
      </w:pPr>
      <w:r>
        <w:rPr>
          <w:rFonts w:ascii="Consolas" w:hAnsi="Consolas" w:eastAsia="Consolas"/>
          <w:sz w:val="17"/>
        </w:rPr>
        <w:t xml:space="preserve">   int      Direction;          // BUY / SELL / NONE</w:t>
      </w:r>
    </w:p>
    <w:p>
      <w:pPr>
        <w:pStyle w:val="CodeBlock"/>
        <w:jc w:val="left"/>
      </w:pPr>
      <w:r>
        <w:rPr>
          <w:rFonts w:ascii="Consolas" w:hAnsi="Consolas" w:eastAsia="Consolas"/>
          <w:sz w:val="17"/>
        </w:rPr>
        <w:t xml:space="preserve">   datetime SetupTime;</w:t>
      </w:r>
    </w:p>
    <w:p>
      <w:pPr>
        <w:pStyle w:val="CodeBlock"/>
        <w:jc w:val="left"/>
      </w:pPr>
      <w:r>
        <w:rPr>
          <w:rFonts w:ascii="Consolas" w:hAnsi="Consolas" w:eastAsia="Consolas"/>
          <w:sz w:val="17"/>
        </w:rPr>
        <w:t xml:space="preserve">   ENUM_TIMEFRAMES SetupTimeframe;</w:t>
      </w:r>
    </w:p>
    <w:p>
      <w:pPr>
        <w:pStyle w:val="CodeBlock"/>
        <w:jc w:val="left"/>
      </w:pPr>
      <w:r>
        <w:rPr>
          <w:rFonts w:ascii="Consolas" w:hAnsi="Consolas" w:eastAsia="Consolas"/>
          <w:sz w:val="17"/>
        </w:rPr>
        <w:t xml:space="preserve">   double   EntryLow;</w:t>
      </w:r>
    </w:p>
    <w:p>
      <w:pPr>
        <w:pStyle w:val="CodeBlock"/>
        <w:jc w:val="left"/>
      </w:pPr>
      <w:r>
        <w:rPr>
          <w:rFonts w:ascii="Consolas" w:hAnsi="Consolas" w:eastAsia="Consolas"/>
          <w:sz w:val="17"/>
        </w:rPr>
        <w:t xml:space="preserve">   double   EntryHigh;</w:t>
      </w:r>
    </w:p>
    <w:p>
      <w:pPr>
        <w:pStyle w:val="CodeBlock"/>
        <w:jc w:val="left"/>
      </w:pPr>
      <w:r>
        <w:rPr>
          <w:rFonts w:ascii="Consolas" w:hAnsi="Consolas" w:eastAsia="Consolas"/>
          <w:sz w:val="17"/>
        </w:rPr>
        <w:t xml:space="preserve">   double   TriggerPrice;</w:t>
      </w:r>
    </w:p>
    <w:p>
      <w:pPr>
        <w:pStyle w:val="CodeBlock"/>
        <w:jc w:val="left"/>
      </w:pPr>
      <w:r>
        <w:rPr>
          <w:rFonts w:ascii="Consolas" w:hAnsi="Consolas" w:eastAsia="Consolas"/>
          <w:sz w:val="17"/>
        </w:rPr>
        <w:t xml:space="preserve">   double   StructuralSL;</w:t>
      </w:r>
    </w:p>
    <w:p>
      <w:pPr>
        <w:pStyle w:val="CodeBlock"/>
        <w:jc w:val="left"/>
      </w:pPr>
      <w:r>
        <w:rPr>
          <w:rFonts w:ascii="Consolas" w:hAnsi="Consolas" w:eastAsia="Consolas"/>
          <w:sz w:val="17"/>
        </w:rPr>
        <w:t xml:space="preserve">   double   TP1;</w:t>
      </w:r>
    </w:p>
    <w:p>
      <w:pPr>
        <w:pStyle w:val="CodeBlock"/>
        <w:jc w:val="left"/>
      </w:pPr>
      <w:r>
        <w:rPr>
          <w:rFonts w:ascii="Consolas" w:hAnsi="Consolas" w:eastAsia="Consolas"/>
          <w:sz w:val="17"/>
        </w:rPr>
        <w:t xml:space="preserve">   double   TP2;</w:t>
      </w:r>
    </w:p>
    <w:p>
      <w:pPr>
        <w:pStyle w:val="CodeBlock"/>
        <w:jc w:val="left"/>
      </w:pPr>
      <w:r>
        <w:rPr>
          <w:rFonts w:ascii="Consolas" w:hAnsi="Consolas" w:eastAsia="Consolas"/>
          <w:sz w:val="17"/>
        </w:rPr>
        <w:t xml:space="preserve">   double   TP3;</w:t>
      </w:r>
    </w:p>
    <w:p>
      <w:pPr>
        <w:pStyle w:val="CodeBlock"/>
        <w:jc w:val="left"/>
      </w:pPr>
      <w:r>
        <w:rPr>
          <w:rFonts w:ascii="Consolas" w:hAnsi="Consolas" w:eastAsia="Consolas"/>
          <w:sz w:val="17"/>
        </w:rPr>
        <w:t xml:space="preserve">   double   Score;</w:t>
      </w:r>
    </w:p>
    <w:p>
      <w:pPr>
        <w:pStyle w:val="CodeBlock"/>
        <w:jc w:val="left"/>
      </w:pPr>
      <w:r>
        <w:rPr>
          <w:rFonts w:ascii="Consolas" w:hAnsi="Consolas" w:eastAsia="Consolas"/>
          <w:sz w:val="17"/>
        </w:rPr>
        <w:t xml:space="preserve">   bool     LayoutValid;</w:t>
      </w:r>
    </w:p>
    <w:p>
      <w:pPr>
        <w:pStyle w:val="CodeBlock"/>
        <w:jc w:val="left"/>
      </w:pPr>
      <w:r>
        <w:rPr>
          <w:rFonts w:ascii="Consolas" w:hAnsi="Consolas" w:eastAsia="Consolas"/>
          <w:sz w:val="17"/>
        </w:rPr>
        <w:t xml:space="preserve">   bool     GuardsPassed;</w:t>
      </w:r>
    </w:p>
    <w:p>
      <w:pPr>
        <w:pStyle w:val="CodeBlock"/>
        <w:jc w:val="left"/>
      </w:pPr>
      <w:r>
        <w:rPr>
          <w:rFonts w:ascii="Consolas" w:hAnsi="Consolas" w:eastAsia="Consolas"/>
          <w:sz w:val="17"/>
        </w:rPr>
        <w:t xml:space="preserve">   string   EvidenceTags;</w:t>
      </w:r>
    </w:p>
    <w:p>
      <w:pPr>
        <w:pStyle w:val="CodeBlock"/>
        <w:jc w:val="left"/>
      </w:pPr>
      <w:r>
        <w:rPr>
          <w:rFonts w:ascii="Consolas" w:hAnsi="Consolas" w:eastAsia="Consolas"/>
          <w:sz w:val="17"/>
        </w:rPr>
        <w:t xml:space="preserve">   string   RejectionReason;</w:t>
      </w:r>
    </w:p>
    <w:p>
      <w:pPr>
        <w:pStyle w:val="CodeBlock"/>
        <w:jc w:val="left"/>
      </w:pPr>
      <w:r>
        <w:rPr>
          <w:rFonts w:ascii="Consolas" w:hAnsi="Consolas" w:eastAsia="Consolas"/>
          <w:sz w:val="17"/>
        </w:rPr>
        <w:t xml:space="preserve">   string   TradeManagementProfile;</w:t>
      </w:r>
    </w:p>
    <w:p>
      <w:pPr>
        <w:pStyle w:val="CodeBlock"/>
        <w:jc w:val="left"/>
      </w:pPr>
      <w:r>
        <w:rPr>
          <w:rFonts w:ascii="Consolas" w:hAnsi="Consolas" w:eastAsia="Consolas"/>
          <w:sz w:val="17"/>
        </w:rPr>
        <w:t>};</w:t>
      </w:r>
    </w:p>
    <w:p>
      <w:pPr>
        <w:bidi w:val="1"/>
        <w:jc w:val="right"/>
      </w:pPr>
      <w:r>
        <w:rPr>
          <w:rFonts w:ascii="Arial" w:hAnsi="Arial" w:eastAsia="Arial"/>
          <w:color w:val="575757"/>
          <w:sz w:val="20"/>
        </w:rPr>
        <w:t>• Detector يكتشف setup فقط ولا يتداول.</w:t>
      </w:r>
    </w:p>
    <w:p>
      <w:pPr>
        <w:bidi w:val="1"/>
        <w:jc w:val="right"/>
      </w:pPr>
      <w:r>
        <w:rPr>
          <w:rFonts w:ascii="Arial" w:hAnsi="Arial" w:eastAsia="Arial"/>
          <w:color w:val="575757"/>
          <w:sz w:val="20"/>
        </w:rPr>
        <w:t>• EvidenceCollector يجمع الأدلة ولا يعطي إذن دخول وحده.</w:t>
      </w:r>
    </w:p>
    <w:p>
      <w:pPr>
        <w:bidi w:val="1"/>
        <w:jc w:val="right"/>
      </w:pPr>
      <w:r>
        <w:rPr>
          <w:rFonts w:ascii="Arial" w:hAnsi="Arial" w:eastAsia="Arial"/>
          <w:color w:val="575757"/>
          <w:sz w:val="20"/>
        </w:rPr>
        <w:t>• ScoreModel يحول الأدلة إلى درجة قابلة للتقرير.</w:t>
      </w:r>
    </w:p>
    <w:p>
      <w:pPr>
        <w:bidi w:val="1"/>
        <w:jc w:val="right"/>
      </w:pPr>
      <w:r>
        <w:rPr>
          <w:rFonts w:ascii="Arial" w:hAnsi="Arial" w:eastAsia="Arial"/>
          <w:color w:val="575757"/>
          <w:sz w:val="20"/>
        </w:rPr>
        <w:t>• Guard يمنع الصفقات غير القابلة للتنفيذ هندسيًا.</w:t>
      </w:r>
    </w:p>
    <w:p>
      <w:pPr>
        <w:bidi w:val="1"/>
        <w:jc w:val="right"/>
      </w:pPr>
      <w:r>
        <w:rPr>
          <w:rFonts w:ascii="Arial" w:hAnsi="Arial" w:eastAsia="Arial"/>
          <w:color w:val="575757"/>
          <w:sz w:val="20"/>
        </w:rPr>
        <w:t>• ObjectiveBuilder يبني TP/SL/targets حسب السياق.</w:t>
      </w:r>
    </w:p>
    <w:p>
      <w:pPr>
        <w:bidi w:val="1"/>
        <w:jc w:val="right"/>
      </w:pPr>
      <w:r>
        <w:rPr>
          <w:rFonts w:ascii="Arial" w:hAnsi="Arial" w:eastAsia="Arial"/>
          <w:color w:val="575757"/>
          <w:sz w:val="20"/>
        </w:rPr>
        <w:t>• TradePlanBuilder يرسل خطة موحدة للـ Router.</w:t>
      </w:r>
    </w:p>
    <w:p>
      <w:pPr>
        <w:bidi w:val="1"/>
        <w:jc w:val="right"/>
      </w:pPr>
      <w:r>
        <w:rPr>
          <w:rFonts w:ascii="Arial" w:hAnsi="Arial" w:eastAsia="Arial"/>
          <w:color w:val="575757"/>
          <w:sz w:val="20"/>
        </w:rPr>
        <w:t>• Executor وحده يملك صلاحية التنفيذ، وليس الـ Strategy.</w:t>
      </w:r>
    </w:p>
    <w:p>
      <w:pPr>
        <w:pStyle w:val="Heading1"/>
        <w:bidi w:val="1"/>
        <w:jc w:val="right"/>
      </w:pPr>
      <w:r>
        <w:t>8) أسماء الاستراتيجيات المعتمدة التي أُعيدت كتابتها</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shd w:fill="183C69"/>
            <w:vAlign w:val="center"/>
          </w:tcPr>
          <w:p>
            <w:pPr>
              <w:bidi w:val="1"/>
              <w:jc w:val="right"/>
            </w:pPr>
            <w:r/>
            <w:r>
              <w:rPr>
                <w:rFonts w:ascii="Arial" w:hAnsi="Arial" w:eastAsia="Arial"/>
                <w:b/>
                <w:color w:val="FFFFFF"/>
                <w:sz w:val="17"/>
              </w:rPr>
              <w:t>ID</w:t>
            </w:r>
          </w:p>
        </w:tc>
        <w:tc>
          <w:tcPr>
            <w:tcW w:type="dxa" w:w="2088"/>
            <w:shd w:fill="183C69"/>
            <w:vAlign w:val="center"/>
          </w:tcPr>
          <w:p>
            <w:pPr>
              <w:bidi w:val="1"/>
              <w:jc w:val="right"/>
            </w:pPr>
            <w:r/>
            <w:r>
              <w:rPr>
                <w:rFonts w:ascii="Arial" w:hAnsi="Arial" w:eastAsia="Arial"/>
                <w:b/>
                <w:color w:val="FFFFFF"/>
                <w:sz w:val="17"/>
              </w:rPr>
              <w:t>الاسم العربي</w:t>
            </w:r>
          </w:p>
        </w:tc>
        <w:tc>
          <w:tcPr>
            <w:tcW w:type="dxa" w:w="2376"/>
            <w:shd w:fill="183C69"/>
            <w:vAlign w:val="center"/>
          </w:tcPr>
          <w:p>
            <w:pPr>
              <w:bidi w:val="1"/>
              <w:jc w:val="right"/>
            </w:pPr>
            <w:r/>
            <w:r>
              <w:rPr>
                <w:rFonts w:ascii="Arial" w:hAnsi="Arial" w:eastAsia="Arial"/>
                <w:b/>
                <w:color w:val="FFFFFF"/>
                <w:sz w:val="17"/>
              </w:rPr>
              <w:t>English Name</w:t>
            </w:r>
          </w:p>
        </w:tc>
        <w:tc>
          <w:tcPr>
            <w:tcW w:type="dxa" w:w="3024"/>
            <w:shd w:fill="183C69"/>
            <w:vAlign w:val="center"/>
          </w:tcPr>
          <w:p>
            <w:pPr>
              <w:bidi w:val="1"/>
              <w:jc w:val="right"/>
            </w:pPr>
            <w:r/>
            <w:r>
              <w:rPr>
                <w:rFonts w:ascii="Arial" w:hAnsi="Arial" w:eastAsia="Arial"/>
                <w:b/>
                <w:color w:val="FFFFFF"/>
                <w:sz w:val="17"/>
              </w:rPr>
              <w:t>الفكرة المختصرة</w:t>
            </w:r>
          </w:p>
        </w:tc>
        <w:tc>
          <w:tcPr>
            <w:tcW w:type="dxa" w:w="1656"/>
            <w:shd w:fill="183C69"/>
            <w:vAlign w:val="center"/>
          </w:tcPr>
          <w:p>
            <w:pPr>
              <w:bidi w:val="1"/>
              <w:jc w:val="right"/>
            </w:pPr>
            <w:r/>
            <w:r>
              <w:rPr>
                <w:rFonts w:ascii="Arial" w:hAnsi="Arial" w:eastAsia="Arial"/>
                <w:b/>
                <w:color w:val="FFFFFF"/>
                <w:sz w:val="17"/>
              </w:rPr>
              <w:t>العائلة</w:t>
            </w:r>
          </w:p>
        </w:tc>
        <w:tc>
          <w:tcPr>
            <w:tcW w:type="dxa" w:w="1296"/>
            <w:shd w:fill="183C69"/>
            <w:vAlign w:val="center"/>
          </w:tcPr>
          <w:p>
            <w:pPr>
              <w:bidi w:val="1"/>
              <w:jc w:val="right"/>
            </w:pPr>
            <w:r/>
            <w:r>
              <w:rPr>
                <w:rFonts w:ascii="Arial" w:hAnsi="Arial" w:eastAsia="Arial"/>
                <w:b/>
                <w:color w:val="FFFFFF"/>
                <w:sz w:val="17"/>
              </w:rPr>
              <w:t>الحالة الأولى</w:t>
            </w:r>
          </w:p>
        </w:tc>
      </w:tr>
      <w:tr>
        <w:tc>
          <w:tcPr>
            <w:tcW w:type="dxa" w:w="648"/>
            <w:vAlign w:val="top"/>
          </w:tcPr>
          <w:p>
            <w:pPr>
              <w:bidi w:val="1"/>
              <w:jc w:val="right"/>
            </w:pPr>
            <w:r/>
            <w:r>
              <w:rPr>
                <w:rFonts w:ascii="Arial" w:hAnsi="Arial" w:eastAsia="Arial"/>
                <w:b w:val="0"/>
                <w:sz w:val="16"/>
              </w:rPr>
              <w:t>S01</w:t>
            </w:r>
          </w:p>
        </w:tc>
        <w:tc>
          <w:tcPr>
            <w:tcW w:type="dxa" w:w="2088"/>
            <w:vAlign w:val="top"/>
          </w:tcPr>
          <w:p>
            <w:pPr>
              <w:bidi w:val="1"/>
              <w:jc w:val="right"/>
            </w:pPr>
            <w:r/>
            <w:r>
              <w:rPr>
                <w:rFonts w:ascii="Arial" w:hAnsi="Arial" w:eastAsia="Arial"/>
                <w:b w:val="0"/>
                <w:sz w:val="16"/>
              </w:rPr>
              <w:t>استراتيجية ذيل العودة الذكي</w:t>
            </w:r>
          </w:p>
        </w:tc>
        <w:tc>
          <w:tcPr>
            <w:tcW w:type="dxa" w:w="2376"/>
            <w:vAlign w:val="top"/>
          </w:tcPr>
          <w:p>
            <w:pPr>
              <w:bidi w:val="1"/>
              <w:jc w:val="right"/>
            </w:pPr>
            <w:r/>
            <w:r>
              <w:rPr>
                <w:rFonts w:ascii="Arial" w:hAnsi="Arial" w:eastAsia="Arial"/>
                <w:b w:val="0"/>
                <w:sz w:val="16"/>
              </w:rPr>
              <w:t>Tail Retest Smart Reversal</w:t>
            </w:r>
          </w:p>
        </w:tc>
        <w:tc>
          <w:tcPr>
            <w:tcW w:type="dxa" w:w="3024"/>
            <w:vAlign w:val="top"/>
          </w:tcPr>
          <w:p>
            <w:pPr>
              <w:bidi w:val="1"/>
              <w:jc w:val="right"/>
            </w:pPr>
            <w:r/>
            <w:r>
              <w:rPr>
                <w:rFonts w:ascii="Arial" w:hAnsi="Arial" w:eastAsia="Arial"/>
                <w:b w:val="0"/>
                <w:sz w:val="16"/>
              </w:rPr>
              <w:t>H1 zone + lower TF confirmation</w:t>
            </w:r>
          </w:p>
        </w:tc>
        <w:tc>
          <w:tcPr>
            <w:tcW w:type="dxa" w:w="1656"/>
            <w:vAlign w:val="top"/>
          </w:tcPr>
          <w:p>
            <w:pPr>
              <w:bidi w:val="1"/>
              <w:jc w:val="right"/>
            </w:pPr>
            <w:r/>
            <w:r>
              <w:rPr>
                <w:rFonts w:ascii="Arial" w:hAnsi="Arial" w:eastAsia="Arial"/>
                <w:b w:val="0"/>
                <w:sz w:val="16"/>
              </w:rPr>
              <w:t>Liquidity / Reversal</w:t>
            </w:r>
          </w:p>
        </w:tc>
        <w:tc>
          <w:tcPr>
            <w:tcW w:type="dxa" w:w="1296"/>
            <w:vAlign w:val="top"/>
          </w:tcPr>
          <w:p>
            <w:pPr>
              <w:bidi w:val="1"/>
              <w:jc w:val="right"/>
            </w:pPr>
            <w:r/>
            <w:r>
              <w:rPr>
                <w:rFonts w:ascii="Arial" w:hAnsi="Arial" w:eastAsia="Arial"/>
                <w:b w:val="0"/>
                <w:sz w:val="16"/>
              </w:rPr>
              <w:t>Shadow لاحقًا</w:t>
            </w:r>
          </w:p>
        </w:tc>
      </w:tr>
      <w:tr>
        <w:tc>
          <w:tcPr>
            <w:tcW w:type="dxa" w:w="648"/>
            <w:vAlign w:val="top"/>
          </w:tcPr>
          <w:p>
            <w:pPr>
              <w:bidi w:val="1"/>
              <w:jc w:val="right"/>
            </w:pPr>
            <w:r/>
            <w:r>
              <w:rPr>
                <w:rFonts w:ascii="Arial" w:hAnsi="Arial" w:eastAsia="Arial"/>
                <w:b w:val="0"/>
                <w:sz w:val="16"/>
              </w:rPr>
              <w:t>S02</w:t>
            </w:r>
          </w:p>
        </w:tc>
        <w:tc>
          <w:tcPr>
            <w:tcW w:type="dxa" w:w="2088"/>
            <w:vAlign w:val="top"/>
          </w:tcPr>
          <w:p>
            <w:pPr>
              <w:bidi w:val="1"/>
              <w:jc w:val="right"/>
            </w:pPr>
            <w:r/>
            <w:r>
              <w:rPr>
                <w:rFonts w:ascii="Arial" w:hAnsi="Arial" w:eastAsia="Arial"/>
                <w:b w:val="0"/>
                <w:sz w:val="16"/>
              </w:rPr>
              <w:t>استراتيجية تقاطع الزخم 8/20</w:t>
            </w:r>
          </w:p>
        </w:tc>
        <w:tc>
          <w:tcPr>
            <w:tcW w:type="dxa" w:w="2376"/>
            <w:vAlign w:val="top"/>
          </w:tcPr>
          <w:p>
            <w:pPr>
              <w:bidi w:val="1"/>
              <w:jc w:val="right"/>
            </w:pPr>
            <w:r/>
            <w:r>
              <w:rPr>
                <w:rFonts w:ascii="Arial" w:hAnsi="Arial" w:eastAsia="Arial"/>
                <w:b w:val="0"/>
                <w:sz w:val="16"/>
              </w:rPr>
              <w:t>Momentum Cross 8/20</w:t>
            </w:r>
          </w:p>
        </w:tc>
        <w:tc>
          <w:tcPr>
            <w:tcW w:type="dxa" w:w="3024"/>
            <w:vAlign w:val="top"/>
          </w:tcPr>
          <w:p>
            <w:pPr>
              <w:bidi w:val="1"/>
              <w:jc w:val="right"/>
            </w:pPr>
            <w:r/>
            <w:r>
              <w:rPr>
                <w:rFonts w:ascii="Arial" w:hAnsi="Arial" w:eastAsia="Arial"/>
                <w:b w:val="0"/>
                <w:sz w:val="16"/>
              </w:rPr>
              <w:t>MA 8/20 cross</w:t>
            </w:r>
          </w:p>
        </w:tc>
        <w:tc>
          <w:tcPr>
            <w:tcW w:type="dxa" w:w="1656"/>
            <w:vAlign w:val="top"/>
          </w:tcPr>
          <w:p>
            <w:pPr>
              <w:bidi w:val="1"/>
              <w:jc w:val="right"/>
            </w:pPr>
            <w:r/>
            <w:r>
              <w:rPr>
                <w:rFonts w:ascii="Arial" w:hAnsi="Arial" w:eastAsia="Arial"/>
                <w:b w:val="0"/>
                <w:sz w:val="16"/>
              </w:rPr>
              <w:t>Confirmation / Momentum</w:t>
            </w:r>
          </w:p>
        </w:tc>
        <w:tc>
          <w:tcPr>
            <w:tcW w:type="dxa" w:w="1296"/>
            <w:vAlign w:val="top"/>
          </w:tcPr>
          <w:p>
            <w:pPr>
              <w:bidi w:val="1"/>
              <w:jc w:val="right"/>
            </w:pPr>
            <w:r/>
            <w:r>
              <w:rPr>
                <w:rFonts w:ascii="Arial" w:hAnsi="Arial" w:eastAsia="Arial"/>
                <w:b w:val="0"/>
                <w:sz w:val="16"/>
              </w:rPr>
              <w:t>Confirmation only أولًا</w:t>
            </w:r>
          </w:p>
        </w:tc>
      </w:tr>
      <w:tr>
        <w:tc>
          <w:tcPr>
            <w:tcW w:type="dxa" w:w="648"/>
            <w:vAlign w:val="top"/>
          </w:tcPr>
          <w:p>
            <w:pPr>
              <w:bidi w:val="1"/>
              <w:jc w:val="right"/>
            </w:pPr>
            <w:r/>
            <w:r>
              <w:rPr>
                <w:rFonts w:ascii="Arial" w:hAnsi="Arial" w:eastAsia="Arial"/>
                <w:b w:val="0"/>
                <w:sz w:val="16"/>
              </w:rPr>
              <w:t>S03</w:t>
            </w:r>
          </w:p>
        </w:tc>
        <w:tc>
          <w:tcPr>
            <w:tcW w:type="dxa" w:w="2088"/>
            <w:vAlign w:val="top"/>
          </w:tcPr>
          <w:p>
            <w:pPr>
              <w:bidi w:val="1"/>
              <w:jc w:val="right"/>
            </w:pPr>
            <w:r/>
            <w:r>
              <w:rPr>
                <w:rFonts w:ascii="Arial" w:hAnsi="Arial" w:eastAsia="Arial"/>
                <w:b w:val="0"/>
                <w:sz w:val="16"/>
              </w:rPr>
              <w:t>استراتيجية علامة الصح بعد سحب السيولة</w:t>
            </w:r>
          </w:p>
        </w:tc>
        <w:tc>
          <w:tcPr>
            <w:tcW w:type="dxa" w:w="2376"/>
            <w:vAlign w:val="top"/>
          </w:tcPr>
          <w:p>
            <w:pPr>
              <w:bidi w:val="1"/>
              <w:jc w:val="right"/>
            </w:pPr>
            <w:r/>
            <w:r>
              <w:rPr>
                <w:rFonts w:ascii="Arial" w:hAnsi="Arial" w:eastAsia="Arial"/>
                <w:b w:val="0"/>
                <w:sz w:val="16"/>
              </w:rPr>
              <w:t>Check Mark Liquidity Sweep Reversal</w:t>
            </w:r>
          </w:p>
        </w:tc>
        <w:tc>
          <w:tcPr>
            <w:tcW w:type="dxa" w:w="3024"/>
            <w:vAlign w:val="top"/>
          </w:tcPr>
          <w:p>
            <w:pPr>
              <w:bidi w:val="1"/>
              <w:jc w:val="right"/>
            </w:pPr>
            <w:r/>
            <w:r>
              <w:rPr>
                <w:rFonts w:ascii="Arial" w:hAnsi="Arial" w:eastAsia="Arial"/>
                <w:b w:val="0"/>
                <w:sz w:val="16"/>
              </w:rPr>
              <w:t>15M OR + ATR + blowoff + retest</w:t>
            </w:r>
          </w:p>
        </w:tc>
        <w:tc>
          <w:tcPr>
            <w:tcW w:type="dxa" w:w="1656"/>
            <w:vAlign w:val="top"/>
          </w:tcPr>
          <w:p>
            <w:pPr>
              <w:bidi w:val="1"/>
              <w:jc w:val="right"/>
            </w:pPr>
            <w:r/>
            <w:r>
              <w:rPr>
                <w:rFonts w:ascii="Arial" w:hAnsi="Arial" w:eastAsia="Arial"/>
                <w:b w:val="0"/>
                <w:sz w:val="16"/>
              </w:rPr>
              <w:t>Opening / Liquidity</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S04</w:t>
            </w:r>
          </w:p>
        </w:tc>
        <w:tc>
          <w:tcPr>
            <w:tcW w:type="dxa" w:w="2088"/>
            <w:vAlign w:val="top"/>
          </w:tcPr>
          <w:p>
            <w:pPr>
              <w:bidi w:val="1"/>
              <w:jc w:val="right"/>
            </w:pPr>
            <w:r/>
            <w:r>
              <w:rPr>
                <w:rFonts w:ascii="Arial" w:hAnsi="Arial" w:eastAsia="Arial"/>
                <w:b w:val="0"/>
                <w:sz w:val="16"/>
              </w:rPr>
              <w:t>استراتيجية الصندوقين والشمعة الحاسمة</w:t>
            </w:r>
          </w:p>
        </w:tc>
        <w:tc>
          <w:tcPr>
            <w:tcW w:type="dxa" w:w="2376"/>
            <w:vAlign w:val="top"/>
          </w:tcPr>
          <w:p>
            <w:pPr>
              <w:bidi w:val="1"/>
              <w:jc w:val="right"/>
            </w:pPr>
            <w:r/>
            <w:r>
              <w:rPr>
                <w:rFonts w:ascii="Arial" w:hAnsi="Arial" w:eastAsia="Arial"/>
                <w:b w:val="0"/>
                <w:sz w:val="16"/>
              </w:rPr>
              <w:t>Double Box + Wick Confirmation</w:t>
            </w:r>
          </w:p>
        </w:tc>
        <w:tc>
          <w:tcPr>
            <w:tcW w:type="dxa" w:w="3024"/>
            <w:vAlign w:val="top"/>
          </w:tcPr>
          <w:p>
            <w:pPr>
              <w:bidi w:val="1"/>
              <w:jc w:val="right"/>
            </w:pPr>
            <w:r/>
            <w:r>
              <w:rPr>
                <w:rFonts w:ascii="Arial" w:hAnsi="Arial" w:eastAsia="Arial"/>
                <w:b w:val="0"/>
                <w:sz w:val="16"/>
              </w:rPr>
              <w:t>Previous day box + pre/post box + wick</w:t>
            </w:r>
          </w:p>
        </w:tc>
        <w:tc>
          <w:tcPr>
            <w:tcW w:type="dxa" w:w="1656"/>
            <w:vAlign w:val="top"/>
          </w:tcPr>
          <w:p>
            <w:pPr>
              <w:bidi w:val="1"/>
              <w:jc w:val="right"/>
            </w:pPr>
            <w:r/>
            <w:r>
              <w:rPr>
                <w:rFonts w:ascii="Arial" w:hAnsi="Arial" w:eastAsia="Arial"/>
                <w:b w:val="0"/>
                <w:sz w:val="16"/>
              </w:rPr>
              <w:t>Box / Liquidity</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S05</w:t>
            </w:r>
          </w:p>
        </w:tc>
        <w:tc>
          <w:tcPr>
            <w:tcW w:type="dxa" w:w="2088"/>
            <w:vAlign w:val="top"/>
          </w:tcPr>
          <w:p>
            <w:pPr>
              <w:bidi w:val="1"/>
              <w:jc w:val="right"/>
            </w:pPr>
            <w:r/>
            <w:r>
              <w:rPr>
                <w:rFonts w:ascii="Arial" w:hAnsi="Arial" w:eastAsia="Arial"/>
                <w:b w:val="0"/>
                <w:sz w:val="16"/>
              </w:rPr>
              <w:t>استراتيجية لمس نطاق الافتتاح والارتداد</w:t>
            </w:r>
          </w:p>
        </w:tc>
        <w:tc>
          <w:tcPr>
            <w:tcW w:type="dxa" w:w="2376"/>
            <w:vAlign w:val="top"/>
          </w:tcPr>
          <w:p>
            <w:pPr>
              <w:bidi w:val="1"/>
              <w:jc w:val="right"/>
            </w:pPr>
            <w:r/>
            <w:r>
              <w:rPr>
                <w:rFonts w:ascii="Arial" w:hAnsi="Arial" w:eastAsia="Arial"/>
                <w:b w:val="0"/>
                <w:sz w:val="16"/>
              </w:rPr>
              <w:t>Touch &amp; Turn Opening Range Scalper</w:t>
            </w:r>
          </w:p>
        </w:tc>
        <w:tc>
          <w:tcPr>
            <w:tcW w:type="dxa" w:w="3024"/>
            <w:vAlign w:val="top"/>
          </w:tcPr>
          <w:p>
            <w:pPr>
              <w:bidi w:val="1"/>
              <w:jc w:val="right"/>
            </w:pPr>
            <w:r/>
            <w:r>
              <w:rPr>
                <w:rFonts w:ascii="Arial" w:hAnsi="Arial" w:eastAsia="Arial"/>
                <w:b w:val="0"/>
                <w:sz w:val="16"/>
              </w:rPr>
              <w:t>15M opening range + ATR + fib targets</w:t>
            </w:r>
          </w:p>
        </w:tc>
        <w:tc>
          <w:tcPr>
            <w:tcW w:type="dxa" w:w="1656"/>
            <w:vAlign w:val="top"/>
          </w:tcPr>
          <w:p>
            <w:pPr>
              <w:bidi w:val="1"/>
              <w:jc w:val="right"/>
            </w:pPr>
            <w:r/>
            <w:r>
              <w:rPr>
                <w:rFonts w:ascii="Arial" w:hAnsi="Arial" w:eastAsia="Arial"/>
                <w:b w:val="0"/>
                <w:sz w:val="16"/>
              </w:rPr>
              <w:t>Opening Range</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S06</w:t>
            </w:r>
          </w:p>
        </w:tc>
        <w:tc>
          <w:tcPr>
            <w:tcW w:type="dxa" w:w="2088"/>
            <w:vAlign w:val="top"/>
          </w:tcPr>
          <w:p>
            <w:pPr>
              <w:bidi w:val="1"/>
              <w:jc w:val="right"/>
            </w:pPr>
            <w:r/>
            <w:r>
              <w:rPr>
                <w:rFonts w:ascii="Arial" w:hAnsi="Arial" w:eastAsia="Arial"/>
                <w:b w:val="0"/>
                <w:sz w:val="16"/>
              </w:rPr>
              <w:t>استراتيجية خطوط السيولة الذكية وشمعة الشوكة</w:t>
            </w:r>
          </w:p>
        </w:tc>
        <w:tc>
          <w:tcPr>
            <w:tcW w:type="dxa" w:w="2376"/>
            <w:vAlign w:val="top"/>
          </w:tcPr>
          <w:p>
            <w:pPr>
              <w:bidi w:val="1"/>
              <w:jc w:val="right"/>
            </w:pPr>
            <w:r/>
            <w:r>
              <w:rPr>
                <w:rFonts w:ascii="Arial" w:hAnsi="Arial" w:eastAsia="Arial"/>
                <w:b w:val="0"/>
                <w:sz w:val="16"/>
              </w:rPr>
              <w:t>Magic Liquidity Lines + Pitchfork Candle</w:t>
            </w:r>
          </w:p>
        </w:tc>
        <w:tc>
          <w:tcPr>
            <w:tcW w:type="dxa" w:w="3024"/>
            <w:vAlign w:val="top"/>
          </w:tcPr>
          <w:p>
            <w:pPr>
              <w:bidi w:val="1"/>
              <w:jc w:val="right"/>
            </w:pPr>
            <w:r/>
            <w:r>
              <w:rPr>
                <w:rFonts w:ascii="Arial" w:hAnsi="Arial" w:eastAsia="Arial"/>
                <w:b w:val="0"/>
                <w:sz w:val="16"/>
              </w:rPr>
              <w:t>H1 levels + Pitchfork candle</w:t>
            </w:r>
          </w:p>
        </w:tc>
        <w:tc>
          <w:tcPr>
            <w:tcW w:type="dxa" w:w="1656"/>
            <w:vAlign w:val="top"/>
          </w:tcPr>
          <w:p>
            <w:pPr>
              <w:bidi w:val="1"/>
              <w:jc w:val="right"/>
            </w:pPr>
            <w:r/>
            <w:r>
              <w:rPr>
                <w:rFonts w:ascii="Arial" w:hAnsi="Arial" w:eastAsia="Arial"/>
                <w:b w:val="0"/>
                <w:sz w:val="16"/>
              </w:rPr>
              <w:t>Liquidity Lines</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S07</w:t>
            </w:r>
          </w:p>
        </w:tc>
        <w:tc>
          <w:tcPr>
            <w:tcW w:type="dxa" w:w="2088"/>
            <w:vAlign w:val="top"/>
          </w:tcPr>
          <w:p>
            <w:pPr>
              <w:bidi w:val="1"/>
              <w:jc w:val="right"/>
            </w:pPr>
            <w:r/>
            <w:r>
              <w:rPr>
                <w:rFonts w:ascii="Arial" w:hAnsi="Arial" w:eastAsia="Arial"/>
                <w:b w:val="0"/>
                <w:sz w:val="16"/>
              </w:rPr>
              <w:t>استراتيجية صندوق السيولة اليومي وشمعة الشوكة</w:t>
            </w:r>
          </w:p>
        </w:tc>
        <w:tc>
          <w:tcPr>
            <w:tcW w:type="dxa" w:w="2376"/>
            <w:vAlign w:val="top"/>
          </w:tcPr>
          <w:p>
            <w:pPr>
              <w:bidi w:val="1"/>
              <w:jc w:val="right"/>
            </w:pPr>
            <w:r/>
            <w:r>
              <w:rPr>
                <w:rFonts w:ascii="Arial" w:hAnsi="Arial" w:eastAsia="Arial"/>
                <w:b w:val="0"/>
                <w:sz w:val="16"/>
              </w:rPr>
              <w:t>Daily Liquidity Box + Pitchfork Candle</w:t>
            </w:r>
          </w:p>
        </w:tc>
        <w:tc>
          <w:tcPr>
            <w:tcW w:type="dxa" w:w="3024"/>
            <w:vAlign w:val="top"/>
          </w:tcPr>
          <w:p>
            <w:pPr>
              <w:bidi w:val="1"/>
              <w:jc w:val="right"/>
            </w:pPr>
            <w:r/>
            <w:r>
              <w:rPr>
                <w:rFonts w:ascii="Arial" w:hAnsi="Arial" w:eastAsia="Arial"/>
                <w:b w:val="0"/>
                <w:sz w:val="16"/>
              </w:rPr>
              <w:t>Previous day high/low box</w:t>
            </w:r>
          </w:p>
        </w:tc>
        <w:tc>
          <w:tcPr>
            <w:tcW w:type="dxa" w:w="1656"/>
            <w:vAlign w:val="top"/>
          </w:tcPr>
          <w:p>
            <w:pPr>
              <w:bidi w:val="1"/>
              <w:jc w:val="right"/>
            </w:pPr>
            <w:r/>
            <w:r>
              <w:rPr>
                <w:rFonts w:ascii="Arial" w:hAnsi="Arial" w:eastAsia="Arial"/>
                <w:b w:val="0"/>
                <w:sz w:val="16"/>
              </w:rPr>
              <w:t>Daily Box</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S08</w:t>
            </w:r>
          </w:p>
        </w:tc>
        <w:tc>
          <w:tcPr>
            <w:tcW w:type="dxa" w:w="2088"/>
            <w:vAlign w:val="top"/>
          </w:tcPr>
          <w:p>
            <w:pPr>
              <w:bidi w:val="1"/>
              <w:jc w:val="right"/>
            </w:pPr>
            <w:r/>
            <w:r>
              <w:rPr>
                <w:rFonts w:ascii="Arial" w:hAnsi="Arial" w:eastAsia="Arial"/>
                <w:b w:val="0"/>
                <w:sz w:val="16"/>
              </w:rPr>
              <w:t>استراتيجية الانعكاس السريع بعد شمعة السيولة</w:t>
            </w:r>
          </w:p>
        </w:tc>
        <w:tc>
          <w:tcPr>
            <w:tcW w:type="dxa" w:w="2376"/>
            <w:vAlign w:val="top"/>
          </w:tcPr>
          <w:p>
            <w:pPr>
              <w:bidi w:val="1"/>
              <w:jc w:val="right"/>
            </w:pPr>
            <w:r/>
            <w:r>
              <w:rPr>
                <w:rFonts w:ascii="Arial" w:hAnsi="Arial" w:eastAsia="Arial"/>
                <w:b w:val="0"/>
                <w:sz w:val="16"/>
              </w:rPr>
              <w:t>Quick Flip Opening Liquidity Scalper</w:t>
            </w:r>
          </w:p>
        </w:tc>
        <w:tc>
          <w:tcPr>
            <w:tcW w:type="dxa" w:w="3024"/>
            <w:vAlign w:val="top"/>
          </w:tcPr>
          <w:p>
            <w:pPr>
              <w:bidi w:val="1"/>
              <w:jc w:val="right"/>
            </w:pPr>
            <w:r/>
            <w:r>
              <w:rPr>
                <w:rFonts w:ascii="Arial" w:hAnsi="Arial" w:eastAsia="Arial"/>
                <w:b w:val="0"/>
                <w:sz w:val="16"/>
              </w:rPr>
              <w:t>15M liquidity candle + outside-box reversal candle</w:t>
            </w:r>
          </w:p>
        </w:tc>
        <w:tc>
          <w:tcPr>
            <w:tcW w:type="dxa" w:w="1656"/>
            <w:vAlign w:val="top"/>
          </w:tcPr>
          <w:p>
            <w:pPr>
              <w:bidi w:val="1"/>
              <w:jc w:val="right"/>
            </w:pPr>
            <w:r/>
            <w:r>
              <w:rPr>
                <w:rFonts w:ascii="Arial" w:hAnsi="Arial" w:eastAsia="Arial"/>
                <w:b w:val="0"/>
                <w:sz w:val="16"/>
              </w:rPr>
              <w:t>Opening / Reversal</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S09</w:t>
            </w:r>
          </w:p>
        </w:tc>
        <w:tc>
          <w:tcPr>
            <w:tcW w:type="dxa" w:w="2088"/>
            <w:vAlign w:val="top"/>
          </w:tcPr>
          <w:p>
            <w:pPr>
              <w:bidi w:val="1"/>
              <w:jc w:val="right"/>
            </w:pPr>
            <w:r/>
            <w:r>
              <w:rPr>
                <w:rFonts w:ascii="Arial" w:hAnsi="Arial" w:eastAsia="Arial"/>
                <w:b w:val="0"/>
                <w:sz w:val="16"/>
              </w:rPr>
              <w:t>استراتيجية الدخول المبكر بعد فشل النموذج</w:t>
            </w:r>
          </w:p>
        </w:tc>
        <w:tc>
          <w:tcPr>
            <w:tcW w:type="dxa" w:w="2376"/>
            <w:vAlign w:val="top"/>
          </w:tcPr>
          <w:p>
            <w:pPr>
              <w:bidi w:val="1"/>
              <w:jc w:val="right"/>
            </w:pPr>
            <w:r/>
            <w:r>
              <w:rPr>
                <w:rFonts w:ascii="Arial" w:hAnsi="Arial" w:eastAsia="Arial"/>
                <w:b w:val="0"/>
                <w:sz w:val="16"/>
              </w:rPr>
              <w:t>FSE / First Sign Execution</w:t>
            </w:r>
          </w:p>
        </w:tc>
        <w:tc>
          <w:tcPr>
            <w:tcW w:type="dxa" w:w="3024"/>
            <w:vAlign w:val="top"/>
          </w:tcPr>
          <w:p>
            <w:pPr>
              <w:bidi w:val="1"/>
              <w:jc w:val="right"/>
            </w:pPr>
            <w:r/>
            <w:r>
              <w:rPr>
                <w:rFonts w:ascii="Arial" w:hAnsi="Arial" w:eastAsia="Arial"/>
                <w:b w:val="0"/>
                <w:sz w:val="16"/>
              </w:rPr>
              <w:t>Failed pattern + level + first execution candle</w:t>
            </w:r>
          </w:p>
        </w:tc>
        <w:tc>
          <w:tcPr>
            <w:tcW w:type="dxa" w:w="1656"/>
            <w:vAlign w:val="top"/>
          </w:tcPr>
          <w:p>
            <w:pPr>
              <w:bidi w:val="1"/>
              <w:jc w:val="right"/>
            </w:pPr>
            <w:r/>
            <w:r>
              <w:rPr>
                <w:rFonts w:ascii="Arial" w:hAnsi="Arial" w:eastAsia="Arial"/>
                <w:b w:val="0"/>
                <w:sz w:val="16"/>
              </w:rPr>
              <w:t>Pattern Failure</w:t>
            </w:r>
          </w:p>
        </w:tc>
        <w:tc>
          <w:tcPr>
            <w:tcW w:type="dxa" w:w="1296"/>
            <w:vAlign w:val="top"/>
          </w:tcPr>
          <w:p>
            <w:pPr>
              <w:bidi w:val="1"/>
              <w:jc w:val="right"/>
            </w:pPr>
            <w:r/>
            <w:r>
              <w:rPr>
                <w:rFonts w:ascii="Arial" w:hAnsi="Arial" w:eastAsia="Arial"/>
                <w:b w:val="0"/>
                <w:sz w:val="16"/>
              </w:rPr>
              <w:t>Research ثم Shadow</w:t>
            </w:r>
          </w:p>
        </w:tc>
      </w:tr>
      <w:tr>
        <w:tc>
          <w:tcPr>
            <w:tcW w:type="dxa" w:w="648"/>
            <w:vAlign w:val="top"/>
          </w:tcPr>
          <w:p>
            <w:pPr>
              <w:bidi w:val="1"/>
              <w:jc w:val="right"/>
            </w:pPr>
            <w:r/>
            <w:r>
              <w:rPr>
                <w:rFonts w:ascii="Arial" w:hAnsi="Arial" w:eastAsia="Arial"/>
                <w:b w:val="0"/>
                <w:sz w:val="16"/>
              </w:rPr>
              <w:t>S10</w:t>
            </w:r>
          </w:p>
        </w:tc>
        <w:tc>
          <w:tcPr>
            <w:tcW w:type="dxa" w:w="2088"/>
            <w:vAlign w:val="top"/>
          </w:tcPr>
          <w:p>
            <w:pPr>
              <w:bidi w:val="1"/>
              <w:jc w:val="right"/>
            </w:pPr>
            <w:r/>
            <w:r>
              <w:rPr>
                <w:rFonts w:ascii="Arial" w:hAnsi="Arial" w:eastAsia="Arial"/>
                <w:b w:val="0"/>
                <w:sz w:val="16"/>
              </w:rPr>
              <w:t>استراتيجية خطّي السيولة والارتداد المؤكد</w:t>
            </w:r>
          </w:p>
        </w:tc>
        <w:tc>
          <w:tcPr>
            <w:tcW w:type="dxa" w:w="2376"/>
            <w:vAlign w:val="top"/>
          </w:tcPr>
          <w:p>
            <w:pPr>
              <w:bidi w:val="1"/>
              <w:jc w:val="right"/>
            </w:pPr>
            <w:r/>
            <w:r>
              <w:rPr>
                <w:rFonts w:ascii="Arial" w:hAnsi="Arial" w:eastAsia="Arial"/>
                <w:b w:val="0"/>
                <w:sz w:val="16"/>
              </w:rPr>
              <w:t>Two Liquidity Lines + 15M Confirmation</w:t>
            </w:r>
          </w:p>
        </w:tc>
        <w:tc>
          <w:tcPr>
            <w:tcW w:type="dxa" w:w="3024"/>
            <w:vAlign w:val="top"/>
          </w:tcPr>
          <w:p>
            <w:pPr>
              <w:bidi w:val="1"/>
              <w:jc w:val="right"/>
            </w:pPr>
            <w:r/>
            <w:r>
              <w:rPr>
                <w:rFonts w:ascii="Arial" w:hAnsi="Arial" w:eastAsia="Arial"/>
                <w:b w:val="0"/>
                <w:sz w:val="16"/>
              </w:rPr>
              <w:t>H1 swing high/low + M15 confirmation</w:t>
            </w:r>
          </w:p>
        </w:tc>
        <w:tc>
          <w:tcPr>
            <w:tcW w:type="dxa" w:w="1656"/>
            <w:vAlign w:val="top"/>
          </w:tcPr>
          <w:p>
            <w:pPr>
              <w:bidi w:val="1"/>
              <w:jc w:val="right"/>
            </w:pPr>
            <w:r/>
            <w:r>
              <w:rPr>
                <w:rFonts w:ascii="Arial" w:hAnsi="Arial" w:eastAsia="Arial"/>
                <w:b w:val="0"/>
                <w:sz w:val="16"/>
              </w:rPr>
              <w:t>Liquidity Lines</w:t>
            </w:r>
          </w:p>
        </w:tc>
        <w:tc>
          <w:tcPr>
            <w:tcW w:type="dxa" w:w="1296"/>
            <w:vAlign w:val="top"/>
          </w:tcPr>
          <w:p>
            <w:pPr>
              <w:bidi w:val="1"/>
              <w:jc w:val="right"/>
            </w:pPr>
            <w:r/>
            <w:r>
              <w:rPr>
                <w:rFonts w:ascii="Arial" w:hAnsi="Arial" w:eastAsia="Arial"/>
                <w:b w:val="0"/>
                <w:sz w:val="16"/>
              </w:rPr>
              <w:t>Shadow</w:t>
            </w:r>
          </w:p>
        </w:tc>
      </w:tr>
      <w:tr>
        <w:tc>
          <w:tcPr>
            <w:tcW w:type="dxa" w:w="648"/>
            <w:vAlign w:val="top"/>
          </w:tcPr>
          <w:p>
            <w:pPr>
              <w:bidi w:val="1"/>
              <w:jc w:val="right"/>
            </w:pPr>
            <w:r/>
            <w:r>
              <w:rPr>
                <w:rFonts w:ascii="Arial" w:hAnsi="Arial" w:eastAsia="Arial"/>
                <w:b w:val="0"/>
                <w:sz w:val="16"/>
              </w:rPr>
              <w:t>S11</w:t>
            </w:r>
          </w:p>
        </w:tc>
        <w:tc>
          <w:tcPr>
            <w:tcW w:type="dxa" w:w="2088"/>
            <w:vAlign w:val="top"/>
          </w:tcPr>
          <w:p>
            <w:pPr>
              <w:bidi w:val="1"/>
              <w:jc w:val="right"/>
            </w:pPr>
            <w:r/>
            <w:r>
              <w:rPr>
                <w:rFonts w:ascii="Arial" w:hAnsi="Arial" w:eastAsia="Arial"/>
                <w:b w:val="0"/>
                <w:sz w:val="16"/>
              </w:rPr>
              <w:t>استراتيجية مناطق السيولة الذهبية ودخول الخمس دقائق</w:t>
            </w:r>
          </w:p>
        </w:tc>
        <w:tc>
          <w:tcPr>
            <w:tcW w:type="dxa" w:w="2376"/>
            <w:vAlign w:val="top"/>
          </w:tcPr>
          <w:p>
            <w:pPr>
              <w:bidi w:val="1"/>
              <w:jc w:val="right"/>
            </w:pPr>
            <w:r/>
            <w:r>
              <w:rPr>
                <w:rFonts w:ascii="Arial" w:hAnsi="Arial" w:eastAsia="Arial"/>
                <w:b w:val="0"/>
                <w:sz w:val="16"/>
              </w:rPr>
              <w:t>Golden Liquidity Zones + 5M Pitchfork Entry</w:t>
            </w:r>
          </w:p>
        </w:tc>
        <w:tc>
          <w:tcPr>
            <w:tcW w:type="dxa" w:w="3024"/>
            <w:vAlign w:val="top"/>
          </w:tcPr>
          <w:p>
            <w:pPr>
              <w:bidi w:val="1"/>
              <w:jc w:val="right"/>
            </w:pPr>
            <w:r/>
            <w:r>
              <w:rPr>
                <w:rFonts w:ascii="Arial" w:hAnsi="Arial" w:eastAsia="Arial"/>
                <w:b w:val="0"/>
                <w:sz w:val="16"/>
              </w:rPr>
              <w:t>H1 liquidity zones + M5 entry only</w:t>
            </w:r>
          </w:p>
        </w:tc>
        <w:tc>
          <w:tcPr>
            <w:tcW w:type="dxa" w:w="1656"/>
            <w:vAlign w:val="top"/>
          </w:tcPr>
          <w:p>
            <w:pPr>
              <w:bidi w:val="1"/>
              <w:jc w:val="right"/>
            </w:pPr>
            <w:r/>
            <w:r>
              <w:rPr>
                <w:rFonts w:ascii="Arial" w:hAnsi="Arial" w:eastAsia="Arial"/>
                <w:b w:val="0"/>
                <w:sz w:val="16"/>
              </w:rPr>
              <w:t>5M Precision Entry</w:t>
            </w:r>
          </w:p>
        </w:tc>
        <w:tc>
          <w:tcPr>
            <w:tcW w:type="dxa" w:w="1296"/>
            <w:vAlign w:val="top"/>
          </w:tcPr>
          <w:p>
            <w:pPr>
              <w:bidi w:val="1"/>
              <w:jc w:val="right"/>
            </w:pPr>
            <w:r/>
            <w:r>
              <w:rPr>
                <w:rFonts w:ascii="Arial" w:hAnsi="Arial" w:eastAsia="Arial"/>
                <w:b w:val="0"/>
                <w:sz w:val="16"/>
              </w:rPr>
              <w:t>Shadow</w:t>
            </w:r>
          </w:p>
        </w:tc>
      </w:tr>
    </w:tbl>
    <w:p/>
    <w:p>
      <w:pPr>
        <w:pStyle w:val="Heading1"/>
        <w:bidi w:val="1"/>
        <w:jc w:val="right"/>
      </w:pPr>
      <w:r>
        <w:t>9) محركات Legacy التي نحتفظ بها من المؤشر</w:t>
      </w:r>
    </w:p>
    <w:tbl>
      <w:tblPr>
        <w:tblStyle w:val="TableGrid"/>
        <w:tblW w:type="auto" w:w="0"/>
        <w:jc w:val="center"/>
        <w:tblLook w:firstColumn="1" w:firstRow="1" w:lastColumn="0" w:lastRow="0" w:noHBand="0" w:noVBand="1" w:val="04A0"/>
      </w:tblPr>
      <w:tblGrid>
        <w:gridCol w:w="3552"/>
        <w:gridCol w:w="3552"/>
        <w:gridCol w:w="3552"/>
      </w:tblGrid>
      <w:tr>
        <w:tc>
          <w:tcPr>
            <w:tcW w:type="dxa" w:w="720"/>
            <w:shd w:fill="183C69"/>
            <w:vAlign w:val="center"/>
          </w:tcPr>
          <w:p>
            <w:pPr>
              <w:bidi w:val="1"/>
              <w:jc w:val="right"/>
            </w:pPr>
            <w:r/>
            <w:r>
              <w:rPr>
                <w:rFonts w:ascii="Arial" w:hAnsi="Arial" w:eastAsia="Arial"/>
                <w:b/>
                <w:color w:val="FFFFFF"/>
                <w:sz w:val="17"/>
              </w:rPr>
              <w:t>ID</w:t>
            </w:r>
          </w:p>
        </w:tc>
        <w:tc>
          <w:tcPr>
            <w:tcW w:type="dxa" w:w="2880"/>
            <w:shd w:fill="183C69"/>
            <w:vAlign w:val="center"/>
          </w:tcPr>
          <w:p>
            <w:pPr>
              <w:bidi w:val="1"/>
              <w:jc w:val="right"/>
            </w:pPr>
            <w:r/>
            <w:r>
              <w:rPr>
                <w:rFonts w:ascii="Arial" w:hAnsi="Arial" w:eastAsia="Arial"/>
                <w:b/>
                <w:color w:val="FFFFFF"/>
                <w:sz w:val="17"/>
              </w:rPr>
              <w:t>المحرك</w:t>
            </w:r>
          </w:p>
        </w:tc>
        <w:tc>
          <w:tcPr>
            <w:tcW w:type="dxa" w:w="5760"/>
            <w:shd w:fill="183C69"/>
            <w:vAlign w:val="center"/>
          </w:tcPr>
          <w:p>
            <w:pPr>
              <w:bidi w:val="1"/>
              <w:jc w:val="right"/>
            </w:pPr>
            <w:r/>
            <w:r>
              <w:rPr>
                <w:rFonts w:ascii="Arial" w:hAnsi="Arial" w:eastAsia="Arial"/>
                <w:b/>
                <w:color w:val="FFFFFF"/>
                <w:sz w:val="17"/>
              </w:rPr>
              <w:t>سبب الاحتفاظ به</w:t>
            </w:r>
          </w:p>
        </w:tc>
      </w:tr>
      <w:tr>
        <w:tc>
          <w:tcPr>
            <w:tcW w:type="dxa" w:w="720"/>
            <w:vAlign w:val="top"/>
          </w:tcPr>
          <w:p>
            <w:pPr>
              <w:bidi w:val="1"/>
              <w:jc w:val="right"/>
            </w:pPr>
            <w:r/>
            <w:r>
              <w:rPr>
                <w:rFonts w:ascii="Arial" w:hAnsi="Arial" w:eastAsia="Arial"/>
                <w:b w:val="0"/>
                <w:sz w:val="16"/>
              </w:rPr>
              <w:t>L00</w:t>
            </w:r>
          </w:p>
        </w:tc>
        <w:tc>
          <w:tcPr>
            <w:tcW w:type="dxa" w:w="2880"/>
            <w:vAlign w:val="top"/>
          </w:tcPr>
          <w:p>
            <w:pPr>
              <w:bidi w:val="1"/>
              <w:jc w:val="right"/>
            </w:pPr>
            <w:r/>
            <w:r>
              <w:rPr>
                <w:rFonts w:ascii="Arial" w:hAnsi="Arial" w:eastAsia="Arial"/>
                <w:b w:val="0"/>
                <w:sz w:val="16"/>
              </w:rPr>
              <w:t>FVG Micro Retest Engine</w:t>
            </w:r>
          </w:p>
        </w:tc>
        <w:tc>
          <w:tcPr>
            <w:tcW w:type="dxa" w:w="5760"/>
            <w:vAlign w:val="top"/>
          </w:tcPr>
          <w:p>
            <w:pPr>
              <w:bidi w:val="1"/>
              <w:jc w:val="right"/>
            </w:pPr>
            <w:r/>
            <w:r>
              <w:rPr>
                <w:rFonts w:ascii="Arial" w:hAnsi="Arial" w:eastAsia="Arial"/>
                <w:b w:val="0"/>
                <w:sz w:val="16"/>
              </w:rPr>
              <w:t>الفائز الحالي في خطط المؤشر، يبدأ أولًا لأنه أثبت نفسه تاريخيًا.</w:t>
            </w:r>
          </w:p>
        </w:tc>
      </w:tr>
      <w:tr>
        <w:tc>
          <w:tcPr>
            <w:tcW w:type="dxa" w:w="720"/>
            <w:vAlign w:val="top"/>
          </w:tcPr>
          <w:p>
            <w:pPr>
              <w:bidi w:val="1"/>
              <w:jc w:val="right"/>
            </w:pPr>
            <w:r/>
            <w:r>
              <w:rPr>
                <w:rFonts w:ascii="Arial" w:hAnsi="Arial" w:eastAsia="Arial"/>
                <w:b w:val="0"/>
                <w:sz w:val="16"/>
              </w:rPr>
              <w:t>L01</w:t>
            </w:r>
          </w:p>
        </w:tc>
        <w:tc>
          <w:tcPr>
            <w:tcW w:type="dxa" w:w="2880"/>
            <w:vAlign w:val="top"/>
          </w:tcPr>
          <w:p>
            <w:pPr>
              <w:bidi w:val="1"/>
              <w:jc w:val="right"/>
            </w:pPr>
            <w:r/>
            <w:r>
              <w:rPr>
                <w:rFonts w:ascii="Arial" w:hAnsi="Arial" w:eastAsia="Arial"/>
                <w:b w:val="0"/>
                <w:sz w:val="16"/>
              </w:rPr>
              <w:t>Edge Memory Engine</w:t>
            </w:r>
          </w:p>
        </w:tc>
        <w:tc>
          <w:tcPr>
            <w:tcW w:type="dxa" w:w="5760"/>
            <w:vAlign w:val="top"/>
          </w:tcPr>
          <w:p>
            <w:pPr>
              <w:bidi w:val="1"/>
              <w:jc w:val="right"/>
            </w:pPr>
            <w:r/>
            <w:r>
              <w:rPr>
                <w:rFonts w:ascii="Arial" w:hAnsi="Arial" w:eastAsia="Arial"/>
                <w:b w:val="0"/>
                <w:sz w:val="16"/>
              </w:rPr>
              <w:t>يدعم جودة مناطق الحافة وتكرار اللمس وfreshness.</w:t>
            </w:r>
          </w:p>
        </w:tc>
      </w:tr>
      <w:tr>
        <w:tc>
          <w:tcPr>
            <w:tcW w:type="dxa" w:w="720"/>
            <w:vAlign w:val="top"/>
          </w:tcPr>
          <w:p>
            <w:pPr>
              <w:bidi w:val="1"/>
              <w:jc w:val="right"/>
            </w:pPr>
            <w:r/>
            <w:r>
              <w:rPr>
                <w:rFonts w:ascii="Arial" w:hAnsi="Arial" w:eastAsia="Arial"/>
                <w:b w:val="0"/>
                <w:sz w:val="16"/>
              </w:rPr>
              <w:t>L02</w:t>
            </w:r>
          </w:p>
        </w:tc>
        <w:tc>
          <w:tcPr>
            <w:tcW w:type="dxa" w:w="2880"/>
            <w:vAlign w:val="top"/>
          </w:tcPr>
          <w:p>
            <w:pPr>
              <w:bidi w:val="1"/>
              <w:jc w:val="right"/>
            </w:pPr>
            <w:r/>
            <w:r>
              <w:rPr>
                <w:rFonts w:ascii="Arial" w:hAnsi="Arial" w:eastAsia="Arial"/>
                <w:b w:val="0"/>
                <w:sz w:val="16"/>
              </w:rPr>
              <w:t>Micro Range Edge Engine</w:t>
            </w:r>
          </w:p>
        </w:tc>
        <w:tc>
          <w:tcPr>
            <w:tcW w:type="dxa" w:w="5760"/>
            <w:vAlign w:val="top"/>
          </w:tcPr>
          <w:p>
            <w:pPr>
              <w:bidi w:val="1"/>
              <w:jc w:val="right"/>
            </w:pPr>
            <w:r/>
            <w:r>
              <w:rPr>
                <w:rFonts w:ascii="Arial" w:hAnsi="Arial" w:eastAsia="Arial"/>
                <w:b w:val="0"/>
                <w:sz w:val="16"/>
              </w:rPr>
              <w:t>محرك سكالب تاريخي، لكن لا يفعّل قبل isolation.</w:t>
            </w:r>
          </w:p>
        </w:tc>
      </w:tr>
      <w:tr>
        <w:tc>
          <w:tcPr>
            <w:tcW w:type="dxa" w:w="720"/>
            <w:vAlign w:val="top"/>
          </w:tcPr>
          <w:p>
            <w:pPr>
              <w:bidi w:val="1"/>
              <w:jc w:val="right"/>
            </w:pPr>
            <w:r/>
            <w:r>
              <w:rPr>
                <w:rFonts w:ascii="Arial" w:hAnsi="Arial" w:eastAsia="Arial"/>
                <w:b w:val="0"/>
                <w:sz w:val="16"/>
              </w:rPr>
              <w:t>L03</w:t>
            </w:r>
          </w:p>
        </w:tc>
        <w:tc>
          <w:tcPr>
            <w:tcW w:type="dxa" w:w="2880"/>
            <w:vAlign w:val="top"/>
          </w:tcPr>
          <w:p>
            <w:pPr>
              <w:bidi w:val="1"/>
              <w:jc w:val="right"/>
            </w:pPr>
            <w:r/>
            <w:r>
              <w:rPr>
                <w:rFonts w:ascii="Arial" w:hAnsi="Arial" w:eastAsia="Arial"/>
                <w:b w:val="0"/>
                <w:sz w:val="16"/>
              </w:rPr>
              <w:t>Breakout Retest Engine</w:t>
            </w:r>
          </w:p>
        </w:tc>
        <w:tc>
          <w:tcPr>
            <w:tcW w:type="dxa" w:w="5760"/>
            <w:vAlign w:val="top"/>
          </w:tcPr>
          <w:p>
            <w:pPr>
              <w:bidi w:val="1"/>
              <w:jc w:val="right"/>
            </w:pPr>
            <w:r/>
            <w:r>
              <w:rPr>
                <w:rFonts w:ascii="Arial" w:hAnsi="Arial" w:eastAsia="Arial"/>
                <w:b w:val="0"/>
                <w:sz w:val="16"/>
              </w:rPr>
              <w:t>Campaign family رئيسية.</w:t>
            </w:r>
          </w:p>
        </w:tc>
      </w:tr>
      <w:tr>
        <w:tc>
          <w:tcPr>
            <w:tcW w:type="dxa" w:w="720"/>
            <w:vAlign w:val="top"/>
          </w:tcPr>
          <w:p>
            <w:pPr>
              <w:bidi w:val="1"/>
              <w:jc w:val="right"/>
            </w:pPr>
            <w:r/>
            <w:r>
              <w:rPr>
                <w:rFonts w:ascii="Arial" w:hAnsi="Arial" w:eastAsia="Arial"/>
                <w:b w:val="0"/>
                <w:sz w:val="16"/>
              </w:rPr>
              <w:t>L04</w:t>
            </w:r>
          </w:p>
        </w:tc>
        <w:tc>
          <w:tcPr>
            <w:tcW w:type="dxa" w:w="2880"/>
            <w:vAlign w:val="top"/>
          </w:tcPr>
          <w:p>
            <w:pPr>
              <w:bidi w:val="1"/>
              <w:jc w:val="right"/>
            </w:pPr>
            <w:r/>
            <w:r>
              <w:rPr>
                <w:rFonts w:ascii="Arial" w:hAnsi="Arial" w:eastAsia="Arial"/>
                <w:b w:val="0"/>
                <w:sz w:val="16"/>
              </w:rPr>
              <w:t>Trend Pullback Engine</w:t>
            </w:r>
          </w:p>
        </w:tc>
        <w:tc>
          <w:tcPr>
            <w:tcW w:type="dxa" w:w="5760"/>
            <w:vAlign w:val="top"/>
          </w:tcPr>
          <w:p>
            <w:pPr>
              <w:bidi w:val="1"/>
              <w:jc w:val="right"/>
            </w:pPr>
            <w:r/>
            <w:r>
              <w:rPr>
                <w:rFonts w:ascii="Arial" w:hAnsi="Arial" w:eastAsia="Arial"/>
                <w:b w:val="0"/>
                <w:sz w:val="16"/>
              </w:rPr>
              <w:t>Continuation family للاتجاه القوي.</w:t>
            </w:r>
          </w:p>
        </w:tc>
      </w:tr>
      <w:tr>
        <w:tc>
          <w:tcPr>
            <w:tcW w:type="dxa" w:w="720"/>
            <w:vAlign w:val="top"/>
          </w:tcPr>
          <w:p>
            <w:pPr>
              <w:bidi w:val="1"/>
              <w:jc w:val="right"/>
            </w:pPr>
            <w:r/>
            <w:r>
              <w:rPr>
                <w:rFonts w:ascii="Arial" w:hAnsi="Arial" w:eastAsia="Arial"/>
                <w:b w:val="0"/>
                <w:sz w:val="16"/>
              </w:rPr>
              <w:t>L05</w:t>
            </w:r>
          </w:p>
        </w:tc>
        <w:tc>
          <w:tcPr>
            <w:tcW w:type="dxa" w:w="2880"/>
            <w:vAlign w:val="top"/>
          </w:tcPr>
          <w:p>
            <w:pPr>
              <w:bidi w:val="1"/>
              <w:jc w:val="right"/>
            </w:pPr>
            <w:r/>
            <w:r>
              <w:rPr>
                <w:rFonts w:ascii="Arial" w:hAnsi="Arial" w:eastAsia="Arial"/>
                <w:b w:val="0"/>
                <w:sz w:val="16"/>
              </w:rPr>
              <w:t>Reversal Pitchfork Engine</w:t>
            </w:r>
          </w:p>
        </w:tc>
        <w:tc>
          <w:tcPr>
            <w:tcW w:type="dxa" w:w="5760"/>
            <w:vAlign w:val="top"/>
          </w:tcPr>
          <w:p>
            <w:pPr>
              <w:bidi w:val="1"/>
              <w:jc w:val="right"/>
            </w:pPr>
            <w:r/>
            <w:r>
              <w:rPr>
                <w:rFonts w:ascii="Arial" w:hAnsi="Arial" w:eastAsia="Arial"/>
                <w:b w:val="0"/>
                <w:sz w:val="16"/>
              </w:rPr>
              <w:t>المنطق الأصلي للمشروع، يستخدم بحذر بعد عزله.</w:t>
            </w:r>
          </w:p>
        </w:tc>
      </w:tr>
      <w:tr>
        <w:tc>
          <w:tcPr>
            <w:tcW w:type="dxa" w:w="720"/>
            <w:vAlign w:val="top"/>
          </w:tcPr>
          <w:p>
            <w:pPr>
              <w:bidi w:val="1"/>
              <w:jc w:val="right"/>
            </w:pPr>
            <w:r/>
            <w:r>
              <w:rPr>
                <w:rFonts w:ascii="Arial" w:hAnsi="Arial" w:eastAsia="Arial"/>
                <w:b w:val="0"/>
                <w:sz w:val="16"/>
              </w:rPr>
              <w:t>L06</w:t>
            </w:r>
          </w:p>
        </w:tc>
        <w:tc>
          <w:tcPr>
            <w:tcW w:type="dxa" w:w="2880"/>
            <w:vAlign w:val="top"/>
          </w:tcPr>
          <w:p>
            <w:pPr>
              <w:bidi w:val="1"/>
              <w:jc w:val="right"/>
            </w:pPr>
            <w:r/>
            <w:r>
              <w:rPr>
                <w:rFonts w:ascii="Arial" w:hAnsi="Arial" w:eastAsia="Arial"/>
                <w:b w:val="0"/>
                <w:sz w:val="16"/>
              </w:rPr>
              <w:t>Opening Liquidity Flip Engine</w:t>
            </w:r>
          </w:p>
        </w:tc>
        <w:tc>
          <w:tcPr>
            <w:tcW w:type="dxa" w:w="5760"/>
            <w:vAlign w:val="top"/>
          </w:tcPr>
          <w:p>
            <w:pPr>
              <w:bidi w:val="1"/>
              <w:jc w:val="right"/>
            </w:pPr>
            <w:r/>
            <w:r>
              <w:rPr>
                <w:rFonts w:ascii="Arial" w:hAnsi="Arial" w:eastAsia="Arial"/>
                <w:b w:val="0"/>
                <w:sz w:val="16"/>
              </w:rPr>
              <w:t>يفرق بين overshoot خارج الصندوق والعودة.</w:t>
            </w:r>
          </w:p>
        </w:tc>
      </w:tr>
      <w:tr>
        <w:tc>
          <w:tcPr>
            <w:tcW w:type="dxa" w:w="720"/>
            <w:vAlign w:val="top"/>
          </w:tcPr>
          <w:p>
            <w:pPr>
              <w:bidi w:val="1"/>
              <w:jc w:val="right"/>
            </w:pPr>
            <w:r/>
            <w:r>
              <w:rPr>
                <w:rFonts w:ascii="Arial" w:hAnsi="Arial" w:eastAsia="Arial"/>
                <w:b w:val="0"/>
                <w:sz w:val="16"/>
              </w:rPr>
              <w:t>L07</w:t>
            </w:r>
          </w:p>
        </w:tc>
        <w:tc>
          <w:tcPr>
            <w:tcW w:type="dxa" w:w="2880"/>
            <w:vAlign w:val="top"/>
          </w:tcPr>
          <w:p>
            <w:pPr>
              <w:bidi w:val="1"/>
              <w:jc w:val="right"/>
            </w:pPr>
            <w:r/>
            <w:r>
              <w:rPr>
                <w:rFonts w:ascii="Arial" w:hAnsi="Arial" w:eastAsia="Arial"/>
                <w:b w:val="0"/>
                <w:sz w:val="16"/>
              </w:rPr>
              <w:t>Opening Touch &amp; Turn Engine</w:t>
            </w:r>
          </w:p>
        </w:tc>
        <w:tc>
          <w:tcPr>
            <w:tcW w:type="dxa" w:w="5760"/>
            <w:vAlign w:val="top"/>
          </w:tcPr>
          <w:p>
            <w:pPr>
              <w:bidi w:val="1"/>
              <w:jc w:val="right"/>
            </w:pPr>
            <w:r/>
            <w:r>
              <w:rPr>
                <w:rFonts w:ascii="Arial" w:hAnsi="Arial" w:eastAsia="Arial"/>
                <w:b w:val="0"/>
                <w:sz w:val="16"/>
              </w:rPr>
              <w:t>لمس حافة opening range ثم rotation.</w:t>
            </w:r>
          </w:p>
        </w:tc>
      </w:tr>
      <w:tr>
        <w:tc>
          <w:tcPr>
            <w:tcW w:type="dxa" w:w="720"/>
            <w:vAlign w:val="top"/>
          </w:tcPr>
          <w:p>
            <w:pPr>
              <w:bidi w:val="1"/>
              <w:jc w:val="right"/>
            </w:pPr>
            <w:r/>
            <w:r>
              <w:rPr>
                <w:rFonts w:ascii="Arial" w:hAnsi="Arial" w:eastAsia="Arial"/>
                <w:b w:val="0"/>
                <w:sz w:val="16"/>
              </w:rPr>
              <w:t>L08</w:t>
            </w:r>
          </w:p>
        </w:tc>
        <w:tc>
          <w:tcPr>
            <w:tcW w:type="dxa" w:w="2880"/>
            <w:vAlign w:val="top"/>
          </w:tcPr>
          <w:p>
            <w:pPr>
              <w:bidi w:val="1"/>
              <w:jc w:val="right"/>
            </w:pPr>
            <w:r/>
            <w:r>
              <w:rPr>
                <w:rFonts w:ascii="Arial" w:hAnsi="Arial" w:eastAsia="Arial"/>
                <w:b w:val="0"/>
                <w:sz w:val="16"/>
              </w:rPr>
              <w:t>Sell-Side Mirror Engine</w:t>
            </w:r>
          </w:p>
        </w:tc>
        <w:tc>
          <w:tcPr>
            <w:tcW w:type="dxa" w:w="5760"/>
            <w:vAlign w:val="top"/>
          </w:tcPr>
          <w:p>
            <w:pPr>
              <w:bidi w:val="1"/>
              <w:jc w:val="right"/>
            </w:pPr>
            <w:r/>
            <w:r>
              <w:rPr>
                <w:rFonts w:ascii="Arial" w:hAnsi="Arial" w:eastAsia="Arial"/>
                <w:b w:val="0"/>
                <w:sz w:val="16"/>
              </w:rPr>
              <w:t>لمعالجة ضعف البيع وعدم التماثل.</w:t>
            </w:r>
          </w:p>
        </w:tc>
      </w:tr>
      <w:tr>
        <w:tc>
          <w:tcPr>
            <w:tcW w:type="dxa" w:w="720"/>
            <w:vAlign w:val="top"/>
          </w:tcPr>
          <w:p>
            <w:pPr>
              <w:bidi w:val="1"/>
              <w:jc w:val="right"/>
            </w:pPr>
            <w:r/>
            <w:r>
              <w:rPr>
                <w:rFonts w:ascii="Arial" w:hAnsi="Arial" w:eastAsia="Arial"/>
                <w:b w:val="0"/>
                <w:sz w:val="16"/>
              </w:rPr>
              <w:t>L09</w:t>
            </w:r>
          </w:p>
        </w:tc>
        <w:tc>
          <w:tcPr>
            <w:tcW w:type="dxa" w:w="2880"/>
            <w:vAlign w:val="top"/>
          </w:tcPr>
          <w:p>
            <w:pPr>
              <w:bidi w:val="1"/>
              <w:jc w:val="right"/>
            </w:pPr>
            <w:r/>
            <w:r>
              <w:rPr>
                <w:rFonts w:ascii="Arial" w:hAnsi="Arial" w:eastAsia="Arial"/>
                <w:b w:val="0"/>
                <w:sz w:val="16"/>
              </w:rPr>
              <w:t>Protected Runner Engine</w:t>
            </w:r>
          </w:p>
        </w:tc>
        <w:tc>
          <w:tcPr>
            <w:tcW w:type="dxa" w:w="5760"/>
            <w:vAlign w:val="top"/>
          </w:tcPr>
          <w:p>
            <w:pPr>
              <w:bidi w:val="1"/>
              <w:jc w:val="right"/>
            </w:pPr>
            <w:r/>
            <w:r>
              <w:rPr>
                <w:rFonts w:ascii="Arial" w:hAnsi="Arial" w:eastAsia="Arial"/>
                <w:b w:val="0"/>
                <w:sz w:val="16"/>
              </w:rPr>
              <w:t>إدارة صفقة بعد proof؛ لا يعود runner إلى خسارة.</w:t>
            </w:r>
          </w:p>
        </w:tc>
      </w:tr>
    </w:tbl>
    <w:p/>
    <w:p>
      <w:pPr>
        <w:pStyle w:val="Heading1"/>
        <w:bidi w:val="1"/>
        <w:jc w:val="right"/>
      </w:pPr>
      <w:r>
        <w:t>10) Evidence Architecture</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183C69"/>
            <w:vAlign w:val="center"/>
          </w:tcPr>
          <w:p>
            <w:pPr>
              <w:bidi w:val="1"/>
              <w:jc w:val="right"/>
            </w:pPr>
            <w:r/>
            <w:r>
              <w:rPr>
                <w:rFonts w:ascii="Arial" w:hAnsi="Arial" w:eastAsia="Arial"/>
                <w:b/>
                <w:color w:val="FFFFFF"/>
                <w:sz w:val="17"/>
              </w:rPr>
              <w:t>الطبقة</w:t>
            </w:r>
          </w:p>
        </w:tc>
        <w:tc>
          <w:tcPr>
            <w:tcW w:type="dxa" w:w="4320"/>
            <w:shd w:fill="183C69"/>
            <w:vAlign w:val="center"/>
          </w:tcPr>
          <w:p>
            <w:pPr>
              <w:bidi w:val="1"/>
              <w:jc w:val="right"/>
            </w:pPr>
            <w:r/>
            <w:r>
              <w:rPr>
                <w:rFonts w:ascii="Arial" w:hAnsi="Arial" w:eastAsia="Arial"/>
                <w:b/>
                <w:color w:val="FFFFFF"/>
                <w:sz w:val="17"/>
              </w:rPr>
              <w:t>الأمثلة</w:t>
            </w:r>
          </w:p>
        </w:tc>
        <w:tc>
          <w:tcPr>
            <w:tcW w:type="dxa" w:w="3024"/>
            <w:shd w:fill="183C69"/>
            <w:vAlign w:val="center"/>
          </w:tcPr>
          <w:p>
            <w:pPr>
              <w:bidi w:val="1"/>
              <w:jc w:val="right"/>
            </w:pPr>
            <w:r/>
            <w:r>
              <w:rPr>
                <w:rFonts w:ascii="Arial" w:hAnsi="Arial" w:eastAsia="Arial"/>
                <w:b/>
                <w:color w:val="FFFFFF"/>
                <w:sz w:val="17"/>
              </w:rPr>
              <w:t>قرار الاستخدام</w:t>
            </w:r>
          </w:p>
        </w:tc>
      </w:tr>
      <w:tr>
        <w:tc>
          <w:tcPr>
            <w:tcW w:type="dxa" w:w="2016"/>
            <w:vAlign w:val="top"/>
          </w:tcPr>
          <w:p>
            <w:pPr>
              <w:bidi w:val="1"/>
              <w:jc w:val="right"/>
            </w:pPr>
            <w:r/>
            <w:r>
              <w:rPr>
                <w:rFonts w:ascii="Arial" w:hAnsi="Arial" w:eastAsia="Arial"/>
                <w:b w:val="0"/>
                <w:sz w:val="16"/>
              </w:rPr>
              <w:t>Candle Evidence</w:t>
            </w:r>
          </w:p>
        </w:tc>
        <w:tc>
          <w:tcPr>
            <w:tcW w:type="dxa" w:w="4320"/>
            <w:vAlign w:val="top"/>
          </w:tcPr>
          <w:p>
            <w:pPr>
              <w:bidi w:val="1"/>
              <w:jc w:val="right"/>
            </w:pPr>
            <w:r/>
            <w:r>
              <w:rPr>
                <w:rFonts w:ascii="Arial" w:hAnsi="Arial" w:eastAsia="Arial"/>
                <w:b w:val="0"/>
                <w:sz w:val="16"/>
              </w:rPr>
              <w:t>Engulfing, Pin Bar, Hammer, Shooting Star, Wide Body, Inside/Outside Bar, Three-Bar Reversal</w:t>
            </w:r>
          </w:p>
        </w:tc>
        <w:tc>
          <w:tcPr>
            <w:tcW w:type="dxa" w:w="3024"/>
            <w:vAlign w:val="top"/>
          </w:tcPr>
          <w:p>
            <w:pPr>
              <w:bidi w:val="1"/>
              <w:jc w:val="right"/>
            </w:pPr>
            <w:r/>
            <w:r>
              <w:rPr>
                <w:rFonts w:ascii="Arial" w:hAnsi="Arial" w:eastAsia="Arial"/>
                <w:b w:val="0"/>
                <w:sz w:val="16"/>
              </w:rPr>
              <w:t>Evidence فقط، لا تفتح صفقة وحدها</w:t>
            </w:r>
          </w:p>
        </w:tc>
      </w:tr>
      <w:tr>
        <w:tc>
          <w:tcPr>
            <w:tcW w:type="dxa" w:w="2016"/>
            <w:vAlign w:val="top"/>
          </w:tcPr>
          <w:p>
            <w:pPr>
              <w:bidi w:val="1"/>
              <w:jc w:val="right"/>
            </w:pPr>
            <w:r/>
            <w:r>
              <w:rPr>
                <w:rFonts w:ascii="Arial" w:hAnsi="Arial" w:eastAsia="Arial"/>
                <w:b w:val="0"/>
                <w:sz w:val="16"/>
              </w:rPr>
              <w:t>Chart Pattern Evidence</w:t>
            </w:r>
          </w:p>
        </w:tc>
        <w:tc>
          <w:tcPr>
            <w:tcW w:type="dxa" w:w="4320"/>
            <w:vAlign w:val="top"/>
          </w:tcPr>
          <w:p>
            <w:pPr>
              <w:bidi w:val="1"/>
              <w:jc w:val="right"/>
            </w:pPr>
            <w:r/>
            <w:r>
              <w:rPr>
                <w:rFonts w:ascii="Arial" w:hAnsi="Arial" w:eastAsia="Arial"/>
                <w:b w:val="0"/>
                <w:sz w:val="16"/>
              </w:rPr>
              <w:t>Double Top/Bottom, H&amp;S, Flags, Wedges, Range Break + Retest, Liquidity Sweep + Reclaim</w:t>
            </w:r>
          </w:p>
        </w:tc>
        <w:tc>
          <w:tcPr>
            <w:tcW w:type="dxa" w:w="3024"/>
            <w:vAlign w:val="top"/>
          </w:tcPr>
          <w:p>
            <w:pPr>
              <w:bidi w:val="1"/>
              <w:jc w:val="right"/>
            </w:pPr>
            <w:r/>
            <w:r>
              <w:rPr>
                <w:rFonts w:ascii="Arial" w:hAnsi="Arial" w:eastAsia="Arial"/>
                <w:b w:val="0"/>
                <w:sz w:val="16"/>
              </w:rPr>
              <w:t>يرفع/يخفض score</w:t>
            </w:r>
          </w:p>
        </w:tc>
      </w:tr>
      <w:tr>
        <w:tc>
          <w:tcPr>
            <w:tcW w:type="dxa" w:w="2016"/>
            <w:vAlign w:val="top"/>
          </w:tcPr>
          <w:p>
            <w:pPr>
              <w:bidi w:val="1"/>
              <w:jc w:val="right"/>
            </w:pPr>
            <w:r/>
            <w:r>
              <w:rPr>
                <w:rFonts w:ascii="Arial" w:hAnsi="Arial" w:eastAsia="Arial"/>
                <w:b w:val="0"/>
                <w:sz w:val="16"/>
              </w:rPr>
              <w:t>Objective Indicator Evidence</w:t>
            </w:r>
          </w:p>
        </w:tc>
        <w:tc>
          <w:tcPr>
            <w:tcW w:type="dxa" w:w="4320"/>
            <w:vAlign w:val="top"/>
          </w:tcPr>
          <w:p>
            <w:pPr>
              <w:bidi w:val="1"/>
              <w:jc w:val="right"/>
            </w:pPr>
            <w:r/>
            <w:r>
              <w:rPr>
                <w:rFonts w:ascii="Arial" w:hAnsi="Arial" w:eastAsia="Arial"/>
                <w:b w:val="0"/>
                <w:sz w:val="16"/>
              </w:rPr>
              <w:t>VWAP, EMA 7/25/50/200, ATR, RSI closed candle, Opening Range, FVG, Tick Volume</w:t>
            </w:r>
          </w:p>
        </w:tc>
        <w:tc>
          <w:tcPr>
            <w:tcW w:type="dxa" w:w="3024"/>
            <w:vAlign w:val="top"/>
          </w:tcPr>
          <w:p>
            <w:pPr>
              <w:bidi w:val="1"/>
              <w:jc w:val="right"/>
            </w:pPr>
            <w:r/>
            <w:r>
              <w:rPr>
                <w:rFonts w:ascii="Arial" w:hAnsi="Arial" w:eastAsia="Arial"/>
                <w:b w:val="0"/>
                <w:sz w:val="16"/>
              </w:rPr>
              <w:t>No repainting وClosed candle فقط</w:t>
            </w:r>
          </w:p>
        </w:tc>
      </w:tr>
      <w:tr>
        <w:tc>
          <w:tcPr>
            <w:tcW w:type="dxa" w:w="2016"/>
            <w:vAlign w:val="top"/>
          </w:tcPr>
          <w:p>
            <w:pPr>
              <w:bidi w:val="1"/>
              <w:jc w:val="right"/>
            </w:pPr>
            <w:r/>
            <w:r>
              <w:rPr>
                <w:rFonts w:ascii="Arial" w:hAnsi="Arial" w:eastAsia="Arial"/>
                <w:b w:val="0"/>
                <w:sz w:val="16"/>
              </w:rPr>
              <w:t>SMC Evidence</w:t>
            </w:r>
          </w:p>
        </w:tc>
        <w:tc>
          <w:tcPr>
            <w:tcW w:type="dxa" w:w="4320"/>
            <w:vAlign w:val="top"/>
          </w:tcPr>
          <w:p>
            <w:pPr>
              <w:bidi w:val="1"/>
              <w:jc w:val="right"/>
            </w:pPr>
            <w:r/>
            <w:r>
              <w:rPr>
                <w:rFonts w:ascii="Arial" w:hAnsi="Arial" w:eastAsia="Arial"/>
                <w:b w:val="0"/>
                <w:sz w:val="16"/>
              </w:rPr>
              <w:t>Liquidity, FVG, Displacement, Sweep, Reclaim, BOS/CHoCH, Premium/Discount</w:t>
            </w:r>
          </w:p>
        </w:tc>
        <w:tc>
          <w:tcPr>
            <w:tcW w:type="dxa" w:w="3024"/>
            <w:vAlign w:val="top"/>
          </w:tcPr>
          <w:p>
            <w:pPr>
              <w:bidi w:val="1"/>
              <w:jc w:val="right"/>
            </w:pPr>
            <w:r/>
            <w:r>
              <w:rPr>
                <w:rFonts w:ascii="Arial" w:hAnsi="Arial" w:eastAsia="Arial"/>
                <w:b w:val="0"/>
                <w:sz w:val="16"/>
              </w:rPr>
              <w:t>يقوي أو يضعف قرار المحرك ولا يستبدله</w:t>
            </w:r>
          </w:p>
        </w:tc>
      </w:tr>
      <w:tr>
        <w:tc>
          <w:tcPr>
            <w:tcW w:type="dxa" w:w="2016"/>
            <w:vAlign w:val="top"/>
          </w:tcPr>
          <w:p>
            <w:pPr>
              <w:bidi w:val="1"/>
              <w:jc w:val="right"/>
            </w:pPr>
            <w:r/>
            <w:r>
              <w:rPr>
                <w:rFonts w:ascii="Arial" w:hAnsi="Arial" w:eastAsia="Arial"/>
                <w:b w:val="0"/>
                <w:sz w:val="16"/>
              </w:rPr>
              <w:t>Objective Engine</w:t>
            </w:r>
          </w:p>
        </w:tc>
        <w:tc>
          <w:tcPr>
            <w:tcW w:type="dxa" w:w="4320"/>
            <w:vAlign w:val="top"/>
          </w:tcPr>
          <w:p>
            <w:pPr>
              <w:bidi w:val="1"/>
              <w:jc w:val="right"/>
            </w:pPr>
            <w:r/>
            <w:r>
              <w:rPr>
                <w:rFonts w:ascii="Arial" w:hAnsi="Arial" w:eastAsia="Arial"/>
                <w:b w:val="0"/>
                <w:sz w:val="16"/>
              </w:rPr>
              <w:t>PDH/PDL, Session H/L, opposite box side, FVG target, ATR projection, structure target</w:t>
            </w:r>
          </w:p>
        </w:tc>
        <w:tc>
          <w:tcPr>
            <w:tcW w:type="dxa" w:w="3024"/>
            <w:vAlign w:val="top"/>
          </w:tcPr>
          <w:p>
            <w:pPr>
              <w:bidi w:val="1"/>
              <w:jc w:val="right"/>
            </w:pPr>
            <w:r/>
            <w:r>
              <w:rPr>
                <w:rFonts w:ascii="Arial" w:hAnsi="Arial" w:eastAsia="Arial"/>
                <w:b w:val="0"/>
                <w:sz w:val="16"/>
              </w:rPr>
              <w:t>يبني الأهداف والـ invalidation</w:t>
            </w:r>
          </w:p>
        </w:tc>
      </w:tr>
    </w:tbl>
    <w:p/>
    <w:p>
      <w:pPr>
        <w:pStyle w:val="Heading1"/>
        <w:bidi w:val="1"/>
        <w:jc w:val="right"/>
      </w:pPr>
      <w:r>
        <w:t>11) إدارة الصفقة الرسمية</w:t>
      </w:r>
    </w:p>
    <w:p>
      <w:pPr>
        <w:bidi w:val="1"/>
        <w:jc w:val="right"/>
      </w:pPr>
      <w:r>
        <w:rPr>
          <w:rFonts w:ascii="Arial" w:hAnsi="Arial" w:eastAsia="Arial"/>
          <w:color w:val="575757"/>
          <w:sz w:val="20"/>
        </w:rPr>
        <w:t>• كل صفقة تبدأ بـ Structural SL وليس وقفًا عشوائيًا.</w:t>
      </w:r>
    </w:p>
    <w:p>
      <w:pPr>
        <w:bidi w:val="1"/>
        <w:jc w:val="right"/>
      </w:pPr>
      <w:r>
        <w:rPr>
          <w:rFonts w:ascii="Arial" w:hAnsi="Arial" w:eastAsia="Arial"/>
          <w:color w:val="575757"/>
          <w:sz w:val="20"/>
        </w:rPr>
        <w:t>• TP1 = partial / pay ourselves / proof checkpoint.</w:t>
      </w:r>
    </w:p>
    <w:p>
      <w:pPr>
        <w:bidi w:val="1"/>
        <w:jc w:val="right"/>
      </w:pPr>
      <w:r>
        <w:rPr>
          <w:rFonts w:ascii="Arial" w:hAnsi="Arial" w:eastAsia="Arial"/>
          <w:color w:val="575757"/>
          <w:sz w:val="20"/>
        </w:rPr>
        <w:t>• TP2 = proof stronger checkpoint، وليس خروجًا إجباريًا دائمًا.</w:t>
      </w:r>
    </w:p>
    <w:p>
      <w:pPr>
        <w:bidi w:val="1"/>
        <w:jc w:val="right"/>
      </w:pPr>
      <w:r>
        <w:rPr>
          <w:rFonts w:ascii="Arial" w:hAnsi="Arial" w:eastAsia="Arial"/>
          <w:color w:val="575757"/>
          <w:sz w:val="20"/>
        </w:rPr>
        <w:t>• Runner فقط إذا ظهر proof: acceptance، continuation، FVG hold، migration accepted، no opposite rejection.</w:t>
      </w:r>
    </w:p>
    <w:p>
      <w:pPr>
        <w:bidi w:val="1"/>
        <w:jc w:val="right"/>
      </w:pPr>
      <w:r>
        <w:rPr>
          <w:rFonts w:ascii="Arial" w:hAnsi="Arial" w:eastAsia="Arial"/>
          <w:color w:val="575757"/>
          <w:sz w:val="20"/>
        </w:rPr>
        <w:t>• Early Failure Exit عند ضعف follow-through أو فقدان المستوى أو rejection عكسي.</w:t>
      </w:r>
    </w:p>
    <w:p>
      <w:pPr>
        <w:bidi w:val="1"/>
        <w:jc w:val="right"/>
      </w:pPr>
      <w:r>
        <w:rPr>
          <w:rFonts w:ascii="Arial" w:hAnsi="Arial" w:eastAsia="Arial"/>
          <w:color w:val="575757"/>
          <w:sz w:val="20"/>
        </w:rPr>
        <w:t>• Adaptive Ratchet يحمي الربح المكتسب تدريجيًا دون خنق الصفقة.</w:t>
      </w:r>
    </w:p>
    <w:p>
      <w:pPr>
        <w:bidi w:val="1"/>
        <w:jc w:val="right"/>
      </w:pPr>
      <w:r>
        <w:rPr>
          <w:rFonts w:ascii="Arial" w:hAnsi="Arial" w:eastAsia="Arial"/>
          <w:color w:val="575757"/>
          <w:sz w:val="20"/>
        </w:rPr>
        <w:t>• أي صفقة يمكن أن تتوسع إذا أثبتت نفسها، حتى لو بدأت كـ scalp.</w:t>
      </w:r>
    </w:p>
    <w:p>
      <w:pPr>
        <w:pStyle w:val="Heading1"/>
        <w:bidi w:val="1"/>
        <w:jc w:val="right"/>
      </w:pPr>
      <w:r>
        <w:t>12) نظام تفعيل/إيقاف الاستراتيجيات حسب الأداء</w:t>
      </w:r>
    </w:p>
    <w:p>
      <w:pPr>
        <w:bidi w:val="1"/>
        <w:jc w:val="right"/>
      </w:pPr>
      <w:r>
        <w:rPr>
          <w:rFonts w:ascii="Arial" w:hAnsi="Arial" w:eastAsia="Arial"/>
          <w:b w:val="0"/>
          <w:sz w:val="21"/>
        </w:rPr>
        <w:t>في البداية يكون التفعيل يدويًا عبر Inputs. لاحقًا، بعد وجود بيانات كافية، نضيف Engine Health System بحيث يوقف المحركات الضعيفة تلقائيًا أو يحولها إلى Shadow.</w:t>
      </w:r>
    </w:p>
    <w:tbl>
      <w:tblPr>
        <w:tblStyle w:val="TableGrid"/>
        <w:tblW w:type="auto" w:w="0"/>
        <w:jc w:val="center"/>
        <w:tblLook w:firstColumn="1" w:firstRow="1" w:lastColumn="0" w:lastRow="0" w:noHBand="0" w:noVBand="1" w:val="04A0"/>
      </w:tblPr>
      <w:tblGrid>
        <w:gridCol w:w="5328"/>
        <w:gridCol w:w="5328"/>
      </w:tblGrid>
      <w:tr>
        <w:tc>
          <w:tcPr>
            <w:tcW w:type="dxa" w:w="2592"/>
            <w:shd w:fill="183C69"/>
            <w:vAlign w:val="center"/>
          </w:tcPr>
          <w:p>
            <w:pPr>
              <w:bidi w:val="1"/>
              <w:jc w:val="right"/>
            </w:pPr>
            <w:r/>
            <w:r>
              <w:rPr>
                <w:rFonts w:ascii="Arial" w:hAnsi="Arial" w:eastAsia="Arial"/>
                <w:b/>
                <w:color w:val="FFFFFF"/>
                <w:sz w:val="17"/>
              </w:rPr>
              <w:t>المقياس</w:t>
            </w:r>
          </w:p>
        </w:tc>
        <w:tc>
          <w:tcPr>
            <w:tcW w:type="dxa" w:w="6624"/>
            <w:shd w:fill="183C69"/>
            <w:vAlign w:val="center"/>
          </w:tcPr>
          <w:p>
            <w:pPr>
              <w:bidi w:val="1"/>
              <w:jc w:val="right"/>
            </w:pPr>
            <w:r/>
            <w:r>
              <w:rPr>
                <w:rFonts w:ascii="Arial" w:hAnsi="Arial" w:eastAsia="Arial"/>
                <w:b/>
                <w:color w:val="FFFFFF"/>
                <w:sz w:val="17"/>
              </w:rPr>
              <w:t>الاستخدام</w:t>
            </w:r>
          </w:p>
        </w:tc>
      </w:tr>
      <w:tr>
        <w:tc>
          <w:tcPr>
            <w:tcW w:type="dxa" w:w="2592"/>
            <w:vAlign w:val="top"/>
          </w:tcPr>
          <w:p>
            <w:pPr>
              <w:bidi w:val="1"/>
              <w:jc w:val="right"/>
            </w:pPr>
            <w:r/>
            <w:r>
              <w:rPr>
                <w:rFonts w:ascii="Arial" w:hAnsi="Arial" w:eastAsia="Arial"/>
                <w:b w:val="0"/>
                <w:sz w:val="16"/>
              </w:rPr>
              <w:t>EngineHealthScore</w:t>
            </w:r>
          </w:p>
        </w:tc>
        <w:tc>
          <w:tcPr>
            <w:tcW w:type="dxa" w:w="6624"/>
            <w:vAlign w:val="top"/>
          </w:tcPr>
          <w:p>
            <w:pPr>
              <w:bidi w:val="1"/>
              <w:jc w:val="right"/>
            </w:pPr>
            <w:r/>
            <w:r>
              <w:rPr>
                <w:rFonts w:ascii="Arial" w:hAnsi="Arial" w:eastAsia="Arial"/>
                <w:b w:val="0"/>
                <w:sz w:val="16"/>
              </w:rPr>
              <w:t>درجة عامة من 0 إلى 100 تجمع الربحية، win rate، drawdown، average raw points، وOOS stability.</w:t>
            </w:r>
          </w:p>
        </w:tc>
      </w:tr>
      <w:tr>
        <w:tc>
          <w:tcPr>
            <w:tcW w:type="dxa" w:w="2592"/>
            <w:vAlign w:val="top"/>
          </w:tcPr>
          <w:p>
            <w:pPr>
              <w:bidi w:val="1"/>
              <w:jc w:val="right"/>
            </w:pPr>
            <w:r/>
            <w:r>
              <w:rPr>
                <w:rFonts w:ascii="Arial" w:hAnsi="Arial" w:eastAsia="Arial"/>
                <w:b w:val="0"/>
                <w:sz w:val="16"/>
              </w:rPr>
              <w:t>MovingExpectancy</w:t>
            </w:r>
          </w:p>
        </w:tc>
        <w:tc>
          <w:tcPr>
            <w:tcW w:type="dxa" w:w="6624"/>
            <w:vAlign w:val="top"/>
          </w:tcPr>
          <w:p>
            <w:pPr>
              <w:bidi w:val="1"/>
              <w:jc w:val="right"/>
            </w:pPr>
            <w:r/>
            <w:r>
              <w:rPr>
                <w:rFonts w:ascii="Arial" w:hAnsi="Arial" w:eastAsia="Arial"/>
                <w:b w:val="0"/>
                <w:sz w:val="16"/>
              </w:rPr>
              <w:t>متوسط توقع آخر N صفقات للمحرك.</w:t>
            </w:r>
          </w:p>
        </w:tc>
      </w:tr>
      <w:tr>
        <w:tc>
          <w:tcPr>
            <w:tcW w:type="dxa" w:w="2592"/>
            <w:vAlign w:val="top"/>
          </w:tcPr>
          <w:p>
            <w:pPr>
              <w:bidi w:val="1"/>
              <w:jc w:val="right"/>
            </w:pPr>
            <w:r/>
            <w:r>
              <w:rPr>
                <w:rFonts w:ascii="Arial" w:hAnsi="Arial" w:eastAsia="Arial"/>
                <w:b w:val="0"/>
                <w:sz w:val="16"/>
              </w:rPr>
              <w:t>DecaySlope</w:t>
            </w:r>
          </w:p>
        </w:tc>
        <w:tc>
          <w:tcPr>
            <w:tcW w:type="dxa" w:w="6624"/>
            <w:vAlign w:val="top"/>
          </w:tcPr>
          <w:p>
            <w:pPr>
              <w:bidi w:val="1"/>
              <w:jc w:val="right"/>
            </w:pPr>
            <w:r/>
            <w:r>
              <w:rPr>
                <w:rFonts w:ascii="Arial" w:hAnsi="Arial" w:eastAsia="Arial"/>
                <w:b w:val="0"/>
                <w:sz w:val="16"/>
              </w:rPr>
              <w:t>هل أداء المحرك يتحسن أم يتآكل؟</w:t>
            </w:r>
          </w:p>
        </w:tc>
      </w:tr>
      <w:tr>
        <w:tc>
          <w:tcPr>
            <w:tcW w:type="dxa" w:w="2592"/>
            <w:vAlign w:val="top"/>
          </w:tcPr>
          <w:p>
            <w:pPr>
              <w:bidi w:val="1"/>
              <w:jc w:val="right"/>
            </w:pPr>
            <w:r/>
            <w:r>
              <w:rPr>
                <w:rFonts w:ascii="Arial" w:hAnsi="Arial" w:eastAsia="Arial"/>
                <w:b w:val="0"/>
                <w:sz w:val="16"/>
              </w:rPr>
              <w:t>AutoShadowMode</w:t>
            </w:r>
          </w:p>
        </w:tc>
        <w:tc>
          <w:tcPr>
            <w:tcW w:type="dxa" w:w="6624"/>
            <w:vAlign w:val="top"/>
          </w:tcPr>
          <w:p>
            <w:pPr>
              <w:bidi w:val="1"/>
              <w:jc w:val="right"/>
            </w:pPr>
            <w:r/>
            <w:r>
              <w:rPr>
                <w:rFonts w:ascii="Arial" w:hAnsi="Arial" w:eastAsia="Arial"/>
                <w:b w:val="0"/>
                <w:sz w:val="16"/>
              </w:rPr>
              <w:t>إذا تدهور الأداء، يتحول المحرك إلى Shadow بدل Runtime.</w:t>
            </w:r>
          </w:p>
        </w:tc>
      </w:tr>
      <w:tr>
        <w:tc>
          <w:tcPr>
            <w:tcW w:type="dxa" w:w="2592"/>
            <w:vAlign w:val="top"/>
          </w:tcPr>
          <w:p>
            <w:pPr>
              <w:bidi w:val="1"/>
              <w:jc w:val="right"/>
            </w:pPr>
            <w:r/>
            <w:r>
              <w:rPr>
                <w:rFonts w:ascii="Arial" w:hAnsi="Arial" w:eastAsia="Arial"/>
                <w:b w:val="0"/>
                <w:sz w:val="16"/>
              </w:rPr>
              <w:t>ManualOverride</w:t>
            </w:r>
          </w:p>
        </w:tc>
        <w:tc>
          <w:tcPr>
            <w:tcW w:type="dxa" w:w="6624"/>
            <w:vAlign w:val="top"/>
          </w:tcPr>
          <w:p>
            <w:pPr>
              <w:bidi w:val="1"/>
              <w:jc w:val="right"/>
            </w:pPr>
            <w:r/>
            <w:r>
              <w:rPr>
                <w:rFonts w:ascii="Arial" w:hAnsi="Arial" w:eastAsia="Arial"/>
                <w:b w:val="0"/>
                <w:sz w:val="16"/>
              </w:rPr>
              <w:t>المستخدم يستطيع تعطيل أي Strategy يدويًا دائمًا.</w:t>
            </w:r>
          </w:p>
        </w:tc>
      </w:tr>
    </w:tbl>
    <w:p/>
    <w:p>
      <w:pPr>
        <w:pStyle w:val="Heading1"/>
        <w:bidi w:val="1"/>
        <w:jc w:val="right"/>
      </w:pPr>
      <w:r>
        <w:t>13) خطة الإصدارات الجديدة من الصفر</w:t>
      </w:r>
    </w:p>
    <w:tbl>
      <w:tblPr>
        <w:tblStyle w:val="TableGrid"/>
        <w:tblW w:type="auto" w:w="0"/>
        <w:jc w:val="center"/>
        <w:tblLook w:firstColumn="1" w:firstRow="1" w:lastColumn="0" w:lastRow="0" w:noHBand="0" w:noVBand="1" w:val="04A0"/>
      </w:tblPr>
      <w:tblGrid>
        <w:gridCol w:w="3552"/>
        <w:gridCol w:w="3552"/>
        <w:gridCol w:w="3552"/>
      </w:tblGrid>
      <w:tr>
        <w:tc>
          <w:tcPr>
            <w:tcW w:type="dxa" w:w="1152"/>
            <w:shd w:fill="183C69"/>
            <w:vAlign w:val="center"/>
          </w:tcPr>
          <w:p>
            <w:pPr>
              <w:bidi w:val="1"/>
              <w:jc w:val="right"/>
            </w:pPr>
            <w:r/>
            <w:r>
              <w:rPr>
                <w:rFonts w:ascii="Arial" w:hAnsi="Arial" w:eastAsia="Arial"/>
                <w:b/>
                <w:color w:val="FFFFFF"/>
                <w:sz w:val="17"/>
              </w:rPr>
              <w:t>الإصدار</w:t>
            </w:r>
          </w:p>
        </w:tc>
        <w:tc>
          <w:tcPr>
            <w:tcW w:type="dxa" w:w="3024"/>
            <w:shd w:fill="183C69"/>
            <w:vAlign w:val="center"/>
          </w:tcPr>
          <w:p>
            <w:pPr>
              <w:bidi w:val="1"/>
              <w:jc w:val="right"/>
            </w:pPr>
            <w:r/>
            <w:r>
              <w:rPr>
                <w:rFonts w:ascii="Arial" w:hAnsi="Arial" w:eastAsia="Arial"/>
                <w:b/>
                <w:color w:val="FFFFFF"/>
                <w:sz w:val="17"/>
              </w:rPr>
              <w:t>الاسم</w:t>
            </w:r>
          </w:p>
        </w:tc>
        <w:tc>
          <w:tcPr>
            <w:tcW w:type="dxa" w:w="5472"/>
            <w:shd w:fill="183C69"/>
            <w:vAlign w:val="center"/>
          </w:tcPr>
          <w:p>
            <w:pPr>
              <w:bidi w:val="1"/>
              <w:jc w:val="right"/>
            </w:pPr>
            <w:r/>
            <w:r>
              <w:rPr>
                <w:rFonts w:ascii="Arial" w:hAnsi="Arial" w:eastAsia="Arial"/>
                <w:b/>
                <w:color w:val="FFFFFF"/>
                <w:sz w:val="17"/>
              </w:rPr>
              <w:t>الهدف</w:t>
            </w:r>
          </w:p>
        </w:tc>
      </w:tr>
      <w:tr>
        <w:tc>
          <w:tcPr>
            <w:tcW w:type="dxa" w:w="1152"/>
            <w:vAlign w:val="top"/>
          </w:tcPr>
          <w:p>
            <w:pPr>
              <w:bidi w:val="1"/>
              <w:jc w:val="right"/>
            </w:pPr>
            <w:r/>
            <w:r>
              <w:rPr>
                <w:rFonts w:ascii="Arial" w:hAnsi="Arial" w:eastAsia="Arial"/>
                <w:b w:val="0"/>
                <w:sz w:val="16"/>
              </w:rPr>
              <w:t>v0.0.0</w:t>
            </w:r>
          </w:p>
        </w:tc>
        <w:tc>
          <w:tcPr>
            <w:tcW w:type="dxa" w:w="3024"/>
            <w:vAlign w:val="top"/>
          </w:tcPr>
          <w:p>
            <w:pPr>
              <w:bidi w:val="1"/>
              <w:jc w:val="right"/>
            </w:pPr>
            <w:r/>
            <w:r>
              <w:rPr>
                <w:rFonts w:ascii="Arial" w:hAnsi="Arial" w:eastAsia="Arial"/>
                <w:b w:val="0"/>
                <w:sz w:val="16"/>
              </w:rPr>
              <w:t>Clean EA Skeleton</w:t>
            </w:r>
          </w:p>
        </w:tc>
        <w:tc>
          <w:tcPr>
            <w:tcW w:type="dxa" w:w="5472"/>
            <w:vAlign w:val="top"/>
          </w:tcPr>
          <w:p>
            <w:pPr>
              <w:bidi w:val="1"/>
              <w:jc w:val="right"/>
            </w:pPr>
            <w:r/>
            <w:r>
              <w:rPr>
                <w:rFonts w:ascii="Arial" w:hAnsi="Arial" w:eastAsia="Arial"/>
                <w:b w:val="0"/>
                <w:sz w:val="16"/>
              </w:rPr>
              <w:t>ملف EA نظيف + compile + لا استراتيجيات + لا تنفيذ.</w:t>
            </w:r>
          </w:p>
        </w:tc>
      </w:tr>
      <w:tr>
        <w:tc>
          <w:tcPr>
            <w:tcW w:type="dxa" w:w="1152"/>
            <w:vAlign w:val="top"/>
          </w:tcPr>
          <w:p>
            <w:pPr>
              <w:bidi w:val="1"/>
              <w:jc w:val="right"/>
            </w:pPr>
            <w:r/>
            <w:r>
              <w:rPr>
                <w:rFonts w:ascii="Arial" w:hAnsi="Arial" w:eastAsia="Arial"/>
                <w:b w:val="0"/>
                <w:sz w:val="16"/>
              </w:rPr>
              <w:t>v0.1.0</w:t>
            </w:r>
          </w:p>
        </w:tc>
        <w:tc>
          <w:tcPr>
            <w:tcW w:type="dxa" w:w="3024"/>
            <w:vAlign w:val="top"/>
          </w:tcPr>
          <w:p>
            <w:pPr>
              <w:bidi w:val="1"/>
              <w:jc w:val="right"/>
            </w:pPr>
            <w:r/>
            <w:r>
              <w:rPr>
                <w:rFonts w:ascii="Arial" w:hAnsi="Arial" w:eastAsia="Arial"/>
                <w:b w:val="0"/>
                <w:sz w:val="16"/>
              </w:rPr>
              <w:t>Core Contracts</w:t>
            </w:r>
          </w:p>
        </w:tc>
        <w:tc>
          <w:tcPr>
            <w:tcW w:type="dxa" w:w="5472"/>
            <w:vAlign w:val="top"/>
          </w:tcPr>
          <w:p>
            <w:pPr>
              <w:bidi w:val="1"/>
              <w:jc w:val="right"/>
            </w:pPr>
            <w:r/>
            <w:r>
              <w:rPr>
                <w:rFonts w:ascii="Arial" w:hAnsi="Arial" w:eastAsia="Arial"/>
                <w:b w:val="0"/>
                <w:sz w:val="16"/>
              </w:rPr>
              <w:t>StrategySignal, EvidencePack, TradePlan, ObjectivePlan, RejectionReason.</w:t>
            </w:r>
          </w:p>
        </w:tc>
      </w:tr>
      <w:tr>
        <w:tc>
          <w:tcPr>
            <w:tcW w:type="dxa" w:w="1152"/>
            <w:vAlign w:val="top"/>
          </w:tcPr>
          <w:p>
            <w:pPr>
              <w:bidi w:val="1"/>
              <w:jc w:val="right"/>
            </w:pPr>
            <w:r/>
            <w:r>
              <w:rPr>
                <w:rFonts w:ascii="Arial" w:hAnsi="Arial" w:eastAsia="Arial"/>
                <w:b w:val="0"/>
                <w:sz w:val="16"/>
              </w:rPr>
              <w:t>v0.2.0</w:t>
            </w:r>
          </w:p>
        </w:tc>
        <w:tc>
          <w:tcPr>
            <w:tcW w:type="dxa" w:w="3024"/>
            <w:vAlign w:val="top"/>
          </w:tcPr>
          <w:p>
            <w:pPr>
              <w:bidi w:val="1"/>
              <w:jc w:val="right"/>
            </w:pPr>
            <w:r/>
            <w:r>
              <w:rPr>
                <w:rFonts w:ascii="Arial" w:hAnsi="Arial" w:eastAsia="Arial"/>
                <w:b w:val="0"/>
                <w:sz w:val="16"/>
              </w:rPr>
              <w:t>Market Context Layer</w:t>
            </w:r>
          </w:p>
        </w:tc>
        <w:tc>
          <w:tcPr>
            <w:tcW w:type="dxa" w:w="5472"/>
            <w:vAlign w:val="top"/>
          </w:tcPr>
          <w:p>
            <w:pPr>
              <w:bidi w:val="1"/>
              <w:jc w:val="right"/>
            </w:pPr>
            <w:r/>
            <w:r>
              <w:rPr>
                <w:rFonts w:ascii="Arial" w:hAnsi="Arial" w:eastAsia="Arial"/>
                <w:b w:val="0"/>
                <w:sz w:val="16"/>
              </w:rPr>
              <w:t>Candle cache, symbol context, session time, spread/stops/digits.</w:t>
            </w:r>
          </w:p>
        </w:tc>
      </w:tr>
      <w:tr>
        <w:tc>
          <w:tcPr>
            <w:tcW w:type="dxa" w:w="1152"/>
            <w:vAlign w:val="top"/>
          </w:tcPr>
          <w:p>
            <w:pPr>
              <w:bidi w:val="1"/>
              <w:jc w:val="right"/>
            </w:pPr>
            <w:r/>
            <w:r>
              <w:rPr>
                <w:rFonts w:ascii="Arial" w:hAnsi="Arial" w:eastAsia="Arial"/>
                <w:b w:val="0"/>
                <w:sz w:val="16"/>
              </w:rPr>
              <w:t>v0.3.0</w:t>
            </w:r>
          </w:p>
        </w:tc>
        <w:tc>
          <w:tcPr>
            <w:tcW w:type="dxa" w:w="3024"/>
            <w:vAlign w:val="top"/>
          </w:tcPr>
          <w:p>
            <w:pPr>
              <w:bidi w:val="1"/>
              <w:jc w:val="right"/>
            </w:pPr>
            <w:r/>
            <w:r>
              <w:rPr>
                <w:rFonts w:ascii="Arial" w:hAnsi="Arial" w:eastAsia="Arial"/>
                <w:b w:val="0"/>
                <w:sz w:val="16"/>
              </w:rPr>
              <w:t>Reporting Foundation</w:t>
            </w:r>
          </w:p>
        </w:tc>
        <w:tc>
          <w:tcPr>
            <w:tcW w:type="dxa" w:w="5472"/>
            <w:vAlign w:val="top"/>
          </w:tcPr>
          <w:p>
            <w:pPr>
              <w:bidi w:val="1"/>
              <w:jc w:val="right"/>
            </w:pPr>
            <w:r/>
            <w:r>
              <w:rPr>
                <w:rFonts w:ascii="Arial" w:hAnsi="Arial" w:eastAsia="Arial"/>
                <w:b w:val="0"/>
                <w:sz w:val="16"/>
              </w:rPr>
              <w:t>Append-on-close report writer + ProjectMemory export.</w:t>
            </w:r>
          </w:p>
        </w:tc>
      </w:tr>
      <w:tr>
        <w:tc>
          <w:tcPr>
            <w:tcW w:type="dxa" w:w="1152"/>
            <w:vAlign w:val="top"/>
          </w:tcPr>
          <w:p>
            <w:pPr>
              <w:bidi w:val="1"/>
              <w:jc w:val="right"/>
            </w:pPr>
            <w:r/>
            <w:r>
              <w:rPr>
                <w:rFonts w:ascii="Arial" w:hAnsi="Arial" w:eastAsia="Arial"/>
                <w:b w:val="0"/>
                <w:sz w:val="16"/>
              </w:rPr>
              <w:t>v0.4.0</w:t>
            </w:r>
          </w:p>
        </w:tc>
        <w:tc>
          <w:tcPr>
            <w:tcW w:type="dxa" w:w="3024"/>
            <w:vAlign w:val="top"/>
          </w:tcPr>
          <w:p>
            <w:pPr>
              <w:bidi w:val="1"/>
              <w:jc w:val="right"/>
            </w:pPr>
            <w:r/>
            <w:r>
              <w:rPr>
                <w:rFonts w:ascii="Arial" w:hAnsi="Arial" w:eastAsia="Arial"/>
                <w:b w:val="0"/>
                <w:sz w:val="16"/>
              </w:rPr>
              <w:t>Evidence Framework</w:t>
            </w:r>
          </w:p>
        </w:tc>
        <w:tc>
          <w:tcPr>
            <w:tcW w:type="dxa" w:w="5472"/>
            <w:vAlign w:val="top"/>
          </w:tcPr>
          <w:p>
            <w:pPr>
              <w:bidi w:val="1"/>
              <w:jc w:val="right"/>
            </w:pPr>
            <w:r/>
            <w:r>
              <w:rPr>
                <w:rFonts w:ascii="Arial" w:hAnsi="Arial" w:eastAsia="Arial"/>
                <w:b w:val="0"/>
                <w:sz w:val="16"/>
              </w:rPr>
              <w:t>Candle/Chart/Objective/SMC evidence structures.</w:t>
            </w:r>
          </w:p>
        </w:tc>
      </w:tr>
      <w:tr>
        <w:tc>
          <w:tcPr>
            <w:tcW w:type="dxa" w:w="1152"/>
            <w:vAlign w:val="top"/>
          </w:tcPr>
          <w:p>
            <w:pPr>
              <w:bidi w:val="1"/>
              <w:jc w:val="right"/>
            </w:pPr>
            <w:r/>
            <w:r>
              <w:rPr>
                <w:rFonts w:ascii="Arial" w:hAnsi="Arial" w:eastAsia="Arial"/>
                <w:b w:val="0"/>
                <w:sz w:val="16"/>
              </w:rPr>
              <w:t>v0.5.0</w:t>
            </w:r>
          </w:p>
        </w:tc>
        <w:tc>
          <w:tcPr>
            <w:tcW w:type="dxa" w:w="3024"/>
            <w:vAlign w:val="top"/>
          </w:tcPr>
          <w:p>
            <w:pPr>
              <w:bidi w:val="1"/>
              <w:jc w:val="right"/>
            </w:pPr>
            <w:r/>
            <w:r>
              <w:rPr>
                <w:rFonts w:ascii="Arial" w:hAnsi="Arial" w:eastAsia="Arial"/>
                <w:b w:val="0"/>
                <w:sz w:val="16"/>
              </w:rPr>
              <w:t>Shadow Engine Framework</w:t>
            </w:r>
          </w:p>
        </w:tc>
        <w:tc>
          <w:tcPr>
            <w:tcW w:type="dxa" w:w="5472"/>
            <w:vAlign w:val="top"/>
          </w:tcPr>
          <w:p>
            <w:pPr>
              <w:bidi w:val="1"/>
              <w:jc w:val="right"/>
            </w:pPr>
            <w:r/>
            <w:r>
              <w:rPr>
                <w:rFonts w:ascii="Arial" w:hAnsi="Arial" w:eastAsia="Arial"/>
                <w:b w:val="0"/>
                <w:sz w:val="16"/>
              </w:rPr>
              <w:t>Shadow فقط لكل الاستراتيجيات بدون OrderSend.</w:t>
            </w:r>
          </w:p>
        </w:tc>
      </w:tr>
      <w:tr>
        <w:tc>
          <w:tcPr>
            <w:tcW w:type="dxa" w:w="1152"/>
            <w:vAlign w:val="top"/>
          </w:tcPr>
          <w:p>
            <w:pPr>
              <w:bidi w:val="1"/>
              <w:jc w:val="right"/>
            </w:pPr>
            <w:r/>
            <w:r>
              <w:rPr>
                <w:rFonts w:ascii="Arial" w:hAnsi="Arial" w:eastAsia="Arial"/>
                <w:b w:val="0"/>
                <w:sz w:val="16"/>
              </w:rPr>
              <w:t>v0.6.0</w:t>
            </w:r>
          </w:p>
        </w:tc>
        <w:tc>
          <w:tcPr>
            <w:tcW w:type="dxa" w:w="3024"/>
            <w:vAlign w:val="top"/>
          </w:tcPr>
          <w:p>
            <w:pPr>
              <w:bidi w:val="1"/>
              <w:jc w:val="right"/>
            </w:pPr>
            <w:r/>
            <w:r>
              <w:rPr>
                <w:rFonts w:ascii="Arial" w:hAnsi="Arial" w:eastAsia="Arial"/>
                <w:b w:val="0"/>
                <w:sz w:val="16"/>
              </w:rPr>
              <w:t>No-Lookahead Guard</w:t>
            </w:r>
          </w:p>
        </w:tc>
        <w:tc>
          <w:tcPr>
            <w:tcW w:type="dxa" w:w="5472"/>
            <w:vAlign w:val="top"/>
          </w:tcPr>
          <w:p>
            <w:pPr>
              <w:bidi w:val="1"/>
              <w:jc w:val="right"/>
            </w:pPr>
            <w:r/>
            <w:r>
              <w:rPr>
                <w:rFonts w:ascii="Arial" w:hAnsi="Arial" w:eastAsia="Arial"/>
                <w:b w:val="0"/>
                <w:sz w:val="16"/>
              </w:rPr>
              <w:t>prior-bar state validation + current-bar safety.</w:t>
            </w:r>
          </w:p>
        </w:tc>
      </w:tr>
      <w:tr>
        <w:tc>
          <w:tcPr>
            <w:tcW w:type="dxa" w:w="1152"/>
            <w:vAlign w:val="top"/>
          </w:tcPr>
          <w:p>
            <w:pPr>
              <w:bidi w:val="1"/>
              <w:jc w:val="right"/>
            </w:pPr>
            <w:r/>
            <w:r>
              <w:rPr>
                <w:rFonts w:ascii="Arial" w:hAnsi="Arial" w:eastAsia="Arial"/>
                <w:b w:val="0"/>
                <w:sz w:val="16"/>
              </w:rPr>
              <w:t>v1.0.0</w:t>
            </w:r>
          </w:p>
        </w:tc>
        <w:tc>
          <w:tcPr>
            <w:tcW w:type="dxa" w:w="3024"/>
            <w:vAlign w:val="top"/>
          </w:tcPr>
          <w:p>
            <w:pPr>
              <w:bidi w:val="1"/>
              <w:jc w:val="right"/>
            </w:pPr>
            <w:r/>
            <w:r>
              <w:rPr>
                <w:rFonts w:ascii="Arial" w:hAnsi="Arial" w:eastAsia="Arial"/>
                <w:b w:val="0"/>
                <w:sz w:val="16"/>
              </w:rPr>
              <w:t>FVG Micro Shadow</w:t>
            </w:r>
          </w:p>
        </w:tc>
        <w:tc>
          <w:tcPr>
            <w:tcW w:type="dxa" w:w="5472"/>
            <w:vAlign w:val="top"/>
          </w:tcPr>
          <w:p>
            <w:pPr>
              <w:bidi w:val="1"/>
              <w:jc w:val="right"/>
            </w:pPr>
            <w:r/>
            <w:r>
              <w:rPr>
                <w:rFonts w:ascii="Arial" w:hAnsi="Arial" w:eastAsia="Arial"/>
                <w:b w:val="0"/>
                <w:sz w:val="16"/>
              </w:rPr>
              <w:t>أول engine فعلي، Shadow فقط.</w:t>
            </w:r>
          </w:p>
        </w:tc>
      </w:tr>
      <w:tr>
        <w:tc>
          <w:tcPr>
            <w:tcW w:type="dxa" w:w="1152"/>
            <w:vAlign w:val="top"/>
          </w:tcPr>
          <w:p>
            <w:pPr>
              <w:bidi w:val="1"/>
              <w:jc w:val="right"/>
            </w:pPr>
            <w:r/>
            <w:r>
              <w:rPr>
                <w:rFonts w:ascii="Arial" w:hAnsi="Arial" w:eastAsia="Arial"/>
                <w:b w:val="0"/>
                <w:sz w:val="16"/>
              </w:rPr>
              <w:t>v1.1.0</w:t>
            </w:r>
          </w:p>
        </w:tc>
        <w:tc>
          <w:tcPr>
            <w:tcW w:type="dxa" w:w="3024"/>
            <w:vAlign w:val="top"/>
          </w:tcPr>
          <w:p>
            <w:pPr>
              <w:bidi w:val="1"/>
              <w:jc w:val="right"/>
            </w:pPr>
            <w:r/>
            <w:r>
              <w:rPr>
                <w:rFonts w:ascii="Arial" w:hAnsi="Arial" w:eastAsia="Arial"/>
                <w:b w:val="0"/>
                <w:sz w:val="16"/>
              </w:rPr>
              <w:t>FVG Paper Execution</w:t>
            </w:r>
          </w:p>
        </w:tc>
        <w:tc>
          <w:tcPr>
            <w:tcW w:type="dxa" w:w="5472"/>
            <w:vAlign w:val="top"/>
          </w:tcPr>
          <w:p>
            <w:pPr>
              <w:bidi w:val="1"/>
              <w:jc w:val="right"/>
            </w:pPr>
            <w:r/>
            <w:r>
              <w:rPr>
                <w:rFonts w:ascii="Arial" w:hAnsi="Arial" w:eastAsia="Arial"/>
                <w:b w:val="0"/>
                <w:sz w:val="16"/>
              </w:rPr>
              <w:t>Paper executor داخلي بدون تداول حقيقي.</w:t>
            </w:r>
          </w:p>
        </w:tc>
      </w:tr>
      <w:tr>
        <w:tc>
          <w:tcPr>
            <w:tcW w:type="dxa" w:w="1152"/>
            <w:vAlign w:val="top"/>
          </w:tcPr>
          <w:p>
            <w:pPr>
              <w:bidi w:val="1"/>
              <w:jc w:val="right"/>
            </w:pPr>
            <w:r/>
            <w:r>
              <w:rPr>
                <w:rFonts w:ascii="Arial" w:hAnsi="Arial" w:eastAsia="Arial"/>
                <w:b w:val="0"/>
                <w:sz w:val="16"/>
              </w:rPr>
              <w:t>v1.2.0</w:t>
            </w:r>
          </w:p>
        </w:tc>
        <w:tc>
          <w:tcPr>
            <w:tcW w:type="dxa" w:w="3024"/>
            <w:vAlign w:val="top"/>
          </w:tcPr>
          <w:p>
            <w:pPr>
              <w:bidi w:val="1"/>
              <w:jc w:val="right"/>
            </w:pPr>
            <w:r/>
            <w:r>
              <w:rPr>
                <w:rFonts w:ascii="Arial" w:hAnsi="Arial" w:eastAsia="Arial"/>
                <w:b w:val="0"/>
                <w:sz w:val="16"/>
              </w:rPr>
              <w:t>FVG Demo Candidate</w:t>
            </w:r>
          </w:p>
        </w:tc>
        <w:tc>
          <w:tcPr>
            <w:tcW w:type="dxa" w:w="5472"/>
            <w:vAlign w:val="top"/>
          </w:tcPr>
          <w:p>
            <w:pPr>
              <w:bidi w:val="1"/>
              <w:jc w:val="right"/>
            </w:pPr>
            <w:r/>
            <w:r>
              <w:rPr>
                <w:rFonts w:ascii="Arial" w:hAnsi="Arial" w:eastAsia="Arial"/>
                <w:b w:val="0"/>
                <w:sz w:val="16"/>
              </w:rPr>
              <w:t>Demo execution محروس.</w:t>
            </w:r>
          </w:p>
        </w:tc>
      </w:tr>
      <w:tr>
        <w:tc>
          <w:tcPr>
            <w:tcW w:type="dxa" w:w="1152"/>
            <w:vAlign w:val="top"/>
          </w:tcPr>
          <w:p>
            <w:pPr>
              <w:bidi w:val="1"/>
              <w:jc w:val="right"/>
            </w:pPr>
            <w:r/>
            <w:r>
              <w:rPr>
                <w:rFonts w:ascii="Arial" w:hAnsi="Arial" w:eastAsia="Arial"/>
                <w:b w:val="0"/>
                <w:sz w:val="16"/>
              </w:rPr>
              <w:t>v1.3.0</w:t>
            </w:r>
          </w:p>
        </w:tc>
        <w:tc>
          <w:tcPr>
            <w:tcW w:type="dxa" w:w="3024"/>
            <w:vAlign w:val="top"/>
          </w:tcPr>
          <w:p>
            <w:pPr>
              <w:bidi w:val="1"/>
              <w:jc w:val="right"/>
            </w:pPr>
            <w:r/>
            <w:r>
              <w:rPr>
                <w:rFonts w:ascii="Arial" w:hAnsi="Arial" w:eastAsia="Arial"/>
                <w:b w:val="0"/>
                <w:sz w:val="16"/>
              </w:rPr>
              <w:t>FVG Protected Runner</w:t>
            </w:r>
          </w:p>
        </w:tc>
        <w:tc>
          <w:tcPr>
            <w:tcW w:type="dxa" w:w="5472"/>
            <w:vAlign w:val="top"/>
          </w:tcPr>
          <w:p>
            <w:pPr>
              <w:bidi w:val="1"/>
              <w:jc w:val="right"/>
            </w:pPr>
            <w:r/>
            <w:r>
              <w:rPr>
                <w:rFonts w:ascii="Arial" w:hAnsi="Arial" w:eastAsia="Arial"/>
                <w:b w:val="0"/>
                <w:sz w:val="16"/>
              </w:rPr>
              <w:t>TP1/TP2 proof + runner + adaptive ratchet.</w:t>
            </w:r>
          </w:p>
        </w:tc>
      </w:tr>
      <w:tr>
        <w:tc>
          <w:tcPr>
            <w:tcW w:type="dxa" w:w="1152"/>
            <w:vAlign w:val="top"/>
          </w:tcPr>
          <w:p>
            <w:pPr>
              <w:bidi w:val="1"/>
              <w:jc w:val="right"/>
            </w:pPr>
            <w:r/>
            <w:r>
              <w:rPr>
                <w:rFonts w:ascii="Arial" w:hAnsi="Arial" w:eastAsia="Arial"/>
                <w:b w:val="0"/>
                <w:sz w:val="16"/>
              </w:rPr>
              <w:t>v2.0.x</w:t>
            </w:r>
          </w:p>
        </w:tc>
        <w:tc>
          <w:tcPr>
            <w:tcW w:type="dxa" w:w="3024"/>
            <w:vAlign w:val="top"/>
          </w:tcPr>
          <w:p>
            <w:pPr>
              <w:bidi w:val="1"/>
              <w:jc w:val="right"/>
            </w:pPr>
            <w:r/>
            <w:r>
              <w:rPr>
                <w:rFonts w:ascii="Arial" w:hAnsi="Arial" w:eastAsia="Arial"/>
                <w:b w:val="0"/>
                <w:sz w:val="16"/>
              </w:rPr>
              <w:t>Core Legacy Engines</w:t>
            </w:r>
          </w:p>
        </w:tc>
        <w:tc>
          <w:tcPr>
            <w:tcW w:type="dxa" w:w="5472"/>
            <w:vAlign w:val="top"/>
          </w:tcPr>
          <w:p>
            <w:pPr>
              <w:bidi w:val="1"/>
              <w:jc w:val="right"/>
            </w:pPr>
            <w:r/>
            <w:r>
              <w:rPr>
                <w:rFonts w:ascii="Arial" w:hAnsi="Arial" w:eastAsia="Arial"/>
                <w:b w:val="0"/>
                <w:sz w:val="16"/>
              </w:rPr>
              <w:t>Micro Range Edge, Breakout Retest, Trend Pullback, Reversal Pitchfork.</w:t>
            </w:r>
          </w:p>
        </w:tc>
      </w:tr>
      <w:tr>
        <w:tc>
          <w:tcPr>
            <w:tcW w:type="dxa" w:w="1152"/>
            <w:vAlign w:val="top"/>
          </w:tcPr>
          <w:p>
            <w:pPr>
              <w:bidi w:val="1"/>
              <w:jc w:val="right"/>
            </w:pPr>
            <w:r/>
            <w:r>
              <w:rPr>
                <w:rFonts w:ascii="Arial" w:hAnsi="Arial" w:eastAsia="Arial"/>
                <w:b w:val="0"/>
                <w:sz w:val="16"/>
              </w:rPr>
              <w:t>v3.0.x</w:t>
            </w:r>
          </w:p>
        </w:tc>
        <w:tc>
          <w:tcPr>
            <w:tcW w:type="dxa" w:w="3024"/>
            <w:vAlign w:val="top"/>
          </w:tcPr>
          <w:p>
            <w:pPr>
              <w:bidi w:val="1"/>
              <w:jc w:val="right"/>
            </w:pPr>
            <w:r/>
            <w:r>
              <w:rPr>
                <w:rFonts w:ascii="Arial" w:hAnsi="Arial" w:eastAsia="Arial"/>
                <w:b w:val="0"/>
                <w:sz w:val="16"/>
              </w:rPr>
              <w:t>Liquidity &amp; Opening Strategies</w:t>
            </w:r>
          </w:p>
        </w:tc>
        <w:tc>
          <w:tcPr>
            <w:tcW w:type="dxa" w:w="5472"/>
            <w:vAlign w:val="top"/>
          </w:tcPr>
          <w:p>
            <w:pPr>
              <w:bidi w:val="1"/>
              <w:jc w:val="right"/>
            </w:pPr>
            <w:r/>
            <w:r>
              <w:rPr>
                <w:rFonts w:ascii="Arial" w:hAnsi="Arial" w:eastAsia="Arial"/>
                <w:b w:val="0"/>
                <w:sz w:val="16"/>
              </w:rPr>
              <w:t>Daily Box, Two Lines, Double Box, Check Mark, Touch &amp; Turn, Quick Flip.</w:t>
            </w:r>
          </w:p>
        </w:tc>
      </w:tr>
      <w:tr>
        <w:tc>
          <w:tcPr>
            <w:tcW w:type="dxa" w:w="1152"/>
            <w:vAlign w:val="top"/>
          </w:tcPr>
          <w:p>
            <w:pPr>
              <w:bidi w:val="1"/>
              <w:jc w:val="right"/>
            </w:pPr>
            <w:r/>
            <w:r>
              <w:rPr>
                <w:rFonts w:ascii="Arial" w:hAnsi="Arial" w:eastAsia="Arial"/>
                <w:b w:val="0"/>
                <w:sz w:val="16"/>
              </w:rPr>
              <w:t>v4.0.x</w:t>
            </w:r>
          </w:p>
        </w:tc>
        <w:tc>
          <w:tcPr>
            <w:tcW w:type="dxa" w:w="3024"/>
            <w:vAlign w:val="top"/>
          </w:tcPr>
          <w:p>
            <w:pPr>
              <w:bidi w:val="1"/>
              <w:jc w:val="right"/>
            </w:pPr>
            <w:r/>
            <w:r>
              <w:rPr>
                <w:rFonts w:ascii="Arial" w:hAnsi="Arial" w:eastAsia="Arial"/>
                <w:b w:val="0"/>
                <w:sz w:val="16"/>
              </w:rPr>
              <w:t>Sell-Side Repair</w:t>
            </w:r>
          </w:p>
        </w:tc>
        <w:tc>
          <w:tcPr>
            <w:tcW w:type="dxa" w:w="5472"/>
            <w:vAlign w:val="top"/>
          </w:tcPr>
          <w:p>
            <w:pPr>
              <w:bidi w:val="1"/>
              <w:jc w:val="right"/>
            </w:pPr>
            <w:r/>
            <w:r>
              <w:rPr>
                <w:rFonts w:ascii="Arial" w:hAnsi="Arial" w:eastAsia="Arial"/>
                <w:b w:val="0"/>
                <w:sz w:val="16"/>
              </w:rPr>
              <w:t>Sell diagnostics ثم Sell Mirror Shadow/Paper/Demo.</w:t>
            </w:r>
          </w:p>
        </w:tc>
      </w:tr>
      <w:tr>
        <w:tc>
          <w:tcPr>
            <w:tcW w:type="dxa" w:w="1152"/>
            <w:vAlign w:val="top"/>
          </w:tcPr>
          <w:p>
            <w:pPr>
              <w:bidi w:val="1"/>
              <w:jc w:val="right"/>
            </w:pPr>
            <w:r/>
            <w:r>
              <w:rPr>
                <w:rFonts w:ascii="Arial" w:hAnsi="Arial" w:eastAsia="Arial"/>
                <w:b w:val="0"/>
                <w:sz w:val="16"/>
              </w:rPr>
              <w:t>v5.0.x</w:t>
            </w:r>
          </w:p>
        </w:tc>
        <w:tc>
          <w:tcPr>
            <w:tcW w:type="dxa" w:w="3024"/>
            <w:vAlign w:val="top"/>
          </w:tcPr>
          <w:p>
            <w:pPr>
              <w:bidi w:val="1"/>
              <w:jc w:val="right"/>
            </w:pPr>
            <w:r/>
            <w:r>
              <w:rPr>
                <w:rFonts w:ascii="Arial" w:hAnsi="Arial" w:eastAsia="Arial"/>
                <w:b w:val="0"/>
                <w:sz w:val="16"/>
              </w:rPr>
              <w:t>Daily Governance</w:t>
            </w:r>
          </w:p>
        </w:tc>
        <w:tc>
          <w:tcPr>
            <w:tcW w:type="dxa" w:w="5472"/>
            <w:vAlign w:val="top"/>
          </w:tcPr>
          <w:p>
            <w:pPr>
              <w:bidi w:val="1"/>
              <w:jc w:val="right"/>
            </w:pPr>
            <w:r/>
            <w:r>
              <w:rPr>
                <w:rFonts w:ascii="Arial" w:hAnsi="Arial" w:eastAsia="Arial"/>
                <w:b w:val="0"/>
                <w:sz w:val="16"/>
              </w:rPr>
              <w:t>Participation floor, L1-L5, engine health, daily kill switch.</w:t>
            </w:r>
          </w:p>
        </w:tc>
      </w:tr>
      <w:tr>
        <w:tc>
          <w:tcPr>
            <w:tcW w:type="dxa" w:w="1152"/>
            <w:vAlign w:val="top"/>
          </w:tcPr>
          <w:p>
            <w:pPr>
              <w:bidi w:val="1"/>
              <w:jc w:val="right"/>
            </w:pPr>
            <w:r/>
            <w:r>
              <w:rPr>
                <w:rFonts w:ascii="Arial" w:hAnsi="Arial" w:eastAsia="Arial"/>
                <w:b w:val="0"/>
                <w:sz w:val="16"/>
              </w:rPr>
              <w:t>v6.0.x</w:t>
            </w:r>
          </w:p>
        </w:tc>
        <w:tc>
          <w:tcPr>
            <w:tcW w:type="dxa" w:w="3024"/>
            <w:vAlign w:val="top"/>
          </w:tcPr>
          <w:p>
            <w:pPr>
              <w:bidi w:val="1"/>
              <w:jc w:val="right"/>
            </w:pPr>
            <w:r/>
            <w:r>
              <w:rPr>
                <w:rFonts w:ascii="Arial" w:hAnsi="Arial" w:eastAsia="Arial"/>
                <w:b w:val="0"/>
                <w:sz w:val="16"/>
              </w:rPr>
              <w:t>Validation &amp; Pilot</w:t>
            </w:r>
          </w:p>
        </w:tc>
        <w:tc>
          <w:tcPr>
            <w:tcW w:type="dxa" w:w="5472"/>
            <w:vAlign w:val="top"/>
          </w:tcPr>
          <w:p>
            <w:pPr>
              <w:bidi w:val="1"/>
              <w:jc w:val="right"/>
            </w:pPr>
            <w:r/>
            <w:r>
              <w:rPr>
                <w:rFonts w:ascii="Arial" w:hAnsi="Arial" w:eastAsia="Arial"/>
                <w:b w:val="0"/>
                <w:sz w:val="16"/>
              </w:rPr>
              <w:t>Backtest pack, Walk-forward, Engine-by-engine, Demo, Controlled Live.</w:t>
            </w:r>
          </w:p>
        </w:tc>
      </w:tr>
    </w:tbl>
    <w:p/>
    <w:p>
      <w:pPr>
        <w:pStyle w:val="Heading1"/>
        <w:bidi w:val="1"/>
        <w:jc w:val="right"/>
      </w:pPr>
      <w:r>
        <w:t>14) تعريف القبول لكل إصدار</w:t>
      </w:r>
    </w:p>
    <w:p>
      <w:pPr>
        <w:bidi w:val="1"/>
        <w:jc w:val="right"/>
      </w:pPr>
      <w:r>
        <w:rPr>
          <w:rFonts w:ascii="Arial" w:hAnsi="Arial" w:eastAsia="Arial"/>
          <w:color w:val="575757"/>
          <w:sz w:val="20"/>
        </w:rPr>
        <w:t>• Compile = 0 errors / 0 warnings قدر الإمكان.</w:t>
      </w:r>
    </w:p>
    <w:p>
      <w:pPr>
        <w:bidi w:val="1"/>
        <w:jc w:val="right"/>
      </w:pPr>
      <w:r>
        <w:rPr>
          <w:rFonts w:ascii="Arial" w:hAnsi="Arial" w:eastAsia="Arial"/>
          <w:color w:val="575757"/>
          <w:sz w:val="20"/>
        </w:rPr>
        <w:t>• No real execution unless EnableRealExecution=true and version stage allows it.</w:t>
      </w:r>
    </w:p>
    <w:p>
      <w:pPr>
        <w:bidi w:val="1"/>
        <w:jc w:val="right"/>
      </w:pPr>
      <w:r>
        <w:rPr>
          <w:rFonts w:ascii="Arial" w:hAnsi="Arial" w:eastAsia="Arial"/>
          <w:color w:val="575757"/>
          <w:sz w:val="20"/>
        </w:rPr>
        <w:t>• Trading Logic Change يجب أن يكون مذكورًا بوضوح.</w:t>
      </w:r>
    </w:p>
    <w:p>
      <w:pPr>
        <w:bidi w:val="1"/>
        <w:jc w:val="right"/>
      </w:pPr>
      <w:r>
        <w:rPr>
          <w:rFonts w:ascii="Arial" w:hAnsi="Arial" w:eastAsia="Arial"/>
          <w:color w:val="575757"/>
          <w:sz w:val="20"/>
        </w:rPr>
        <w:t>• كل إصدار يكتب Release Summary وProject Memory.</w:t>
      </w:r>
    </w:p>
    <w:p>
      <w:pPr>
        <w:bidi w:val="1"/>
        <w:jc w:val="right"/>
      </w:pPr>
      <w:r>
        <w:rPr>
          <w:rFonts w:ascii="Arial" w:hAnsi="Arial" w:eastAsia="Arial"/>
          <w:color w:val="575757"/>
          <w:sz w:val="20"/>
        </w:rPr>
        <w:t>• كل Strategy جديدة تبدأ Shadow وتحصل على Rejected + Evidence reports.</w:t>
      </w:r>
    </w:p>
    <w:p>
      <w:pPr>
        <w:bidi w:val="1"/>
        <w:jc w:val="right"/>
      </w:pPr>
      <w:r>
        <w:rPr>
          <w:rFonts w:ascii="Arial" w:hAnsi="Arial" w:eastAsia="Arial"/>
          <w:color w:val="575757"/>
          <w:sz w:val="20"/>
        </w:rPr>
        <w:t>• أي Runtime candidate يجب أن يثبت no-lookahead feasibility.</w:t>
      </w:r>
    </w:p>
    <w:p>
      <w:pPr>
        <w:bidi w:val="1"/>
        <w:jc w:val="right"/>
      </w:pPr>
      <w:r>
        <w:rPr>
          <w:rFonts w:ascii="Arial" w:hAnsi="Arial" w:eastAsia="Arial"/>
          <w:color w:val="575757"/>
          <w:sz w:val="20"/>
        </w:rPr>
        <w:t>• أي improvement يجب أن يمر على أكثر من نافذة اختبار، وليس نافذة واحدة فقط.</w:t>
      </w:r>
    </w:p>
    <w:p>
      <w:pPr>
        <w:bidi w:val="1"/>
        <w:jc w:val="right"/>
      </w:pPr>
      <w:r>
        <w:rPr>
          <w:rFonts w:ascii="Arial" w:hAnsi="Arial" w:eastAsia="Arial"/>
          <w:color w:val="575757"/>
          <w:sz w:val="20"/>
        </w:rPr>
        <w:t>• إذا فشل الإصدار، لا نصلحه عشوائيًا؛ نكتب سبب الفشل ونحدد rollback baseline.</w:t>
      </w:r>
    </w:p>
    <w:p>
      <w:pPr>
        <w:pStyle w:val="Heading1"/>
        <w:bidi w:val="1"/>
        <w:jc w:val="right"/>
      </w:pPr>
      <w:r>
        <w:t>15) أسلوب كتابة الكود</w:t>
      </w:r>
    </w:p>
    <w:tbl>
      <w:tblPr>
        <w:tblStyle w:val="TableGrid"/>
        <w:tblW w:type="auto" w:w="0"/>
        <w:jc w:val="center"/>
        <w:tblLook w:firstColumn="1" w:firstRow="1" w:lastColumn="0" w:lastRow="0" w:noHBand="0" w:noVBand="1" w:val="04A0"/>
      </w:tblPr>
      <w:tblGrid>
        <w:gridCol w:w="5328"/>
        <w:gridCol w:w="5328"/>
      </w:tblGrid>
      <w:tr>
        <w:tc>
          <w:tcPr>
            <w:tcW w:type="dxa" w:w="2304"/>
            <w:shd w:fill="183C69"/>
            <w:vAlign w:val="center"/>
          </w:tcPr>
          <w:p>
            <w:pPr>
              <w:bidi w:val="1"/>
              <w:jc w:val="right"/>
            </w:pPr>
            <w:r/>
            <w:r>
              <w:rPr>
                <w:rFonts w:ascii="Arial" w:hAnsi="Arial" w:eastAsia="Arial"/>
                <w:b/>
                <w:color w:val="FFFFFF"/>
                <w:sz w:val="17"/>
              </w:rPr>
              <w:t>القاعدة</w:t>
            </w:r>
          </w:p>
        </w:tc>
        <w:tc>
          <w:tcPr>
            <w:tcW w:type="dxa" w:w="6912"/>
            <w:shd w:fill="183C69"/>
            <w:vAlign w:val="center"/>
          </w:tcPr>
          <w:p>
            <w:pPr>
              <w:bidi w:val="1"/>
              <w:jc w:val="right"/>
            </w:pPr>
            <w:r/>
            <w:r>
              <w:rPr>
                <w:rFonts w:ascii="Arial" w:hAnsi="Arial" w:eastAsia="Arial"/>
                <w:b/>
                <w:color w:val="FFFFFF"/>
                <w:sz w:val="17"/>
              </w:rPr>
              <w:t>التطبيق</w:t>
            </w:r>
          </w:p>
        </w:tc>
      </w:tr>
      <w:tr>
        <w:tc>
          <w:tcPr>
            <w:tcW w:type="dxa" w:w="2304"/>
            <w:vAlign w:val="top"/>
          </w:tcPr>
          <w:p>
            <w:pPr>
              <w:bidi w:val="1"/>
              <w:jc w:val="right"/>
            </w:pPr>
            <w:r/>
            <w:r>
              <w:rPr>
                <w:rFonts w:ascii="Arial" w:hAnsi="Arial" w:eastAsia="Arial"/>
                <w:b w:val="0"/>
                <w:sz w:val="16"/>
              </w:rPr>
              <w:t>تقسيم الملفات</w:t>
            </w:r>
          </w:p>
        </w:tc>
        <w:tc>
          <w:tcPr>
            <w:tcW w:type="dxa" w:w="6912"/>
            <w:vAlign w:val="top"/>
          </w:tcPr>
          <w:p>
            <w:pPr>
              <w:bidi w:val="1"/>
              <w:jc w:val="right"/>
            </w:pPr>
            <w:r/>
            <w:r>
              <w:rPr>
                <w:rFonts w:ascii="Arial" w:hAnsi="Arial" w:eastAsia="Arial"/>
                <w:b w:val="0"/>
                <w:sz w:val="16"/>
              </w:rPr>
              <w:t>كل طبقة في .mqh مستقل. الملف الرئيسي يستدعي فقط OnInit/OnTick/OnDeinit orchestration.</w:t>
            </w:r>
          </w:p>
        </w:tc>
      </w:tr>
      <w:tr>
        <w:tc>
          <w:tcPr>
            <w:tcW w:type="dxa" w:w="2304"/>
            <w:vAlign w:val="top"/>
          </w:tcPr>
          <w:p>
            <w:pPr>
              <w:bidi w:val="1"/>
              <w:jc w:val="right"/>
            </w:pPr>
            <w:r/>
            <w:r>
              <w:rPr>
                <w:rFonts w:ascii="Arial" w:hAnsi="Arial" w:eastAsia="Arial"/>
                <w:b w:val="0"/>
                <w:sz w:val="16"/>
              </w:rPr>
              <w:t>أسماء الملفات</w:t>
            </w:r>
          </w:p>
        </w:tc>
        <w:tc>
          <w:tcPr>
            <w:tcW w:type="dxa" w:w="6912"/>
            <w:vAlign w:val="top"/>
          </w:tcPr>
          <w:p>
            <w:pPr>
              <w:bidi w:val="1"/>
              <w:jc w:val="right"/>
            </w:pPr>
            <w:r/>
            <w:r>
              <w:rPr>
                <w:rFonts w:ascii="Arial" w:hAnsi="Arial" w:eastAsia="Arial"/>
                <w:b w:val="0"/>
                <w:sz w:val="16"/>
              </w:rPr>
              <w:t>Core/FalconMarketContext.mqh، Engines/FvgMicroEngine.mqh، Risk/FalconGuard.mqh...</w:t>
            </w:r>
          </w:p>
        </w:tc>
      </w:tr>
      <w:tr>
        <w:tc>
          <w:tcPr>
            <w:tcW w:type="dxa" w:w="2304"/>
            <w:vAlign w:val="top"/>
          </w:tcPr>
          <w:p>
            <w:pPr>
              <w:bidi w:val="1"/>
              <w:jc w:val="right"/>
            </w:pPr>
            <w:r/>
            <w:r>
              <w:rPr>
                <w:rFonts w:ascii="Arial" w:hAnsi="Arial" w:eastAsia="Arial"/>
                <w:b w:val="0"/>
                <w:sz w:val="16"/>
              </w:rPr>
              <w:t>أسماء الدوال</w:t>
            </w:r>
          </w:p>
        </w:tc>
        <w:tc>
          <w:tcPr>
            <w:tcW w:type="dxa" w:w="6912"/>
            <w:vAlign w:val="top"/>
          </w:tcPr>
          <w:p>
            <w:pPr>
              <w:bidi w:val="1"/>
              <w:jc w:val="right"/>
            </w:pPr>
            <w:r/>
            <w:r>
              <w:rPr>
                <w:rFonts w:ascii="Arial" w:hAnsi="Arial" w:eastAsia="Arial"/>
                <w:b w:val="0"/>
                <w:sz w:val="16"/>
              </w:rPr>
              <w:t>PascalCase للأفعال الأساسية: BuildSignal, CollectEvidence, EvaluateGuards.</w:t>
            </w:r>
          </w:p>
        </w:tc>
      </w:tr>
      <w:tr>
        <w:tc>
          <w:tcPr>
            <w:tcW w:type="dxa" w:w="2304"/>
            <w:vAlign w:val="top"/>
          </w:tcPr>
          <w:p>
            <w:pPr>
              <w:bidi w:val="1"/>
              <w:jc w:val="right"/>
            </w:pPr>
            <w:r/>
            <w:r>
              <w:rPr>
                <w:rFonts w:ascii="Arial" w:hAnsi="Arial" w:eastAsia="Arial"/>
                <w:b w:val="0"/>
                <w:sz w:val="16"/>
              </w:rPr>
              <w:t>أسماء المتغيرات</w:t>
            </w:r>
          </w:p>
        </w:tc>
        <w:tc>
          <w:tcPr>
            <w:tcW w:type="dxa" w:w="6912"/>
            <w:vAlign w:val="top"/>
          </w:tcPr>
          <w:p>
            <w:pPr>
              <w:bidi w:val="1"/>
              <w:jc w:val="right"/>
            </w:pPr>
            <w:r/>
            <w:r>
              <w:rPr>
                <w:rFonts w:ascii="Arial" w:hAnsi="Arial" w:eastAsia="Arial"/>
                <w:b w:val="0"/>
                <w:sz w:val="16"/>
              </w:rPr>
              <w:t>camelCase للمتغيرات المحلية، وg_ فقط للـ global state الضروري جدًا.</w:t>
            </w:r>
          </w:p>
        </w:tc>
      </w:tr>
      <w:tr>
        <w:tc>
          <w:tcPr>
            <w:tcW w:type="dxa" w:w="2304"/>
            <w:vAlign w:val="top"/>
          </w:tcPr>
          <w:p>
            <w:pPr>
              <w:bidi w:val="1"/>
              <w:jc w:val="right"/>
            </w:pPr>
            <w:r/>
            <w:r>
              <w:rPr>
                <w:rFonts w:ascii="Arial" w:hAnsi="Arial" w:eastAsia="Arial"/>
                <w:b w:val="0"/>
                <w:sz w:val="16"/>
              </w:rPr>
              <w:t>التنفيذ</w:t>
            </w:r>
          </w:p>
        </w:tc>
        <w:tc>
          <w:tcPr>
            <w:tcW w:type="dxa" w:w="6912"/>
            <w:vAlign w:val="top"/>
          </w:tcPr>
          <w:p>
            <w:pPr>
              <w:bidi w:val="1"/>
              <w:jc w:val="right"/>
            </w:pPr>
            <w:r/>
            <w:r>
              <w:rPr>
                <w:rFonts w:ascii="Arial" w:hAnsi="Arial" w:eastAsia="Arial"/>
                <w:b w:val="0"/>
                <w:sz w:val="16"/>
              </w:rPr>
              <w:t>لا OrderSend في أي Engine؛ التنفيذ فقط داخل FalconExecutor.</w:t>
            </w:r>
          </w:p>
        </w:tc>
      </w:tr>
      <w:tr>
        <w:tc>
          <w:tcPr>
            <w:tcW w:type="dxa" w:w="2304"/>
            <w:vAlign w:val="top"/>
          </w:tcPr>
          <w:p>
            <w:pPr>
              <w:bidi w:val="1"/>
              <w:jc w:val="right"/>
            </w:pPr>
            <w:r/>
            <w:r>
              <w:rPr>
                <w:rFonts w:ascii="Arial" w:hAnsi="Arial" w:eastAsia="Arial"/>
                <w:b w:val="0"/>
                <w:sz w:val="16"/>
              </w:rPr>
              <w:t>التقارير</w:t>
            </w:r>
          </w:p>
        </w:tc>
        <w:tc>
          <w:tcPr>
            <w:tcW w:type="dxa" w:w="6912"/>
            <w:vAlign w:val="top"/>
          </w:tcPr>
          <w:p>
            <w:pPr>
              <w:bidi w:val="1"/>
              <w:jc w:val="right"/>
            </w:pPr>
            <w:r/>
            <w:r>
              <w:rPr>
                <w:rFonts w:ascii="Arial" w:hAnsi="Arial" w:eastAsia="Arial"/>
                <w:b w:val="0"/>
                <w:sz w:val="16"/>
              </w:rPr>
              <w:t>Append عند الحدث، وليس rebuild في النهاية.</w:t>
            </w:r>
          </w:p>
        </w:tc>
      </w:tr>
      <w:tr>
        <w:tc>
          <w:tcPr>
            <w:tcW w:type="dxa" w:w="2304"/>
            <w:vAlign w:val="top"/>
          </w:tcPr>
          <w:p>
            <w:pPr>
              <w:bidi w:val="1"/>
              <w:jc w:val="right"/>
            </w:pPr>
            <w:r/>
            <w:r>
              <w:rPr>
                <w:rFonts w:ascii="Arial" w:hAnsi="Arial" w:eastAsia="Arial"/>
                <w:b w:val="0"/>
                <w:sz w:val="16"/>
              </w:rPr>
              <w:t>الأخطاء</w:t>
            </w:r>
          </w:p>
        </w:tc>
        <w:tc>
          <w:tcPr>
            <w:tcW w:type="dxa" w:w="6912"/>
            <w:vAlign w:val="top"/>
          </w:tcPr>
          <w:p>
            <w:pPr>
              <w:bidi w:val="1"/>
              <w:jc w:val="right"/>
            </w:pPr>
            <w:r/>
            <w:r>
              <w:rPr>
                <w:rFonts w:ascii="Arial" w:hAnsi="Arial" w:eastAsia="Arial"/>
                <w:b w:val="0"/>
                <w:sz w:val="16"/>
              </w:rPr>
              <w:t>كل rejection له reason واضح وفريد قدر الإمكان.</w:t>
            </w:r>
          </w:p>
        </w:tc>
      </w:tr>
      <w:tr>
        <w:tc>
          <w:tcPr>
            <w:tcW w:type="dxa" w:w="2304"/>
            <w:vAlign w:val="top"/>
          </w:tcPr>
          <w:p>
            <w:pPr>
              <w:bidi w:val="1"/>
              <w:jc w:val="right"/>
            </w:pPr>
            <w:r/>
            <w:r>
              <w:rPr>
                <w:rFonts w:ascii="Arial" w:hAnsi="Arial" w:eastAsia="Arial"/>
                <w:b w:val="0"/>
                <w:sz w:val="16"/>
              </w:rPr>
              <w:t>الاختبار</w:t>
            </w:r>
          </w:p>
        </w:tc>
        <w:tc>
          <w:tcPr>
            <w:tcW w:type="dxa" w:w="6912"/>
            <w:vAlign w:val="top"/>
          </w:tcPr>
          <w:p>
            <w:pPr>
              <w:bidi w:val="1"/>
              <w:jc w:val="right"/>
            </w:pPr>
            <w:r/>
            <w:r>
              <w:rPr>
                <w:rFonts w:ascii="Arial" w:hAnsi="Arial" w:eastAsia="Arial"/>
                <w:b w:val="0"/>
                <w:sz w:val="16"/>
              </w:rPr>
              <w:t>كل Engine له Shadow metrics قبل أي تفعيل.</w:t>
            </w:r>
          </w:p>
        </w:tc>
      </w:tr>
      <w:tr>
        <w:tc>
          <w:tcPr>
            <w:tcW w:type="dxa" w:w="2304"/>
            <w:vAlign w:val="top"/>
          </w:tcPr>
          <w:p>
            <w:pPr>
              <w:bidi w:val="1"/>
              <w:jc w:val="right"/>
            </w:pPr>
            <w:r/>
            <w:r>
              <w:rPr>
                <w:rFonts w:ascii="Arial" w:hAnsi="Arial" w:eastAsia="Arial"/>
                <w:b w:val="0"/>
                <w:sz w:val="16"/>
              </w:rPr>
              <w:t>Inputs</w:t>
            </w:r>
          </w:p>
        </w:tc>
        <w:tc>
          <w:tcPr>
            <w:tcW w:type="dxa" w:w="6912"/>
            <w:vAlign w:val="top"/>
          </w:tcPr>
          <w:p>
            <w:pPr>
              <w:bidi w:val="1"/>
              <w:jc w:val="right"/>
            </w:pPr>
            <w:r/>
            <w:r>
              <w:rPr>
                <w:rFonts w:ascii="Arial" w:hAnsi="Arial" w:eastAsia="Arial"/>
                <w:b w:val="0"/>
                <w:sz w:val="16"/>
              </w:rPr>
              <w:t>لا thresholds كثيرة للمستخدم؛ نستخدم Profiles.</w:t>
            </w:r>
          </w:p>
        </w:tc>
      </w:tr>
      <w:tr>
        <w:tc>
          <w:tcPr>
            <w:tcW w:type="dxa" w:w="2304"/>
            <w:vAlign w:val="top"/>
          </w:tcPr>
          <w:p>
            <w:pPr>
              <w:bidi w:val="1"/>
              <w:jc w:val="right"/>
            </w:pPr>
            <w:r/>
            <w:r>
              <w:rPr>
                <w:rFonts w:ascii="Arial" w:hAnsi="Arial" w:eastAsia="Arial"/>
                <w:b w:val="0"/>
                <w:sz w:val="16"/>
              </w:rPr>
              <w:t>التعليقات</w:t>
            </w:r>
          </w:p>
        </w:tc>
        <w:tc>
          <w:tcPr>
            <w:tcW w:type="dxa" w:w="6912"/>
            <w:vAlign w:val="top"/>
          </w:tcPr>
          <w:p>
            <w:pPr>
              <w:bidi w:val="1"/>
              <w:jc w:val="right"/>
            </w:pPr>
            <w:r/>
            <w:r>
              <w:rPr>
                <w:rFonts w:ascii="Arial" w:hAnsi="Arial" w:eastAsia="Arial"/>
                <w:b w:val="0"/>
                <w:sz w:val="16"/>
              </w:rPr>
              <w:t>تعليقات قصيرة توضح السبب لا تكرر الكود.</w:t>
            </w:r>
          </w:p>
        </w:tc>
      </w:tr>
    </w:tbl>
    <w:p/>
    <w:p>
      <w:pPr>
        <w:pStyle w:val="Heading1"/>
        <w:bidi w:val="1"/>
        <w:jc w:val="right"/>
      </w:pPr>
      <w:r>
        <w:t>16) ملف ذاكرة المشروع بعد كل إصدار</w:t>
      </w:r>
    </w:p>
    <w:p>
      <w:pPr>
        <w:bidi w:val="1"/>
        <w:jc w:val="right"/>
      </w:pPr>
      <w:r>
        <w:rPr>
          <w:rFonts w:ascii="Arial" w:hAnsi="Arial" w:eastAsia="Arial"/>
          <w:b w:val="0"/>
          <w:sz w:val="21"/>
        </w:rPr>
        <w:t>بعد كل إصدار يجب إنشاء أو تحديث ملف ذاكرة المشروع، ثم في أي جلسة جديدة يتم إرسال ملف الذاكرة أولًا وبعده يتم طلب المهمة. هذا يمنع فقدان السياق ويجعل أي محادثة جديدة تكمل بنفس الهدف والمعايير.</w:t>
      </w:r>
    </w:p>
    <w:tbl>
      <w:tblPr>
        <w:tblStyle w:val="TableGrid"/>
        <w:tblW w:type="auto" w:w="0"/>
        <w:jc w:val="center"/>
        <w:tblLook w:firstColumn="1" w:firstRow="1" w:lastColumn="0" w:lastRow="0" w:noHBand="0" w:noVBand="1" w:val="04A0"/>
      </w:tblPr>
      <w:tblGrid>
        <w:gridCol w:w="5328"/>
        <w:gridCol w:w="5328"/>
      </w:tblGrid>
      <w:tr>
        <w:tc>
          <w:tcPr>
            <w:tcW w:type="dxa" w:w="2592"/>
            <w:shd w:fill="183C69"/>
            <w:vAlign w:val="center"/>
          </w:tcPr>
          <w:p>
            <w:pPr>
              <w:bidi w:val="1"/>
              <w:jc w:val="right"/>
            </w:pPr>
            <w:r/>
            <w:r>
              <w:rPr>
                <w:rFonts w:ascii="Arial" w:hAnsi="Arial" w:eastAsia="Arial"/>
                <w:b/>
                <w:color w:val="FFFFFF"/>
                <w:sz w:val="17"/>
              </w:rPr>
              <w:t>القسم الإجباري</w:t>
            </w:r>
          </w:p>
        </w:tc>
        <w:tc>
          <w:tcPr>
            <w:tcW w:type="dxa" w:w="6624"/>
            <w:shd w:fill="183C69"/>
            <w:vAlign w:val="center"/>
          </w:tcPr>
          <w:p>
            <w:pPr>
              <w:bidi w:val="1"/>
              <w:jc w:val="right"/>
            </w:pPr>
            <w:r/>
            <w:r>
              <w:rPr>
                <w:rFonts w:ascii="Arial" w:hAnsi="Arial" w:eastAsia="Arial"/>
                <w:b/>
                <w:color w:val="FFFFFF"/>
                <w:sz w:val="17"/>
              </w:rPr>
              <w:t>المحتوى المطلوب</w:t>
            </w:r>
          </w:p>
        </w:tc>
      </w:tr>
      <w:tr>
        <w:tc>
          <w:tcPr>
            <w:tcW w:type="dxa" w:w="2592"/>
            <w:vAlign w:val="top"/>
          </w:tcPr>
          <w:p>
            <w:pPr>
              <w:bidi w:val="1"/>
              <w:jc w:val="right"/>
            </w:pPr>
            <w:r/>
            <w:r>
              <w:rPr>
                <w:rFonts w:ascii="Arial" w:hAnsi="Arial" w:eastAsia="Arial"/>
                <w:b w:val="0"/>
                <w:sz w:val="16"/>
              </w:rPr>
              <w:t>هدف المشروع</w:t>
            </w:r>
          </w:p>
        </w:tc>
        <w:tc>
          <w:tcPr>
            <w:tcW w:type="dxa" w:w="6624"/>
            <w:vAlign w:val="top"/>
          </w:tcPr>
          <w:p>
            <w:pPr>
              <w:bidi w:val="1"/>
              <w:jc w:val="right"/>
            </w:pPr>
            <w:r/>
            <w:r>
              <w:rPr>
                <w:rFonts w:ascii="Arial" w:hAnsi="Arial" w:eastAsia="Arial"/>
                <w:b w:val="0"/>
                <w:sz w:val="16"/>
              </w:rPr>
              <w:t>لماذا نبني JA FalconCore وما الهدف من الإصدار الحالي.</w:t>
            </w:r>
          </w:p>
        </w:tc>
      </w:tr>
      <w:tr>
        <w:tc>
          <w:tcPr>
            <w:tcW w:type="dxa" w:w="2592"/>
            <w:vAlign w:val="top"/>
          </w:tcPr>
          <w:p>
            <w:pPr>
              <w:bidi w:val="1"/>
              <w:jc w:val="right"/>
            </w:pPr>
            <w:r/>
            <w:r>
              <w:rPr>
                <w:rFonts w:ascii="Arial" w:hAnsi="Arial" w:eastAsia="Arial"/>
                <w:b w:val="0"/>
                <w:sz w:val="16"/>
              </w:rPr>
              <w:t>المعمارية</w:t>
            </w:r>
          </w:p>
        </w:tc>
        <w:tc>
          <w:tcPr>
            <w:tcW w:type="dxa" w:w="6624"/>
            <w:vAlign w:val="top"/>
          </w:tcPr>
          <w:p>
            <w:pPr>
              <w:bidi w:val="1"/>
              <w:jc w:val="right"/>
            </w:pPr>
            <w:r/>
            <w:r>
              <w:rPr>
                <w:rFonts w:ascii="Arial" w:hAnsi="Arial" w:eastAsia="Arial"/>
                <w:b w:val="0"/>
                <w:sz w:val="16"/>
              </w:rPr>
              <w:t>الطبقات، الملفات، المحركات المفعلة، والمحركات Shadow.</w:t>
            </w:r>
          </w:p>
        </w:tc>
      </w:tr>
      <w:tr>
        <w:tc>
          <w:tcPr>
            <w:tcW w:type="dxa" w:w="2592"/>
            <w:vAlign w:val="top"/>
          </w:tcPr>
          <w:p>
            <w:pPr>
              <w:bidi w:val="1"/>
              <w:jc w:val="right"/>
            </w:pPr>
            <w:r/>
            <w:r>
              <w:rPr>
                <w:rFonts w:ascii="Arial" w:hAnsi="Arial" w:eastAsia="Arial"/>
                <w:b w:val="0"/>
                <w:sz w:val="16"/>
              </w:rPr>
              <w:t>التقنيات المستخدمة</w:t>
            </w:r>
          </w:p>
        </w:tc>
        <w:tc>
          <w:tcPr>
            <w:tcW w:type="dxa" w:w="6624"/>
            <w:vAlign w:val="top"/>
          </w:tcPr>
          <w:p>
            <w:pPr>
              <w:bidi w:val="1"/>
              <w:jc w:val="right"/>
            </w:pPr>
            <w:r/>
            <w:r>
              <w:rPr>
                <w:rFonts w:ascii="Arial" w:hAnsi="Arial" w:eastAsia="Arial"/>
                <w:b w:val="0"/>
                <w:sz w:val="16"/>
              </w:rPr>
              <w:t>MQL5, MT5, CSV reports, tester settings, symbol assumptions.</w:t>
            </w:r>
          </w:p>
        </w:tc>
      </w:tr>
      <w:tr>
        <w:tc>
          <w:tcPr>
            <w:tcW w:type="dxa" w:w="2592"/>
            <w:vAlign w:val="top"/>
          </w:tcPr>
          <w:p>
            <w:pPr>
              <w:bidi w:val="1"/>
              <w:jc w:val="right"/>
            </w:pPr>
            <w:r/>
            <w:r>
              <w:rPr>
                <w:rFonts w:ascii="Arial" w:hAnsi="Arial" w:eastAsia="Arial"/>
                <w:b w:val="0"/>
                <w:sz w:val="16"/>
              </w:rPr>
              <w:t>القواعد المهمة</w:t>
            </w:r>
          </w:p>
        </w:tc>
        <w:tc>
          <w:tcPr>
            <w:tcW w:type="dxa" w:w="6624"/>
            <w:vAlign w:val="top"/>
          </w:tcPr>
          <w:p>
            <w:pPr>
              <w:bidi w:val="1"/>
              <w:jc w:val="right"/>
            </w:pPr>
            <w:r/>
            <w:r>
              <w:rPr>
                <w:rFonts w:ascii="Arial" w:hAnsi="Arial" w:eastAsia="Arial"/>
                <w:b w:val="0"/>
                <w:sz w:val="16"/>
              </w:rPr>
              <w:t>No lookahead, Shadow first, no early BE, structural SL...</w:t>
            </w:r>
          </w:p>
        </w:tc>
      </w:tr>
      <w:tr>
        <w:tc>
          <w:tcPr>
            <w:tcW w:type="dxa" w:w="2592"/>
            <w:vAlign w:val="top"/>
          </w:tcPr>
          <w:p>
            <w:pPr>
              <w:bidi w:val="1"/>
              <w:jc w:val="right"/>
            </w:pPr>
            <w:r/>
            <w:r>
              <w:rPr>
                <w:rFonts w:ascii="Arial" w:hAnsi="Arial" w:eastAsia="Arial"/>
                <w:b w:val="0"/>
                <w:sz w:val="16"/>
              </w:rPr>
              <w:t>القرارات النهائية</w:t>
            </w:r>
          </w:p>
        </w:tc>
        <w:tc>
          <w:tcPr>
            <w:tcW w:type="dxa" w:w="6624"/>
            <w:vAlign w:val="top"/>
          </w:tcPr>
          <w:p>
            <w:pPr>
              <w:bidi w:val="1"/>
              <w:jc w:val="right"/>
            </w:pPr>
            <w:r/>
            <w:r>
              <w:rPr>
                <w:rFonts w:ascii="Arial" w:hAnsi="Arial" w:eastAsia="Arial"/>
                <w:b w:val="0"/>
                <w:sz w:val="16"/>
              </w:rPr>
              <w:t>ما تم اعتماده وما تم رفضه.</w:t>
            </w:r>
          </w:p>
        </w:tc>
      </w:tr>
      <w:tr>
        <w:tc>
          <w:tcPr>
            <w:tcW w:type="dxa" w:w="2592"/>
            <w:vAlign w:val="top"/>
          </w:tcPr>
          <w:p>
            <w:pPr>
              <w:bidi w:val="1"/>
              <w:jc w:val="right"/>
            </w:pPr>
            <w:r/>
            <w:r>
              <w:rPr>
                <w:rFonts w:ascii="Arial" w:hAnsi="Arial" w:eastAsia="Arial"/>
                <w:b w:val="0"/>
                <w:sz w:val="16"/>
              </w:rPr>
              <w:t>أسلوب كتابة الكود</w:t>
            </w:r>
          </w:p>
        </w:tc>
        <w:tc>
          <w:tcPr>
            <w:tcW w:type="dxa" w:w="6624"/>
            <w:vAlign w:val="top"/>
          </w:tcPr>
          <w:p>
            <w:pPr>
              <w:bidi w:val="1"/>
              <w:jc w:val="right"/>
            </w:pPr>
            <w:r/>
            <w:r>
              <w:rPr>
                <w:rFonts w:ascii="Arial" w:hAnsi="Arial" w:eastAsia="Arial"/>
                <w:b w:val="0"/>
                <w:sz w:val="16"/>
              </w:rPr>
              <w:t>naming, file split, inputs, reporting, comments.</w:t>
            </w:r>
          </w:p>
        </w:tc>
      </w:tr>
      <w:tr>
        <w:tc>
          <w:tcPr>
            <w:tcW w:type="dxa" w:w="2592"/>
            <w:vAlign w:val="top"/>
          </w:tcPr>
          <w:p>
            <w:pPr>
              <w:bidi w:val="1"/>
              <w:jc w:val="right"/>
            </w:pPr>
            <w:r/>
            <w:r>
              <w:rPr>
                <w:rFonts w:ascii="Arial" w:hAnsi="Arial" w:eastAsia="Arial"/>
                <w:b w:val="0"/>
                <w:sz w:val="16"/>
              </w:rPr>
              <w:t>ما تم إنجازه</w:t>
            </w:r>
          </w:p>
        </w:tc>
        <w:tc>
          <w:tcPr>
            <w:tcW w:type="dxa" w:w="6624"/>
            <w:vAlign w:val="top"/>
          </w:tcPr>
          <w:p>
            <w:pPr>
              <w:bidi w:val="1"/>
              <w:jc w:val="right"/>
            </w:pPr>
            <w:r/>
            <w:r>
              <w:rPr>
                <w:rFonts w:ascii="Arial" w:hAnsi="Arial" w:eastAsia="Arial"/>
                <w:b w:val="0"/>
                <w:sz w:val="16"/>
              </w:rPr>
              <w:t>قائمة مختصرة لكل ما أنجز حتى آخر إصدار.</w:t>
            </w:r>
          </w:p>
        </w:tc>
      </w:tr>
      <w:tr>
        <w:tc>
          <w:tcPr>
            <w:tcW w:type="dxa" w:w="2592"/>
            <w:vAlign w:val="top"/>
          </w:tcPr>
          <w:p>
            <w:pPr>
              <w:bidi w:val="1"/>
              <w:jc w:val="right"/>
            </w:pPr>
            <w:r/>
            <w:r>
              <w:rPr>
                <w:rFonts w:ascii="Arial" w:hAnsi="Arial" w:eastAsia="Arial"/>
                <w:b w:val="0"/>
                <w:sz w:val="16"/>
              </w:rPr>
              <w:t>المشاكل المعروفة</w:t>
            </w:r>
          </w:p>
        </w:tc>
        <w:tc>
          <w:tcPr>
            <w:tcW w:type="dxa" w:w="6624"/>
            <w:vAlign w:val="top"/>
          </w:tcPr>
          <w:p>
            <w:pPr>
              <w:bidi w:val="1"/>
              <w:jc w:val="right"/>
            </w:pPr>
            <w:r/>
            <w:r>
              <w:rPr>
                <w:rFonts w:ascii="Arial" w:hAnsi="Arial" w:eastAsia="Arial"/>
                <w:b w:val="0"/>
                <w:sz w:val="16"/>
              </w:rPr>
              <w:t>bugs, risks, compile issues, performance bottlenecks.</w:t>
            </w:r>
          </w:p>
        </w:tc>
      </w:tr>
      <w:tr>
        <w:tc>
          <w:tcPr>
            <w:tcW w:type="dxa" w:w="2592"/>
            <w:vAlign w:val="top"/>
          </w:tcPr>
          <w:p>
            <w:pPr>
              <w:bidi w:val="1"/>
              <w:jc w:val="right"/>
            </w:pPr>
            <w:r/>
            <w:r>
              <w:rPr>
                <w:rFonts w:ascii="Arial" w:hAnsi="Arial" w:eastAsia="Arial"/>
                <w:b w:val="0"/>
                <w:sz w:val="16"/>
              </w:rPr>
              <w:t>المهمة التالية</w:t>
            </w:r>
          </w:p>
        </w:tc>
        <w:tc>
          <w:tcPr>
            <w:tcW w:type="dxa" w:w="6624"/>
            <w:vAlign w:val="top"/>
          </w:tcPr>
          <w:p>
            <w:pPr>
              <w:bidi w:val="1"/>
              <w:jc w:val="right"/>
            </w:pPr>
            <w:r/>
            <w:r>
              <w:rPr>
                <w:rFonts w:ascii="Arial" w:hAnsi="Arial" w:eastAsia="Arial"/>
                <w:b w:val="0"/>
                <w:sz w:val="16"/>
              </w:rPr>
              <w:t>الإصدار التالي والخطوة المحددة فقط.</w:t>
            </w:r>
          </w:p>
        </w:tc>
      </w:tr>
    </w:tbl>
    <w:p/>
    <w:p>
      <w:pPr>
        <w:pStyle w:val="Heading1"/>
        <w:bidi w:val="1"/>
        <w:jc w:val="right"/>
      </w:pPr>
      <w:r>
        <w:t>17) البروتوكول الرسمي لكل جلسة جديدة</w:t>
      </w:r>
    </w:p>
    <w:p>
      <w:pPr>
        <w:pStyle w:val="CodeBlock"/>
        <w:jc w:val="left"/>
      </w:pPr>
      <w:r>
        <w:rPr>
          <w:rFonts w:ascii="Consolas" w:hAnsi="Consolas" w:eastAsia="Consolas"/>
          <w:sz w:val="17"/>
        </w:rPr>
        <w:t>1) أرسل ملف ذاكرة المشروع أولًا.</w:t>
      </w:r>
    </w:p>
    <w:p>
      <w:pPr>
        <w:pStyle w:val="CodeBlock"/>
        <w:jc w:val="left"/>
      </w:pPr>
      <w:r>
        <w:rPr>
          <w:rFonts w:ascii="Consolas" w:hAnsi="Consolas" w:eastAsia="Consolas"/>
          <w:sz w:val="17"/>
        </w:rPr>
        <w:t>2) بعدها اكتب المهمة المطلوبة فقط.</w:t>
      </w:r>
    </w:p>
    <w:p>
      <w:pPr>
        <w:pStyle w:val="CodeBlock"/>
        <w:jc w:val="left"/>
      </w:pPr>
      <w:r>
        <w:rPr>
          <w:rFonts w:ascii="Consolas" w:hAnsi="Consolas" w:eastAsia="Consolas"/>
          <w:sz w:val="17"/>
        </w:rPr>
        <w:t>3) لا تطلب من المساعد الرجوع للمحادثات القديمة.</w:t>
      </w:r>
    </w:p>
    <w:p>
      <w:pPr>
        <w:pStyle w:val="CodeBlock"/>
        <w:jc w:val="left"/>
      </w:pPr>
      <w:r>
        <w:rPr>
          <w:rFonts w:ascii="Consolas" w:hAnsi="Consolas" w:eastAsia="Consolas"/>
          <w:sz w:val="17"/>
        </w:rPr>
        <w:t>4) إذا كان المطلوب تعديل كود: أرفق آخر ملف EA رسمي + آخر تقرير + ملف الذاكرة.</w:t>
      </w:r>
    </w:p>
    <w:p>
      <w:pPr>
        <w:pStyle w:val="CodeBlock"/>
        <w:jc w:val="left"/>
      </w:pPr>
      <w:r>
        <w:rPr>
          <w:rFonts w:ascii="Consolas" w:hAnsi="Consolas" w:eastAsia="Consolas"/>
          <w:sz w:val="17"/>
        </w:rPr>
        <w:t>5) إذا كان المطلوب استراتيجية جديدة: أرفق نص الاستراتيجية ثم اطلب تحويلها إلى ملف مستقل وخطة Engine.</w:t>
      </w:r>
    </w:p>
    <w:p>
      <w:pPr>
        <w:pStyle w:val="CodeBlock"/>
        <w:jc w:val="left"/>
      </w:pPr>
      <w:r>
        <w:rPr>
          <w:rFonts w:ascii="Consolas" w:hAnsi="Consolas" w:eastAsia="Consolas"/>
          <w:sz w:val="17"/>
        </w:rPr>
        <w:t>6) لا تبدأ تطويرًا جديدًا قبل تثبيت نتيجة الإصدار السابق.</w:t>
      </w:r>
    </w:p>
    <w:p>
      <w:pPr>
        <w:pStyle w:val="Heading1"/>
        <w:bidi w:val="1"/>
        <w:jc w:val="right"/>
      </w:pPr>
      <w:r>
        <w:t>18) المشاكل المعروفة من Legacy ويجب تجنبها</w:t>
      </w:r>
    </w:p>
    <w:p>
      <w:pPr>
        <w:bidi w:val="1"/>
        <w:jc w:val="right"/>
      </w:pPr>
      <w:r>
        <w:rPr>
          <w:rFonts w:ascii="Arial" w:hAnsi="Arial" w:eastAsia="Arial"/>
          <w:color w:val="575757"/>
          <w:sz w:val="20"/>
        </w:rPr>
        <w:t>• تضخم الملف الواحد إلى عشرات الآلاف من الأسطر.</w:t>
      </w:r>
    </w:p>
    <w:p>
      <w:pPr>
        <w:bidi w:val="1"/>
        <w:jc w:val="right"/>
      </w:pPr>
      <w:r>
        <w:rPr>
          <w:rFonts w:ascii="Arial" w:hAnsi="Arial" w:eastAsia="Arial"/>
          <w:color w:val="575757"/>
          <w:sz w:val="20"/>
        </w:rPr>
        <w:t>• كثرة المتغيرات العامة وتداخلها بين المحركات.</w:t>
      </w:r>
    </w:p>
    <w:p>
      <w:pPr>
        <w:bidi w:val="1"/>
        <w:jc w:val="right"/>
      </w:pPr>
      <w:r>
        <w:rPr>
          <w:rFonts w:ascii="Arial" w:hAnsi="Arial" w:eastAsia="Arial"/>
          <w:color w:val="575757"/>
          <w:sz w:val="20"/>
        </w:rPr>
        <w:t>• Shared acceptance pipe يقتل الاستقلالية ويصعب التشخيص.</w:t>
      </w:r>
    </w:p>
    <w:p>
      <w:pPr>
        <w:bidi w:val="1"/>
        <w:jc w:val="right"/>
      </w:pPr>
      <w:r>
        <w:rPr>
          <w:rFonts w:ascii="Arial" w:hAnsi="Arial" w:eastAsia="Arial"/>
          <w:color w:val="575757"/>
          <w:sz w:val="20"/>
        </w:rPr>
        <w:t>• Final report rebuild يسبب بطء شديد في نهاية الاختبار.</w:t>
      </w:r>
    </w:p>
    <w:p>
      <w:pPr>
        <w:bidi w:val="1"/>
        <w:jc w:val="right"/>
      </w:pPr>
      <w:r>
        <w:rPr>
          <w:rFonts w:ascii="Arial" w:hAnsi="Arial" w:eastAsia="Arial"/>
          <w:color w:val="575757"/>
          <w:sz w:val="20"/>
        </w:rPr>
        <w:t>• Buy/Sell asymmetry بسبب شروط بيع أصرم من الشراء.</w:t>
      </w:r>
    </w:p>
    <w:p>
      <w:pPr>
        <w:bidi w:val="1"/>
        <w:jc w:val="right"/>
      </w:pPr>
      <w:r>
        <w:rPr>
          <w:rFonts w:ascii="Arial" w:hAnsi="Arial" w:eastAsia="Arial"/>
          <w:color w:val="575757"/>
          <w:sz w:val="20"/>
        </w:rPr>
        <w:t>• احتمالات lookahead بسبب high/low داخل نفس الشمعة.</w:t>
      </w:r>
    </w:p>
    <w:p>
      <w:pPr>
        <w:bidi w:val="1"/>
        <w:jc w:val="right"/>
      </w:pPr>
      <w:r>
        <w:rPr>
          <w:rFonts w:ascii="Arial" w:hAnsi="Arial" w:eastAsia="Arial"/>
          <w:color w:val="575757"/>
          <w:sz w:val="20"/>
        </w:rPr>
        <w:t>• استراتيجيات كثيرة تظهر كأسماء لكنها لا تتجسد كـ accepted engines.</w:t>
      </w:r>
    </w:p>
    <w:p>
      <w:pPr>
        <w:bidi w:val="1"/>
        <w:jc w:val="right"/>
      </w:pPr>
      <w:r>
        <w:rPr>
          <w:rFonts w:ascii="Arial" w:hAnsi="Arial" w:eastAsia="Arial"/>
          <w:color w:val="575757"/>
          <w:sz w:val="20"/>
        </w:rPr>
        <w:t>• Inputs كثيرة تربك المستخدم وتزيد احتمال الخطأ.</w:t>
      </w:r>
    </w:p>
    <w:p>
      <w:pPr>
        <w:bidi w:val="1"/>
        <w:jc w:val="right"/>
      </w:pPr>
      <w:r>
        <w:rPr>
          <w:rFonts w:ascii="Arial" w:hAnsi="Arial" w:eastAsia="Arial"/>
          <w:color w:val="575757"/>
          <w:sz w:val="20"/>
        </w:rPr>
        <w:t>• تفعيل features قبل انتهاء Shadow/OOS.</w:t>
      </w:r>
    </w:p>
    <w:p>
      <w:pPr>
        <w:pStyle w:val="Heading1"/>
        <w:bidi w:val="1"/>
        <w:jc w:val="right"/>
      </w:pPr>
      <w:r>
        <w:t>19) القرار النهائي لهذه الخطة</w:t>
      </w:r>
    </w:p>
    <w:p>
      <w:pPr>
        <w:bidi w:val="1"/>
        <w:jc w:val="right"/>
      </w:pPr>
      <w:r>
        <w:rPr>
          <w:rFonts w:ascii="Arial" w:hAnsi="Arial" w:eastAsia="Arial"/>
          <w:b/>
          <w:color w:val="183C69"/>
          <w:sz w:val="21"/>
        </w:rPr>
        <w:t>نبدأ JA FalconCore Automated Trading Platform من v0.0.0. المؤشر القديم يبقى مصدر بحث فقط. كل Strategy وكل Engine يجب أن يكون مستقلًا. التنفيذ الحقيقي مغلق حتى تنضج طبقات Shadow/Paper/Demo. ملف ذاكرة المشروع يصبح إلزاميًا بعد كل إصدار وقبل كل جلسة جديدة.</w:t>
      </w:r>
    </w:p>
    <w:sectPr w:rsidR="00FC693F" w:rsidRPr="0006063C" w:rsidSect="00034616">
      <w:footerReference w:type="default" r:id="rId9"/>
      <w:pgSz w:w="12240" w:h="15840"/>
      <w:pgMar w:top="792" w:right="792" w:bottom="792" w:left="79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olor w:val="828282"/>
        <w:sz w:val="16"/>
      </w:rPr>
      <w:t>JA FalconCore Automated Trading Platform — Master Build Plan v0.0.0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57575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C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83C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ADA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right="216"/>
    </w:pPr>
    <w:rPr>
      <w:rFonts w:ascii="Consolas" w:hAnsi="Consolas" w:eastAsia="Consolas"/>
      <w:color w:val="1F1F1F"/>
      <w:sz w:val="17"/>
    </w:rPr>
  </w:style>
  <w:style w:type="paragraph" w:customStyle="1" w:styleId="SmallNote">
    <w:name w:val="SmallNote"/>
    <w:rPr>
      <w:rFonts w:ascii="Arial" w:hAnsi="Arial" w:eastAsia="Arial"/>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