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bidi w:val="1"/>
      </w:pPr>
      <w:r>
        <w:rPr>
          <w:rFonts w:ascii="Arial" w:hAnsi="Arial" w:cs="Arial"/>
          <w:b/>
          <w:color w:val="183C69"/>
          <w:sz w:val="48"/>
        </w:rPr>
        <w:t>استراتيجية تتبع ذيل الشمعة</w:t>
      </w:r>
    </w:p>
    <w:p>
      <w:pPr>
        <w:spacing w:after="400" w:line="276" w:lineRule="auto"/>
        <w:jc w:val="center"/>
        <w:bidi w:val="1"/>
      </w:pPr>
      <w:r>
        <w:rPr>
          <w:rFonts w:ascii="Arial" w:hAnsi="Arial" w:cs="Arial"/>
          <w:b/>
          <w:color w:val="2CADA8"/>
          <w:sz w:val="30"/>
        </w:rPr>
        <w:t>نسخة منظمة ومفصلة للتطبيق اليدوي أو البرمجي</w:t>
      </w:r>
    </w:p>
    <w:p>
      <w:pPr>
        <w:spacing w:after="200" w:line="276" w:lineRule="auto"/>
        <w:jc w:val="center"/>
        <w:bidi w:val="1"/>
      </w:pPr>
      <w:r>
        <w:rPr>
          <w:rFonts w:ascii="Arial" w:hAnsi="Arial" w:cs="Arial"/>
          <w:b w:val="0"/>
          <w:color w:val="575757"/>
          <w:sz w:val="22"/>
        </w:rPr>
        <w:t>تمت إعادة صياغتها من الملفات الثلاثة الخاصة بالاستراتيجية، مع توحيد المصطلحات والشروط وتحويلها إلى قواعد عملية واضحة.</w:t>
      </w:r>
    </w:p>
    <w:tbl>
      <w:tblPr>
        <w:tblStyle w:val="TableGrid"/>
        <w:tblW w:type="auto" w:w="0"/>
        <w:jc w:val="right"/>
        <w:tblLook w:firstColumn="1" w:firstRow="1" w:lastColumn="0" w:lastRow="0" w:noHBand="0" w:noVBand="1" w:val="04A0"/>
      </w:tblPr>
      <w:tblGrid>
        <w:gridCol w:w="5156"/>
        <w:gridCol w:w="5156"/>
      </w:tblGrid>
      <w:tr>
        <w:tc>
          <w:tcPr>
            <w:tcW w:type="dxa" w:w="5156"/>
            <w:vAlign w:val="center"/>
            <w:shd w:fill="D9EAF7"/>
          </w:tcPr>
          <w:p>
            <w:pPr>
              <w:spacing w:after="0" w:line="240" w:lineRule="auto"/>
              <w:jc w:val="right"/>
              <w:bidi w:val="1"/>
            </w:pPr>
            <w:r>
              <w:rPr>
                <w:rFonts w:ascii="Arial" w:hAnsi="Arial" w:cs="Arial"/>
                <w:b w:val="0"/>
              </w:rPr>
            </w:r>
            <w:r>
              <w:rPr>
                <w:rFonts w:ascii="Arial" w:hAnsi="Arial" w:cs="Arial"/>
                <w:b/>
                <w:color w:val="000000"/>
                <w:sz w:val="19"/>
              </w:rPr>
              <w:t>البند</w:t>
            </w:r>
          </w:p>
        </w:tc>
        <w:tc>
          <w:tcPr>
            <w:tcW w:type="dxa" w:w="5156"/>
            <w:vAlign w:val="center"/>
            <w:shd w:fill="D9EAF7"/>
          </w:tcPr>
          <w:p>
            <w:pPr>
              <w:spacing w:after="0" w:line="240" w:lineRule="auto"/>
              <w:jc w:val="right"/>
              <w:bidi w:val="1"/>
            </w:pPr>
            <w:r>
              <w:rPr>
                <w:rFonts w:ascii="Arial" w:hAnsi="Arial" w:cs="Arial"/>
                <w:b w:val="0"/>
              </w:rPr>
            </w:r>
            <w:r>
              <w:rPr>
                <w:rFonts w:ascii="Arial" w:hAnsi="Arial" w:cs="Arial"/>
                <w:b/>
                <w:color w:val="000000"/>
                <w:sz w:val="19"/>
              </w:rPr>
              <w:t>القاعدة</w:t>
            </w:r>
          </w:p>
        </w:tc>
      </w:tr>
      <w:tr>
        <w:tc>
          <w:tcPr>
            <w:tcW w:type="dxa" w:w="5156"/>
            <w:vAlign w:val="center"/>
            <w:shd w:fill="F8FBFC"/>
          </w:tcPr>
          <w:p>
            <w:pPr>
              <w:spacing w:after="0" w:line="240" w:lineRule="auto"/>
              <w:jc w:val="right"/>
              <w:bidi w:val="1"/>
            </w:pPr>
            <w:r>
              <w:rPr>
                <w:rFonts w:ascii="Arial" w:hAnsi="Arial" w:cs="Arial"/>
                <w:b w:val="0"/>
              </w:rPr>
            </w:r>
            <w:r>
              <w:rPr>
                <w:rFonts w:ascii="Arial" w:hAnsi="Arial" w:cs="Arial"/>
                <w:b/>
                <w:color w:val="000000"/>
                <w:sz w:val="19"/>
              </w:rPr>
              <w:t>الفريم الرئيسي</w:t>
            </w:r>
          </w:p>
        </w:tc>
        <w:tc>
          <w:tcPr>
            <w:tcW w:type="dxa" w:w="5156"/>
            <w:vAlign w:val="center"/>
          </w:tcPr>
          <w:p>
            <w:pPr>
              <w:spacing w:after="0" w:line="240" w:lineRule="auto"/>
              <w:jc w:val="right"/>
              <w:bidi w:val="1"/>
            </w:pPr>
            <w:r>
              <w:rPr>
                <w:rFonts w:ascii="Arial" w:hAnsi="Arial" w:cs="Arial"/>
                <w:b w:val="0"/>
              </w:rPr>
            </w:r>
            <w:r>
              <w:rPr>
                <w:rFonts w:ascii="Arial" w:hAnsi="Arial" w:cs="Arial"/>
                <w:b w:val="0"/>
                <w:color w:val="575757"/>
                <w:sz w:val="19"/>
              </w:rPr>
              <w:t>H1 لتحديد منطقة الذيل.</w:t>
            </w:r>
          </w:p>
        </w:tc>
      </w:tr>
      <w:tr>
        <w:tc>
          <w:tcPr>
            <w:tcW w:type="dxa" w:w="5156"/>
            <w:vAlign w:val="center"/>
            <w:shd w:fill="F8FBFC"/>
          </w:tcPr>
          <w:p>
            <w:pPr>
              <w:spacing w:after="0" w:line="240" w:lineRule="auto"/>
              <w:jc w:val="right"/>
              <w:bidi w:val="1"/>
            </w:pPr>
            <w:r>
              <w:rPr>
                <w:rFonts w:ascii="Arial" w:hAnsi="Arial" w:cs="Arial"/>
                <w:b w:val="0"/>
              </w:rPr>
            </w:r>
            <w:r>
              <w:rPr>
                <w:rFonts w:ascii="Arial" w:hAnsi="Arial" w:cs="Arial"/>
                <w:b/>
                <w:color w:val="000000"/>
                <w:sz w:val="19"/>
              </w:rPr>
              <w:t>فريمات التأكيد</w:t>
            </w:r>
          </w:p>
        </w:tc>
        <w:tc>
          <w:tcPr>
            <w:tcW w:type="dxa" w:w="5156"/>
            <w:vAlign w:val="center"/>
          </w:tcPr>
          <w:p>
            <w:pPr>
              <w:spacing w:after="0" w:line="240" w:lineRule="auto"/>
              <w:jc w:val="right"/>
              <w:bidi w:val="1"/>
            </w:pPr>
            <w:r>
              <w:rPr>
                <w:rFonts w:ascii="Arial" w:hAnsi="Arial" w:cs="Arial"/>
                <w:b w:val="0"/>
              </w:rPr>
            </w:r>
            <w:r>
              <w:rPr>
                <w:rFonts w:ascii="Arial" w:hAnsi="Arial" w:cs="Arial"/>
                <w:b w:val="0"/>
                <w:color w:val="575757"/>
                <w:sz w:val="19"/>
              </w:rPr>
              <w:t>M15 ثم M5 ثم M1 حسب وضوح الإشارة.</w:t>
            </w:r>
          </w:p>
        </w:tc>
      </w:tr>
      <w:tr>
        <w:tc>
          <w:tcPr>
            <w:tcW w:type="dxa" w:w="5156"/>
            <w:vAlign w:val="center"/>
            <w:shd w:fill="F8FBFC"/>
          </w:tcPr>
          <w:p>
            <w:pPr>
              <w:spacing w:after="0" w:line="240" w:lineRule="auto"/>
              <w:jc w:val="right"/>
              <w:bidi w:val="1"/>
            </w:pPr>
            <w:r>
              <w:rPr>
                <w:rFonts w:ascii="Arial" w:hAnsi="Arial" w:cs="Arial"/>
                <w:b w:val="0"/>
              </w:rPr>
            </w:r>
            <w:r>
              <w:rPr>
                <w:rFonts w:ascii="Arial" w:hAnsi="Arial" w:cs="Arial"/>
                <w:b/>
                <w:color w:val="000000"/>
                <w:sz w:val="19"/>
              </w:rPr>
              <w:t>أهم شرطين</w:t>
            </w:r>
          </w:p>
        </w:tc>
        <w:tc>
          <w:tcPr>
            <w:tcW w:type="dxa" w:w="5156"/>
            <w:vAlign w:val="center"/>
          </w:tcPr>
          <w:p>
            <w:pPr>
              <w:spacing w:after="0" w:line="240" w:lineRule="auto"/>
              <w:jc w:val="right"/>
              <w:bidi w:val="1"/>
            </w:pPr>
            <w:r>
              <w:rPr>
                <w:rFonts w:ascii="Arial" w:hAnsi="Arial" w:cs="Arial"/>
                <w:b w:val="0"/>
              </w:rPr>
            </w:r>
            <w:r>
              <w:rPr>
                <w:rFonts w:ascii="Arial" w:hAnsi="Arial" w:cs="Arial"/>
                <w:b w:val="0"/>
                <w:color w:val="575757"/>
                <w:sz w:val="19"/>
              </w:rPr>
              <w:t>المنطقة لها تاريخ + حجم منطقة الذيل لا يتجاوز 65 نقطة.</w:t>
            </w:r>
          </w:p>
        </w:tc>
      </w:tr>
      <w:tr>
        <w:tc>
          <w:tcPr>
            <w:tcW w:type="dxa" w:w="5156"/>
            <w:vAlign w:val="center"/>
            <w:shd w:fill="F8FBFC"/>
          </w:tcPr>
          <w:p>
            <w:pPr>
              <w:spacing w:after="0" w:line="240" w:lineRule="auto"/>
              <w:jc w:val="right"/>
              <w:bidi w:val="1"/>
            </w:pPr>
            <w:r>
              <w:rPr>
                <w:rFonts w:ascii="Arial" w:hAnsi="Arial" w:cs="Arial"/>
                <w:b w:val="0"/>
              </w:rPr>
            </w:r>
            <w:r>
              <w:rPr>
                <w:rFonts w:ascii="Arial" w:hAnsi="Arial" w:cs="Arial"/>
                <w:b/>
                <w:color w:val="000000"/>
                <w:sz w:val="19"/>
              </w:rPr>
              <w:t>قاعدة الدخول</w:t>
            </w:r>
          </w:p>
        </w:tc>
        <w:tc>
          <w:tcPr>
            <w:tcW w:type="dxa" w:w="5156"/>
            <w:vAlign w:val="center"/>
          </w:tcPr>
          <w:p>
            <w:pPr>
              <w:spacing w:after="0" w:line="240" w:lineRule="auto"/>
              <w:jc w:val="right"/>
              <w:bidi w:val="1"/>
            </w:pPr>
            <w:r>
              <w:rPr>
                <w:rFonts w:ascii="Arial" w:hAnsi="Arial" w:cs="Arial"/>
                <w:b w:val="0"/>
              </w:rPr>
            </w:r>
            <w:r>
              <w:rPr>
                <w:rFonts w:ascii="Arial" w:hAnsi="Arial" w:cs="Arial"/>
                <w:b w:val="0"/>
                <w:color w:val="575757"/>
                <w:sz w:val="19"/>
              </w:rPr>
              <w:t>لا شراء ولا بيع بدون تأكيد دخول على فريم أصغر.</w:t>
            </w:r>
          </w:p>
        </w:tc>
      </w:tr>
      <w:tr>
        <w:tc>
          <w:tcPr>
            <w:tcW w:type="dxa" w:w="5156"/>
            <w:vAlign w:val="center"/>
            <w:shd w:fill="F8FBFC"/>
          </w:tcPr>
          <w:p>
            <w:pPr>
              <w:spacing w:after="0" w:line="240" w:lineRule="auto"/>
              <w:jc w:val="right"/>
              <w:bidi w:val="1"/>
            </w:pPr>
            <w:r>
              <w:rPr>
                <w:rFonts w:ascii="Arial" w:hAnsi="Arial" w:cs="Arial"/>
                <w:b w:val="0"/>
              </w:rPr>
            </w:r>
            <w:r>
              <w:rPr>
                <w:rFonts w:ascii="Arial" w:hAnsi="Arial" w:cs="Arial"/>
                <w:b/>
                <w:color w:val="000000"/>
                <w:sz w:val="19"/>
              </w:rPr>
              <w:t>الأهداف</w:t>
            </w:r>
          </w:p>
        </w:tc>
        <w:tc>
          <w:tcPr>
            <w:tcW w:type="dxa" w:w="5156"/>
            <w:vAlign w:val="center"/>
          </w:tcPr>
          <w:p>
            <w:pPr>
              <w:spacing w:after="0" w:line="240" w:lineRule="auto"/>
              <w:jc w:val="right"/>
              <w:bidi w:val="1"/>
            </w:pPr>
            <w:r>
              <w:rPr>
                <w:rFonts w:ascii="Arial" w:hAnsi="Arial" w:cs="Arial"/>
                <w:b w:val="0"/>
              </w:rPr>
            </w:r>
            <w:r>
              <w:rPr>
                <w:rFonts w:ascii="Arial" w:hAnsi="Arial" w:cs="Arial"/>
                <w:b w:val="0"/>
                <w:color w:val="575757"/>
                <w:sz w:val="19"/>
              </w:rPr>
              <w:t>في الشراء: القمم والمقاومات. في البيع: القيعان والدعوم.</w:t>
            </w:r>
          </w:p>
        </w:tc>
      </w:tr>
      <w:tr>
        <w:tc>
          <w:tcPr>
            <w:tcW w:type="dxa" w:w="5156"/>
            <w:vAlign w:val="center"/>
            <w:shd w:fill="F8FBFC"/>
          </w:tcPr>
          <w:p>
            <w:pPr>
              <w:spacing w:after="0" w:line="240" w:lineRule="auto"/>
              <w:jc w:val="right"/>
              <w:bidi w:val="1"/>
            </w:pPr>
            <w:r>
              <w:rPr>
                <w:rFonts w:ascii="Arial" w:hAnsi="Arial" w:cs="Arial"/>
                <w:b w:val="0"/>
              </w:rPr>
            </w:r>
            <w:r>
              <w:rPr>
                <w:rFonts w:ascii="Arial" w:hAnsi="Arial" w:cs="Arial"/>
                <w:b/>
                <w:color w:val="000000"/>
                <w:sz w:val="19"/>
              </w:rPr>
              <w:t>الوقف</w:t>
            </w:r>
          </w:p>
        </w:tc>
        <w:tc>
          <w:tcPr>
            <w:tcW w:type="dxa" w:w="5156"/>
            <w:vAlign w:val="center"/>
          </w:tcPr>
          <w:p>
            <w:pPr>
              <w:spacing w:after="0" w:line="240" w:lineRule="auto"/>
              <w:jc w:val="right"/>
              <w:bidi w:val="1"/>
            </w:pPr>
            <w:r>
              <w:rPr>
                <w:rFonts w:ascii="Arial" w:hAnsi="Arial" w:cs="Arial"/>
                <w:b w:val="0"/>
              </w:rPr>
            </w:r>
            <w:r>
              <w:rPr>
                <w:rFonts w:ascii="Arial" w:hAnsi="Arial" w:cs="Arial"/>
                <w:b w:val="0"/>
                <w:color w:val="575757"/>
                <w:sz w:val="19"/>
              </w:rPr>
              <w:t>وقف تكتيكي حسب فريم التأكيد، ووقف رئيسي حسب إغلاق H1 خارج المنطقة.</w:t>
            </w:r>
          </w:p>
        </w:tc>
      </w:tr>
    </w:tbl>
    <w:p/>
    <w:p>
      <w:r>
        <w:br w:type="page"/>
      </w:r>
    </w:p>
    <w:p>
      <w:pPr>
        <w:pStyle w:val="Heading1"/>
        <w:spacing w:after="160" w:line="276" w:lineRule="auto"/>
        <w:jc w:val="right"/>
        <w:bidi w:val="1"/>
      </w:pPr>
      <w:r>
        <w:rPr>
          <w:rFonts w:ascii="Arial" w:hAnsi="Arial" w:cs="Arial"/>
          <w:b/>
          <w:color w:val="183C69"/>
          <w:sz w:val="36"/>
        </w:rPr>
        <w:t>1. فكرة الاستراتيجية</w:t>
      </w:r>
    </w:p>
    <w:p>
      <w:pPr>
        <w:spacing w:after="120" w:line="276" w:lineRule="auto"/>
        <w:jc w:val="right"/>
        <w:bidi w:val="1"/>
      </w:pPr>
      <w:r>
        <w:rPr>
          <w:rFonts w:ascii="Arial" w:hAnsi="Arial" w:cs="Arial"/>
          <w:b w:val="0"/>
          <w:color w:val="575757"/>
          <w:sz w:val="22"/>
        </w:rPr>
        <w:t>تعتمد استراتيجية تتبع ذيل الشمعة على تحديد منطقة سعرية كان السعر يحترمها سابقاً، ثم تظهر عندها شمعة بذيل واضح، وبعدها تأتي شمعة قوية تكسر هذا الذيل بالكامل. لا نرسم المنطقة على كامل الشمعة أو كامل الحركة، بل نرسمها فقط على حدود الذيل حتى تكون المنطقة صغيرة ودقيقة.</w:t>
      </w:r>
    </w:p>
    <w:p>
      <w:pPr>
        <w:spacing w:after="120" w:line="276" w:lineRule="auto"/>
        <w:jc w:val="right"/>
        <w:bidi w:val="1"/>
      </w:pPr>
      <w:r>
        <w:rPr>
          <w:rFonts w:ascii="Arial" w:hAnsi="Arial" w:cs="Arial"/>
          <w:b w:val="0"/>
          <w:color w:val="575757"/>
          <w:sz w:val="22"/>
        </w:rPr>
        <w:t>المنطق الأساسي: السعر كان يحترم منطقة دعم أو مقاومة، ثم جاءت شمعة كسر قوية. بعد الكسر ننتظر عودة السعر لإعادة اختبار نفس المنطقة. عند إعادة الاختبار لا ندخل مباشرة، بل نبحث عن تأكيد دخول على فريم أصغر.</w:t>
      </w:r>
    </w:p>
    <w:tbl>
      <w:tblPr>
        <w:tblW w:type="auto" w:w="0"/>
        <w:jc w:val="right"/>
        <w:tblLayout w:type="autofit"/>
        <w:tblLook w:firstColumn="1" w:firstRow="1" w:lastColumn="0" w:lastRow="0" w:noHBand="0" w:noVBand="1" w:val="04A0"/>
      </w:tblPr>
      <w:tblGrid>
        <w:gridCol w:w="10312"/>
      </w:tblGrid>
      <w:tr>
        <w:tc>
          <w:tcPr>
            <w:tcW w:type="dxa" w:w="10312"/>
            <w:shd w:fill="F3F6F8"/>
          </w:tcPr>
          <w:p>
            <w:pPr>
              <w:spacing w:after="40" w:line="252" w:lineRule="auto"/>
              <w:jc w:val="right"/>
              <w:bidi w:val="1"/>
            </w:pPr>
            <w:r>
              <w:rPr>
                <w:rFonts w:ascii="Arial" w:hAnsi="Arial" w:cs="Arial"/>
                <w:b w:val="0"/>
              </w:rPr>
            </w:r>
            <w:r>
              <w:rPr>
                <w:rFonts w:ascii="Arial" w:hAnsi="Arial" w:cs="Arial"/>
                <w:b/>
                <w:color w:val="183C69"/>
                <w:sz w:val="22"/>
              </w:rPr>
              <w:t>الخلاصة العملية</w:t>
            </w:r>
          </w:p>
          <w:p>
            <w:pPr>
              <w:spacing w:after="20" w:line="252" w:lineRule="auto"/>
              <w:jc w:val="right"/>
              <w:bidi w:val="1"/>
            </w:pPr>
            <w:r>
              <w:rPr>
                <w:rFonts w:ascii="Arial" w:hAnsi="Arial" w:cs="Arial"/>
                <w:b w:val="0"/>
                <w:color w:val="575757"/>
                <w:sz w:val="20"/>
              </w:rPr>
              <w:t>تحديد منطقة H1 قوية.</w:t>
            </w:r>
          </w:p>
          <w:p>
            <w:pPr>
              <w:spacing w:after="20" w:line="252" w:lineRule="auto"/>
              <w:jc w:val="right"/>
              <w:bidi w:val="1"/>
            </w:pPr>
            <w:r>
              <w:rPr>
                <w:rFonts w:ascii="Arial" w:hAnsi="Arial" w:cs="Arial"/>
                <w:b w:val="0"/>
                <w:color w:val="575757"/>
                <w:sz w:val="20"/>
              </w:rPr>
              <w:t>انتظار عودة السعر لإعادة الاختبار.</w:t>
            </w:r>
          </w:p>
          <w:p>
            <w:pPr>
              <w:spacing w:after="20" w:line="252" w:lineRule="auto"/>
              <w:jc w:val="right"/>
              <w:bidi w:val="1"/>
            </w:pPr>
            <w:r>
              <w:rPr>
                <w:rFonts w:ascii="Arial" w:hAnsi="Arial" w:cs="Arial"/>
                <w:b w:val="0"/>
                <w:color w:val="575757"/>
                <w:sz w:val="20"/>
              </w:rPr>
              <w:t>البحث عن تأكيد دخول على M15 أو M5 أو M1.</w:t>
            </w:r>
          </w:p>
          <w:p>
            <w:pPr>
              <w:spacing w:after="20" w:line="252" w:lineRule="auto"/>
              <w:jc w:val="right"/>
              <w:bidi w:val="1"/>
            </w:pPr>
            <w:r>
              <w:rPr>
                <w:rFonts w:ascii="Arial" w:hAnsi="Arial" w:cs="Arial"/>
                <w:b w:val="0"/>
                <w:color w:val="575757"/>
                <w:sz w:val="20"/>
              </w:rPr>
              <w:t>الدخول فقط إذا ظهر التأكيد.</w:t>
            </w:r>
          </w:p>
        </w:tc>
      </w:tr>
    </w:tbl>
    <w:p/>
    <w:p>
      <w:pPr>
        <w:pStyle w:val="Heading1"/>
        <w:spacing w:after="160" w:line="276" w:lineRule="auto"/>
        <w:jc w:val="right"/>
        <w:bidi w:val="1"/>
      </w:pPr>
      <w:r>
        <w:rPr>
          <w:rFonts w:ascii="Arial" w:hAnsi="Arial" w:cs="Arial"/>
          <w:b/>
          <w:color w:val="183C69"/>
          <w:sz w:val="36"/>
        </w:rPr>
        <w:t>2. الفريمات المستخدمة</w:t>
      </w:r>
    </w:p>
    <w:tbl>
      <w:tblPr>
        <w:tblStyle w:val="TableGrid"/>
        <w:tblW w:type="auto" w:w="0"/>
        <w:jc w:val="right"/>
        <w:tblLook w:firstColumn="1" w:firstRow="1" w:lastColumn="0" w:lastRow="0" w:noHBand="0" w:noVBand="1" w:val="04A0"/>
      </w:tblPr>
      <w:tblGrid>
        <w:gridCol w:w="5156"/>
        <w:gridCol w:w="5156"/>
      </w:tblGrid>
      <w:tr>
        <w:tc>
          <w:tcPr>
            <w:tcW w:type="dxa" w:w="5156"/>
            <w:vAlign w:val="center"/>
            <w:shd w:fill="D9EAF7"/>
          </w:tcPr>
          <w:p>
            <w:pPr>
              <w:spacing w:after="0" w:line="240" w:lineRule="auto"/>
              <w:jc w:val="right"/>
              <w:bidi w:val="1"/>
            </w:pPr>
            <w:r>
              <w:rPr>
                <w:rFonts w:ascii="Arial" w:hAnsi="Arial" w:cs="Arial"/>
                <w:b w:val="0"/>
              </w:rPr>
            </w:r>
            <w:r>
              <w:rPr>
                <w:rFonts w:ascii="Arial" w:hAnsi="Arial" w:cs="Arial"/>
                <w:b/>
                <w:color w:val="000000"/>
                <w:sz w:val="19"/>
              </w:rPr>
              <w:t>الفريم</w:t>
            </w:r>
          </w:p>
        </w:tc>
        <w:tc>
          <w:tcPr>
            <w:tcW w:type="dxa" w:w="5156"/>
            <w:vAlign w:val="center"/>
            <w:shd w:fill="D9EAF7"/>
          </w:tcPr>
          <w:p>
            <w:pPr>
              <w:spacing w:after="0" w:line="240" w:lineRule="auto"/>
              <w:jc w:val="right"/>
              <w:bidi w:val="1"/>
            </w:pPr>
            <w:r>
              <w:rPr>
                <w:rFonts w:ascii="Arial" w:hAnsi="Arial" w:cs="Arial"/>
                <w:b w:val="0"/>
              </w:rPr>
            </w:r>
            <w:r>
              <w:rPr>
                <w:rFonts w:ascii="Arial" w:hAnsi="Arial" w:cs="Arial"/>
                <w:b/>
                <w:color w:val="000000"/>
                <w:sz w:val="19"/>
              </w:rPr>
              <w:t>الاستخدام</w:t>
            </w:r>
          </w:p>
        </w:tc>
      </w:tr>
      <w:tr>
        <w:tc>
          <w:tcPr>
            <w:tcW w:type="dxa" w:w="5156"/>
            <w:vAlign w:val="center"/>
            <w:shd w:fill="F8FBFC"/>
          </w:tcPr>
          <w:p>
            <w:pPr>
              <w:spacing w:after="0" w:line="240" w:lineRule="auto"/>
              <w:jc w:val="right"/>
              <w:bidi w:val="1"/>
            </w:pPr>
            <w:r>
              <w:rPr>
                <w:rFonts w:ascii="Arial" w:hAnsi="Arial" w:cs="Arial"/>
                <w:b w:val="0"/>
              </w:rPr>
            </w:r>
            <w:r>
              <w:rPr>
                <w:rFonts w:ascii="Arial" w:hAnsi="Arial" w:cs="Arial"/>
                <w:b/>
                <w:color w:val="000000"/>
                <w:sz w:val="19"/>
              </w:rPr>
              <w:t>H1</w:t>
            </w:r>
          </w:p>
        </w:tc>
        <w:tc>
          <w:tcPr>
            <w:tcW w:type="dxa" w:w="5156"/>
            <w:vAlign w:val="center"/>
          </w:tcPr>
          <w:p>
            <w:pPr>
              <w:spacing w:after="0" w:line="240" w:lineRule="auto"/>
              <w:jc w:val="right"/>
              <w:bidi w:val="1"/>
            </w:pPr>
            <w:r>
              <w:rPr>
                <w:rFonts w:ascii="Arial" w:hAnsi="Arial" w:cs="Arial"/>
                <w:b w:val="0"/>
              </w:rPr>
            </w:r>
            <w:r>
              <w:rPr>
                <w:rFonts w:ascii="Arial" w:hAnsi="Arial" w:cs="Arial"/>
                <w:b w:val="0"/>
                <w:color w:val="575757"/>
                <w:sz w:val="19"/>
              </w:rPr>
              <w:t>الفريم الرسمي لتحديد منطقة الذيل واعتماد نموذج الاستراتيجية.</w:t>
            </w:r>
          </w:p>
        </w:tc>
      </w:tr>
      <w:tr>
        <w:tc>
          <w:tcPr>
            <w:tcW w:type="dxa" w:w="5156"/>
            <w:vAlign w:val="center"/>
            <w:shd w:fill="F8FBFC"/>
          </w:tcPr>
          <w:p>
            <w:pPr>
              <w:spacing w:after="0" w:line="240" w:lineRule="auto"/>
              <w:jc w:val="right"/>
              <w:bidi w:val="1"/>
            </w:pPr>
            <w:r>
              <w:rPr>
                <w:rFonts w:ascii="Arial" w:hAnsi="Arial" w:cs="Arial"/>
                <w:b w:val="0"/>
              </w:rPr>
            </w:r>
            <w:r>
              <w:rPr>
                <w:rFonts w:ascii="Arial" w:hAnsi="Arial" w:cs="Arial"/>
                <w:b/>
                <w:color w:val="000000"/>
                <w:sz w:val="19"/>
              </w:rPr>
              <w:t>M15</w:t>
            </w:r>
          </w:p>
        </w:tc>
        <w:tc>
          <w:tcPr>
            <w:tcW w:type="dxa" w:w="5156"/>
            <w:vAlign w:val="center"/>
          </w:tcPr>
          <w:p>
            <w:pPr>
              <w:spacing w:after="0" w:line="240" w:lineRule="auto"/>
              <w:jc w:val="right"/>
              <w:bidi w:val="1"/>
            </w:pPr>
            <w:r>
              <w:rPr>
                <w:rFonts w:ascii="Arial" w:hAnsi="Arial" w:cs="Arial"/>
                <w:b w:val="0"/>
              </w:rPr>
            </w:r>
            <w:r>
              <w:rPr>
                <w:rFonts w:ascii="Arial" w:hAnsi="Arial" w:cs="Arial"/>
                <w:b w:val="0"/>
                <w:color w:val="575757"/>
                <w:sz w:val="19"/>
              </w:rPr>
              <w:t>أول فريم نبحث عليه عن تأكيد الدخول بعد إعادة الاختبار.</w:t>
            </w:r>
          </w:p>
        </w:tc>
      </w:tr>
      <w:tr>
        <w:tc>
          <w:tcPr>
            <w:tcW w:type="dxa" w:w="5156"/>
            <w:vAlign w:val="center"/>
            <w:shd w:fill="F8FBFC"/>
          </w:tcPr>
          <w:p>
            <w:pPr>
              <w:spacing w:after="0" w:line="240" w:lineRule="auto"/>
              <w:jc w:val="right"/>
              <w:bidi w:val="1"/>
            </w:pPr>
            <w:r>
              <w:rPr>
                <w:rFonts w:ascii="Arial" w:hAnsi="Arial" w:cs="Arial"/>
                <w:b w:val="0"/>
              </w:rPr>
            </w:r>
            <w:r>
              <w:rPr>
                <w:rFonts w:ascii="Arial" w:hAnsi="Arial" w:cs="Arial"/>
                <w:b/>
                <w:color w:val="000000"/>
                <w:sz w:val="19"/>
              </w:rPr>
              <w:t>M5</w:t>
            </w:r>
          </w:p>
        </w:tc>
        <w:tc>
          <w:tcPr>
            <w:tcW w:type="dxa" w:w="5156"/>
            <w:vAlign w:val="center"/>
          </w:tcPr>
          <w:p>
            <w:pPr>
              <w:spacing w:after="0" w:line="240" w:lineRule="auto"/>
              <w:jc w:val="right"/>
              <w:bidi w:val="1"/>
            </w:pPr>
            <w:r>
              <w:rPr>
                <w:rFonts w:ascii="Arial" w:hAnsi="Arial" w:cs="Arial"/>
                <w:b w:val="0"/>
              </w:rPr>
            </w:r>
            <w:r>
              <w:rPr>
                <w:rFonts w:ascii="Arial" w:hAnsi="Arial" w:cs="Arial"/>
                <w:b w:val="0"/>
                <w:color w:val="575757"/>
                <w:sz w:val="19"/>
              </w:rPr>
              <w:t>يستخدم إذا لم يكن التأكيد واضحاً على M15.</w:t>
            </w:r>
          </w:p>
        </w:tc>
      </w:tr>
      <w:tr>
        <w:tc>
          <w:tcPr>
            <w:tcW w:type="dxa" w:w="5156"/>
            <w:vAlign w:val="center"/>
            <w:shd w:fill="F8FBFC"/>
          </w:tcPr>
          <w:p>
            <w:pPr>
              <w:spacing w:after="0" w:line="240" w:lineRule="auto"/>
              <w:jc w:val="right"/>
              <w:bidi w:val="1"/>
            </w:pPr>
            <w:r>
              <w:rPr>
                <w:rFonts w:ascii="Arial" w:hAnsi="Arial" w:cs="Arial"/>
                <w:b w:val="0"/>
              </w:rPr>
            </w:r>
            <w:r>
              <w:rPr>
                <w:rFonts w:ascii="Arial" w:hAnsi="Arial" w:cs="Arial"/>
                <w:b/>
                <w:color w:val="000000"/>
                <w:sz w:val="19"/>
              </w:rPr>
              <w:t>M1</w:t>
            </w:r>
          </w:p>
        </w:tc>
        <w:tc>
          <w:tcPr>
            <w:tcW w:type="dxa" w:w="5156"/>
            <w:vAlign w:val="center"/>
          </w:tcPr>
          <w:p>
            <w:pPr>
              <w:spacing w:after="0" w:line="240" w:lineRule="auto"/>
              <w:jc w:val="right"/>
              <w:bidi w:val="1"/>
            </w:pPr>
            <w:r>
              <w:rPr>
                <w:rFonts w:ascii="Arial" w:hAnsi="Arial" w:cs="Arial"/>
                <w:b w:val="0"/>
              </w:rPr>
            </w:r>
            <w:r>
              <w:rPr>
                <w:rFonts w:ascii="Arial" w:hAnsi="Arial" w:cs="Arial"/>
                <w:b w:val="0"/>
                <w:color w:val="575757"/>
                <w:sz w:val="19"/>
              </w:rPr>
              <w:t>يستخدم للدخول الأكثر دقة وتقليل حجم الوقف.</w:t>
            </w:r>
          </w:p>
        </w:tc>
      </w:tr>
    </w:tbl>
    <w:p/>
    <w:p>
      <w:pPr>
        <w:spacing w:after="120" w:line="276" w:lineRule="auto"/>
        <w:jc w:val="right"/>
        <w:bidi w:val="1"/>
      </w:pPr>
      <w:r>
        <w:rPr>
          <w:rFonts w:ascii="Arial" w:hAnsi="Arial" w:cs="Arial"/>
          <w:b w:val="0"/>
          <w:color w:val="575757"/>
          <w:sz w:val="22"/>
        </w:rPr>
        <w:t>تحديد المنطقة يتم على فريم الساعة، أما الدخول الفعلي فيتم فقط بعد ظهور تأكيد على فريم أصغر. تأكيد الدخول ليس شرطاً أن يكون من نفس استراتيجية تتبع ذيل الشمعة؛ يمكن أن يكون من استراتيجية أخرى مثل فيبوناتشي، آسيا، ألفا، شمعة انعكاسية، أو إشارة مؤشر موثوقة.</w:t>
      </w:r>
    </w:p>
    <w:p>
      <w:pPr>
        <w:pStyle w:val="Heading1"/>
        <w:spacing w:after="160" w:line="276" w:lineRule="auto"/>
        <w:jc w:val="right"/>
        <w:bidi w:val="1"/>
      </w:pPr>
      <w:r>
        <w:rPr>
          <w:rFonts w:ascii="Arial" w:hAnsi="Arial" w:cs="Arial"/>
          <w:b/>
          <w:color w:val="183C69"/>
          <w:sz w:val="36"/>
        </w:rPr>
        <w:t>3. شكل النموذج الشرائي Buy Setup</w:t>
      </w:r>
    </w:p>
    <w:p>
      <w:pPr>
        <w:spacing w:after="120" w:line="276" w:lineRule="auto"/>
        <w:jc w:val="right"/>
        <w:bidi w:val="1"/>
      </w:pPr>
      <w:r>
        <w:rPr>
          <w:rFonts w:ascii="Arial" w:hAnsi="Arial" w:cs="Arial"/>
          <w:b w:val="0"/>
          <w:color w:val="575757"/>
          <w:sz w:val="22"/>
        </w:rPr>
        <w:t>في الشراء نبحث عن منطقة مقاومة قديمة أو منطقة كان السعر يرفض الصعود منها، ثم تأتي شمعة قوية وتكسر الذيل العلوي والمنطقة للأعلى. بعد الكسر تتحول المنطقة إلى دعم محتمل عند إعادة الاختبار.</w:t>
      </w:r>
    </w:p>
    <w:p>
      <w:pPr>
        <w:pStyle w:val="Heading2"/>
        <w:spacing w:after="120" w:line="276" w:lineRule="auto"/>
        <w:jc w:val="right"/>
        <w:bidi w:val="1"/>
      </w:pPr>
      <w:r>
        <w:rPr>
          <w:rFonts w:ascii="Arial" w:hAnsi="Arial" w:cs="Arial"/>
          <w:b/>
          <w:color w:val="2CADA8"/>
          <w:sz w:val="30"/>
        </w:rPr>
        <w:t>طريقة التحديد</w:t>
      </w:r>
    </w:p>
    <w:p>
      <w:pPr>
        <w:spacing w:after="60" w:line="276" w:lineRule="auto"/>
        <w:ind w:right="227" w:hanging="142"/>
        <w:jc w:val="right"/>
        <w:bidi w:val="1"/>
      </w:pPr>
      <w:r>
        <w:rPr>
          <w:rFonts w:ascii="Arial" w:hAnsi="Arial" w:cs="Arial"/>
          <w:b w:val="0"/>
          <w:color w:val="575757"/>
          <w:sz w:val="21"/>
        </w:rPr>
        <w:t>• 1. ابحث على فريم H1 عن منطقة لها تاريخ واحترام سابق.</w:t>
      </w:r>
    </w:p>
    <w:p>
      <w:pPr>
        <w:spacing w:after="60" w:line="276" w:lineRule="auto"/>
        <w:ind w:right="227" w:hanging="142"/>
        <w:jc w:val="right"/>
        <w:bidi w:val="1"/>
      </w:pPr>
      <w:r>
        <w:rPr>
          <w:rFonts w:ascii="Arial" w:hAnsi="Arial" w:cs="Arial"/>
          <w:b w:val="0"/>
          <w:color w:val="575757"/>
          <w:sz w:val="21"/>
        </w:rPr>
        <w:t>• 2. ابحث عن شمعة تركت ذيلاً علوياً عند هذه المنطقة.</w:t>
      </w:r>
    </w:p>
    <w:p>
      <w:pPr>
        <w:spacing w:after="60" w:line="276" w:lineRule="auto"/>
        <w:ind w:right="227" w:hanging="142"/>
        <w:jc w:val="right"/>
        <w:bidi w:val="1"/>
      </w:pPr>
      <w:r>
        <w:rPr>
          <w:rFonts w:ascii="Arial" w:hAnsi="Arial" w:cs="Arial"/>
          <w:b w:val="0"/>
          <w:color w:val="575757"/>
          <w:sz w:val="21"/>
        </w:rPr>
        <w:t>• 3. انتظر شمعة بعدها تكسر هذا الذيل بالكامل للأعلى.</w:t>
      </w:r>
    </w:p>
    <w:p>
      <w:pPr>
        <w:spacing w:after="60" w:line="276" w:lineRule="auto"/>
        <w:ind w:right="227" w:hanging="142"/>
        <w:jc w:val="right"/>
        <w:bidi w:val="1"/>
      </w:pPr>
      <w:r>
        <w:rPr>
          <w:rFonts w:ascii="Arial" w:hAnsi="Arial" w:cs="Arial"/>
          <w:b w:val="0"/>
          <w:color w:val="575757"/>
          <w:sz w:val="21"/>
        </w:rPr>
        <w:t>• 4. ارسم المنطقة فقط على حدود الذيل، من بداية الذيل إلى نهايته.</w:t>
      </w:r>
    </w:p>
    <w:p>
      <w:pPr>
        <w:spacing w:after="60" w:line="276" w:lineRule="auto"/>
        <w:ind w:right="227" w:hanging="142"/>
        <w:jc w:val="right"/>
        <w:bidi w:val="1"/>
      </w:pPr>
      <w:r>
        <w:rPr>
          <w:rFonts w:ascii="Arial" w:hAnsi="Arial" w:cs="Arial"/>
          <w:b w:val="0"/>
          <w:color w:val="575757"/>
          <w:sz w:val="21"/>
        </w:rPr>
        <w:t>• 5. لا تدخل شراء مباشرة بعد الكسر.</w:t>
      </w:r>
    </w:p>
    <w:p>
      <w:pPr>
        <w:spacing w:after="60" w:line="276" w:lineRule="auto"/>
        <w:ind w:right="227" w:hanging="142"/>
        <w:jc w:val="right"/>
        <w:bidi w:val="1"/>
      </w:pPr>
      <w:r>
        <w:rPr>
          <w:rFonts w:ascii="Arial" w:hAnsi="Arial" w:cs="Arial"/>
          <w:b w:val="0"/>
          <w:color w:val="575757"/>
          <w:sz w:val="21"/>
        </w:rPr>
        <w:t>• 6. انتظر عودة السعر إلى المنطقة.</w:t>
      </w:r>
    </w:p>
    <w:p>
      <w:pPr>
        <w:spacing w:after="60" w:line="276" w:lineRule="auto"/>
        <w:ind w:right="227" w:hanging="142"/>
        <w:jc w:val="right"/>
        <w:bidi w:val="1"/>
      </w:pPr>
      <w:r>
        <w:rPr>
          <w:rFonts w:ascii="Arial" w:hAnsi="Arial" w:cs="Arial"/>
          <w:b w:val="0"/>
          <w:color w:val="575757"/>
          <w:sz w:val="21"/>
        </w:rPr>
        <w:t>• 7. عند إعادة الاختبار، انزل إلى M15 أو M5 أو M1 وابحث عن تأكيد شراء.</w:t>
      </w:r>
    </w:p>
    <w:tbl>
      <w:tblPr>
        <w:tblW w:type="auto" w:w="0"/>
        <w:jc w:val="right"/>
        <w:tblLayout w:type="autofit"/>
        <w:tblLook w:firstColumn="1" w:firstRow="1" w:lastColumn="0" w:lastRow="0" w:noHBand="0" w:noVBand="1" w:val="04A0"/>
      </w:tblPr>
      <w:tblGrid>
        <w:gridCol w:w="10312"/>
      </w:tblGrid>
      <w:tr>
        <w:tc>
          <w:tcPr>
            <w:tcW w:type="dxa" w:w="10312"/>
            <w:shd w:fill="F3F6F8"/>
          </w:tcPr>
          <w:p>
            <w:pPr>
              <w:spacing w:after="40" w:line="252" w:lineRule="auto"/>
              <w:jc w:val="right"/>
              <w:bidi w:val="1"/>
            </w:pPr>
            <w:r>
              <w:rPr>
                <w:rFonts w:ascii="Arial" w:hAnsi="Arial" w:cs="Arial"/>
                <w:b w:val="0"/>
              </w:rPr>
            </w:r>
            <w:r>
              <w:rPr>
                <w:rFonts w:ascii="Arial" w:hAnsi="Arial" w:cs="Arial"/>
                <w:b/>
                <w:color w:val="183C69"/>
                <w:sz w:val="22"/>
              </w:rPr>
              <w:t>قاعدة الشراء IF / THEN</w:t>
            </w:r>
          </w:p>
          <w:p>
            <w:pPr>
              <w:spacing w:after="20" w:line="252" w:lineRule="auto"/>
              <w:jc w:val="right"/>
              <w:bidi w:val="1"/>
            </w:pPr>
            <w:r>
              <w:rPr>
                <w:rFonts w:ascii="Arial" w:hAnsi="Arial" w:cs="Arial"/>
                <w:b w:val="0"/>
                <w:color w:val="575757"/>
                <w:sz w:val="20"/>
              </w:rPr>
              <w:t>إذا كان السعر على H1 يحترم منطقة مقاومة قديمة.</w:t>
            </w:r>
          </w:p>
          <w:p>
            <w:pPr>
              <w:spacing w:after="20" w:line="252" w:lineRule="auto"/>
              <w:jc w:val="right"/>
              <w:bidi w:val="1"/>
            </w:pPr>
            <w:r>
              <w:rPr>
                <w:rFonts w:ascii="Arial" w:hAnsi="Arial" w:cs="Arial"/>
                <w:b w:val="0"/>
                <w:color w:val="575757"/>
                <w:sz w:val="20"/>
              </w:rPr>
              <w:t>وظهرت شمعة بذيل علوي عند هذه المنطقة.</w:t>
            </w:r>
          </w:p>
          <w:p>
            <w:pPr>
              <w:spacing w:after="20" w:line="252" w:lineRule="auto"/>
              <w:jc w:val="right"/>
              <w:bidi w:val="1"/>
            </w:pPr>
            <w:r>
              <w:rPr>
                <w:rFonts w:ascii="Arial" w:hAnsi="Arial" w:cs="Arial"/>
                <w:b w:val="0"/>
                <w:color w:val="575757"/>
                <w:sz w:val="20"/>
              </w:rPr>
              <w:t>وجاءت شمعة بعدها وكسرت الذيل بالكامل للأعلى.</w:t>
            </w:r>
          </w:p>
          <w:p>
            <w:pPr>
              <w:spacing w:after="20" w:line="252" w:lineRule="auto"/>
              <w:jc w:val="right"/>
              <w:bidi w:val="1"/>
            </w:pPr>
            <w:r>
              <w:rPr>
                <w:rFonts w:ascii="Arial" w:hAnsi="Arial" w:cs="Arial"/>
                <w:b w:val="0"/>
                <w:color w:val="575757"/>
                <w:sz w:val="20"/>
              </w:rPr>
              <w:t>وكان حجم منطقة الذيل أقل أو يساوي 65 نقطة.</w:t>
            </w:r>
          </w:p>
          <w:p>
            <w:pPr>
              <w:spacing w:after="20" w:line="252" w:lineRule="auto"/>
              <w:jc w:val="right"/>
              <w:bidi w:val="1"/>
            </w:pPr>
            <w:r>
              <w:rPr>
                <w:rFonts w:ascii="Arial" w:hAnsi="Arial" w:cs="Arial"/>
                <w:b w:val="0"/>
                <w:color w:val="575757"/>
                <w:sz w:val="20"/>
              </w:rPr>
              <w:t>وكان للمنطقة تاريخ واضح.</w:t>
            </w:r>
          </w:p>
          <w:p>
            <w:pPr>
              <w:spacing w:after="20" w:line="252" w:lineRule="auto"/>
              <w:jc w:val="right"/>
              <w:bidi w:val="1"/>
            </w:pPr>
            <w:r>
              <w:rPr>
                <w:rFonts w:ascii="Arial" w:hAnsi="Arial" w:cs="Arial"/>
                <w:b w:val="0"/>
                <w:color w:val="575757"/>
                <w:sz w:val="20"/>
              </w:rPr>
              <w:t>إذن نرسم منطقة شراء محتملة على حدود الذيل.</w:t>
            </w:r>
          </w:p>
          <w:p>
            <w:pPr>
              <w:spacing w:after="20" w:line="252" w:lineRule="auto"/>
              <w:jc w:val="right"/>
              <w:bidi w:val="1"/>
            </w:pPr>
            <w:r>
              <w:rPr>
                <w:rFonts w:ascii="Arial" w:hAnsi="Arial" w:cs="Arial"/>
                <w:b w:val="0"/>
                <w:color w:val="575757"/>
                <w:sz w:val="20"/>
              </w:rPr>
              <w:t>ننتظر حتى يعود السعر لإعادة اختبار المنطقة.</w:t>
            </w:r>
          </w:p>
          <w:p>
            <w:pPr>
              <w:spacing w:after="20" w:line="252" w:lineRule="auto"/>
              <w:jc w:val="right"/>
              <w:bidi w:val="1"/>
            </w:pPr>
            <w:r>
              <w:rPr>
                <w:rFonts w:ascii="Arial" w:hAnsi="Arial" w:cs="Arial"/>
                <w:b w:val="0"/>
                <w:color w:val="575757"/>
                <w:sz w:val="20"/>
              </w:rPr>
              <w:t>إذا ظهر تأكيد شراء على فريم أصغر: ندخل شراء.</w:t>
            </w:r>
          </w:p>
          <w:p>
            <w:pPr>
              <w:spacing w:after="20" w:line="252" w:lineRule="auto"/>
              <w:jc w:val="right"/>
              <w:bidi w:val="1"/>
            </w:pPr>
            <w:r>
              <w:rPr>
                <w:rFonts w:ascii="Arial" w:hAnsi="Arial" w:cs="Arial"/>
                <w:b w:val="0"/>
                <w:color w:val="575757"/>
                <w:sz w:val="20"/>
              </w:rPr>
              <w:t>إذا لم يظهر التأكيد: لا ندخل.</w:t>
            </w:r>
          </w:p>
        </w:tc>
      </w:tr>
    </w:tbl>
    <w:p/>
    <w:p>
      <w:pPr>
        <w:pStyle w:val="Heading1"/>
        <w:spacing w:after="160" w:line="276" w:lineRule="auto"/>
        <w:jc w:val="right"/>
        <w:bidi w:val="1"/>
      </w:pPr>
      <w:r>
        <w:rPr>
          <w:rFonts w:ascii="Arial" w:hAnsi="Arial" w:cs="Arial"/>
          <w:b/>
          <w:color w:val="183C69"/>
          <w:sz w:val="36"/>
        </w:rPr>
        <w:t>4. شكل النموذج البيعي Sell Setup</w:t>
      </w:r>
    </w:p>
    <w:p>
      <w:pPr>
        <w:spacing w:after="120" w:line="276" w:lineRule="auto"/>
        <w:jc w:val="right"/>
        <w:bidi w:val="1"/>
      </w:pPr>
      <w:r>
        <w:rPr>
          <w:rFonts w:ascii="Arial" w:hAnsi="Arial" w:cs="Arial"/>
          <w:b w:val="0"/>
          <w:color w:val="575757"/>
          <w:sz w:val="22"/>
        </w:rPr>
        <w:t>في البيع نبحث عن منطقة دعم قديمة كان السعر يرتد منها، ثم تظهر شمعة بذيل سفلي، وبعدها تأتي شمعة قوية تكسر الذيل والمنطقة للأسفل. بعد الكسر تتحول المنطقة إلى مقاومة محتملة عند إعادة الاختبار.</w:t>
      </w:r>
    </w:p>
    <w:p>
      <w:pPr>
        <w:pStyle w:val="Heading2"/>
        <w:spacing w:after="120" w:line="276" w:lineRule="auto"/>
        <w:jc w:val="right"/>
        <w:bidi w:val="1"/>
      </w:pPr>
      <w:r>
        <w:rPr>
          <w:rFonts w:ascii="Arial" w:hAnsi="Arial" w:cs="Arial"/>
          <w:b/>
          <w:color w:val="2CADA8"/>
          <w:sz w:val="30"/>
        </w:rPr>
        <w:t>طريقة التحديد</w:t>
      </w:r>
    </w:p>
    <w:p>
      <w:pPr>
        <w:spacing w:after="60" w:line="276" w:lineRule="auto"/>
        <w:ind w:right="227" w:hanging="142"/>
        <w:jc w:val="right"/>
        <w:bidi w:val="1"/>
      </w:pPr>
      <w:r>
        <w:rPr>
          <w:rFonts w:ascii="Arial" w:hAnsi="Arial" w:cs="Arial"/>
          <w:b w:val="0"/>
          <w:color w:val="575757"/>
          <w:sz w:val="21"/>
        </w:rPr>
        <w:t>• 1. ابحث على فريم H1 عن منطقة دعم لها تاريخ واحترام سابق.</w:t>
      </w:r>
    </w:p>
    <w:p>
      <w:pPr>
        <w:spacing w:after="60" w:line="276" w:lineRule="auto"/>
        <w:ind w:right="227" w:hanging="142"/>
        <w:jc w:val="right"/>
        <w:bidi w:val="1"/>
      </w:pPr>
      <w:r>
        <w:rPr>
          <w:rFonts w:ascii="Arial" w:hAnsi="Arial" w:cs="Arial"/>
          <w:b w:val="0"/>
          <w:color w:val="575757"/>
          <w:sz w:val="21"/>
        </w:rPr>
        <w:t>• 2. ابحث عن شمعة تركت ذيلاً سفلياً عند هذه المنطقة.</w:t>
      </w:r>
    </w:p>
    <w:p>
      <w:pPr>
        <w:spacing w:after="60" w:line="276" w:lineRule="auto"/>
        <w:ind w:right="227" w:hanging="142"/>
        <w:jc w:val="right"/>
        <w:bidi w:val="1"/>
      </w:pPr>
      <w:r>
        <w:rPr>
          <w:rFonts w:ascii="Arial" w:hAnsi="Arial" w:cs="Arial"/>
          <w:b w:val="0"/>
          <w:color w:val="575757"/>
          <w:sz w:val="21"/>
        </w:rPr>
        <w:t>• 3. انتظر شمعة بعدها تكسر هذا الذيل بالكامل للأسفل.</w:t>
      </w:r>
    </w:p>
    <w:p>
      <w:pPr>
        <w:spacing w:after="60" w:line="276" w:lineRule="auto"/>
        <w:ind w:right="227" w:hanging="142"/>
        <w:jc w:val="right"/>
        <w:bidi w:val="1"/>
      </w:pPr>
      <w:r>
        <w:rPr>
          <w:rFonts w:ascii="Arial" w:hAnsi="Arial" w:cs="Arial"/>
          <w:b w:val="0"/>
          <w:color w:val="575757"/>
          <w:sz w:val="21"/>
        </w:rPr>
        <w:t>• 4. ارسم المنطقة فقط على حدود الذيل السفلي.</w:t>
      </w:r>
    </w:p>
    <w:p>
      <w:pPr>
        <w:spacing w:after="60" w:line="276" w:lineRule="auto"/>
        <w:ind w:right="227" w:hanging="142"/>
        <w:jc w:val="right"/>
        <w:bidi w:val="1"/>
      </w:pPr>
      <w:r>
        <w:rPr>
          <w:rFonts w:ascii="Arial" w:hAnsi="Arial" w:cs="Arial"/>
          <w:b w:val="0"/>
          <w:color w:val="575757"/>
          <w:sz w:val="21"/>
        </w:rPr>
        <w:t>• 5. لا تدخل بيع مباشرة بعد الكسر.</w:t>
      </w:r>
    </w:p>
    <w:p>
      <w:pPr>
        <w:spacing w:after="60" w:line="276" w:lineRule="auto"/>
        <w:ind w:right="227" w:hanging="142"/>
        <w:jc w:val="right"/>
        <w:bidi w:val="1"/>
      </w:pPr>
      <w:r>
        <w:rPr>
          <w:rFonts w:ascii="Arial" w:hAnsi="Arial" w:cs="Arial"/>
          <w:b w:val="0"/>
          <w:color w:val="575757"/>
          <w:sz w:val="21"/>
        </w:rPr>
        <w:t>• 6. انتظر عودة السعر لإعادة اختبار المنطقة من الأسفل.</w:t>
      </w:r>
    </w:p>
    <w:p>
      <w:pPr>
        <w:spacing w:after="60" w:line="276" w:lineRule="auto"/>
        <w:ind w:right="227" w:hanging="142"/>
        <w:jc w:val="right"/>
        <w:bidi w:val="1"/>
      </w:pPr>
      <w:r>
        <w:rPr>
          <w:rFonts w:ascii="Arial" w:hAnsi="Arial" w:cs="Arial"/>
          <w:b w:val="0"/>
          <w:color w:val="575757"/>
          <w:sz w:val="21"/>
        </w:rPr>
        <w:t>• 7. عند إعادة الاختبار، انزل إلى M15 أو M5 أو M1 وابحث عن تأكيد بيع.</w:t>
      </w:r>
    </w:p>
    <w:tbl>
      <w:tblPr>
        <w:tblW w:type="auto" w:w="0"/>
        <w:jc w:val="right"/>
        <w:tblLayout w:type="autofit"/>
        <w:tblLook w:firstColumn="1" w:firstRow="1" w:lastColumn="0" w:lastRow="0" w:noHBand="0" w:noVBand="1" w:val="04A0"/>
      </w:tblPr>
      <w:tblGrid>
        <w:gridCol w:w="10312"/>
      </w:tblGrid>
      <w:tr>
        <w:tc>
          <w:tcPr>
            <w:tcW w:type="dxa" w:w="10312"/>
            <w:shd w:fill="F3F6F8"/>
          </w:tcPr>
          <w:p>
            <w:pPr>
              <w:spacing w:after="40" w:line="252" w:lineRule="auto"/>
              <w:jc w:val="right"/>
              <w:bidi w:val="1"/>
            </w:pPr>
            <w:r>
              <w:rPr>
                <w:rFonts w:ascii="Arial" w:hAnsi="Arial" w:cs="Arial"/>
                <w:b w:val="0"/>
              </w:rPr>
            </w:r>
            <w:r>
              <w:rPr>
                <w:rFonts w:ascii="Arial" w:hAnsi="Arial" w:cs="Arial"/>
                <w:b/>
                <w:color w:val="183C69"/>
                <w:sz w:val="22"/>
              </w:rPr>
              <w:t>قاعدة البيع IF / THEN</w:t>
            </w:r>
          </w:p>
          <w:p>
            <w:pPr>
              <w:spacing w:after="20" w:line="252" w:lineRule="auto"/>
              <w:jc w:val="right"/>
              <w:bidi w:val="1"/>
            </w:pPr>
            <w:r>
              <w:rPr>
                <w:rFonts w:ascii="Arial" w:hAnsi="Arial" w:cs="Arial"/>
                <w:b w:val="0"/>
                <w:color w:val="575757"/>
                <w:sz w:val="20"/>
              </w:rPr>
              <w:t>إذا كان السعر على H1 يحترم منطقة دعم قديمة.</w:t>
            </w:r>
          </w:p>
          <w:p>
            <w:pPr>
              <w:spacing w:after="20" w:line="252" w:lineRule="auto"/>
              <w:jc w:val="right"/>
              <w:bidi w:val="1"/>
            </w:pPr>
            <w:r>
              <w:rPr>
                <w:rFonts w:ascii="Arial" w:hAnsi="Arial" w:cs="Arial"/>
                <w:b w:val="0"/>
                <w:color w:val="575757"/>
                <w:sz w:val="20"/>
              </w:rPr>
              <w:t>وظهرت شمعة بذيل سفلي عند هذه المنطقة.</w:t>
            </w:r>
          </w:p>
          <w:p>
            <w:pPr>
              <w:spacing w:after="20" w:line="252" w:lineRule="auto"/>
              <w:jc w:val="right"/>
              <w:bidi w:val="1"/>
            </w:pPr>
            <w:r>
              <w:rPr>
                <w:rFonts w:ascii="Arial" w:hAnsi="Arial" w:cs="Arial"/>
                <w:b w:val="0"/>
                <w:color w:val="575757"/>
                <w:sz w:val="20"/>
              </w:rPr>
              <w:t>وجاءت شمعة بعدها وكسرت الذيل بالكامل للأسفل.</w:t>
            </w:r>
          </w:p>
          <w:p>
            <w:pPr>
              <w:spacing w:after="20" w:line="252" w:lineRule="auto"/>
              <w:jc w:val="right"/>
              <w:bidi w:val="1"/>
            </w:pPr>
            <w:r>
              <w:rPr>
                <w:rFonts w:ascii="Arial" w:hAnsi="Arial" w:cs="Arial"/>
                <w:b w:val="0"/>
                <w:color w:val="575757"/>
                <w:sz w:val="20"/>
              </w:rPr>
              <w:t>وكان حجم منطقة الذيل أقل أو يساوي 65 نقطة.</w:t>
            </w:r>
          </w:p>
          <w:p>
            <w:pPr>
              <w:spacing w:after="20" w:line="252" w:lineRule="auto"/>
              <w:jc w:val="right"/>
              <w:bidi w:val="1"/>
            </w:pPr>
            <w:r>
              <w:rPr>
                <w:rFonts w:ascii="Arial" w:hAnsi="Arial" w:cs="Arial"/>
                <w:b w:val="0"/>
                <w:color w:val="575757"/>
                <w:sz w:val="20"/>
              </w:rPr>
              <w:t>وكان للمنطقة تاريخ واضح.</w:t>
            </w:r>
          </w:p>
          <w:p>
            <w:pPr>
              <w:spacing w:after="20" w:line="252" w:lineRule="auto"/>
              <w:jc w:val="right"/>
              <w:bidi w:val="1"/>
            </w:pPr>
            <w:r>
              <w:rPr>
                <w:rFonts w:ascii="Arial" w:hAnsi="Arial" w:cs="Arial"/>
                <w:b w:val="0"/>
                <w:color w:val="575757"/>
                <w:sz w:val="20"/>
              </w:rPr>
              <w:t>إذن نرسم منطقة بيع محتملة على حدود الذيل.</w:t>
            </w:r>
          </w:p>
          <w:p>
            <w:pPr>
              <w:spacing w:after="20" w:line="252" w:lineRule="auto"/>
              <w:jc w:val="right"/>
              <w:bidi w:val="1"/>
            </w:pPr>
            <w:r>
              <w:rPr>
                <w:rFonts w:ascii="Arial" w:hAnsi="Arial" w:cs="Arial"/>
                <w:b w:val="0"/>
                <w:color w:val="575757"/>
                <w:sz w:val="20"/>
              </w:rPr>
              <w:t>ننتظر حتى يعود السعر لإعادة اختبار المنطقة.</w:t>
            </w:r>
          </w:p>
          <w:p>
            <w:pPr>
              <w:spacing w:after="20" w:line="252" w:lineRule="auto"/>
              <w:jc w:val="right"/>
              <w:bidi w:val="1"/>
            </w:pPr>
            <w:r>
              <w:rPr>
                <w:rFonts w:ascii="Arial" w:hAnsi="Arial" w:cs="Arial"/>
                <w:b w:val="0"/>
                <w:color w:val="575757"/>
                <w:sz w:val="20"/>
              </w:rPr>
              <w:t>إذا ظهر تأكيد بيع على فريم أصغر: ندخل بيع.</w:t>
            </w:r>
          </w:p>
          <w:p>
            <w:pPr>
              <w:spacing w:after="20" w:line="252" w:lineRule="auto"/>
              <w:jc w:val="right"/>
              <w:bidi w:val="1"/>
            </w:pPr>
            <w:r>
              <w:rPr>
                <w:rFonts w:ascii="Arial" w:hAnsi="Arial" w:cs="Arial"/>
                <w:b w:val="0"/>
                <w:color w:val="575757"/>
                <w:sz w:val="20"/>
              </w:rPr>
              <w:t>إذا لم يظهر التأكيد: لا ندخل.</w:t>
            </w:r>
          </w:p>
        </w:tc>
      </w:tr>
    </w:tbl>
    <w:p/>
    <w:p>
      <w:pPr>
        <w:pStyle w:val="Heading1"/>
        <w:spacing w:after="160" w:line="276" w:lineRule="auto"/>
        <w:jc w:val="right"/>
        <w:bidi w:val="1"/>
      </w:pPr>
      <w:r>
        <w:rPr>
          <w:rFonts w:ascii="Arial" w:hAnsi="Arial" w:cs="Arial"/>
          <w:b/>
          <w:color w:val="183C69"/>
          <w:sz w:val="36"/>
        </w:rPr>
        <w:t>5. شروط اعتماد المنطقة</w:t>
      </w:r>
    </w:p>
    <w:p>
      <w:pPr>
        <w:spacing w:after="120" w:line="276" w:lineRule="auto"/>
        <w:jc w:val="right"/>
        <w:bidi w:val="1"/>
      </w:pPr>
      <w:r>
        <w:rPr>
          <w:rFonts w:ascii="Arial" w:hAnsi="Arial" w:cs="Arial"/>
          <w:b w:val="0"/>
          <w:color w:val="575757"/>
          <w:sz w:val="22"/>
        </w:rPr>
        <w:t>هذه الشروط هي أساس الاستراتيجية. لا يتم اعتماد المنطقة إذا فشل أحد الشرطين الأساسيين.</w:t>
      </w:r>
    </w:p>
    <w:p>
      <w:pPr>
        <w:pStyle w:val="Heading2"/>
        <w:spacing w:after="120" w:line="276" w:lineRule="auto"/>
        <w:jc w:val="right"/>
        <w:bidi w:val="1"/>
      </w:pPr>
      <w:r>
        <w:rPr>
          <w:rFonts w:ascii="Arial" w:hAnsi="Arial" w:cs="Arial"/>
          <w:b/>
          <w:color w:val="2CADA8"/>
          <w:sz w:val="30"/>
        </w:rPr>
        <w:t>5.1 المنطقة ذات تاريخ</w:t>
      </w:r>
    </w:p>
    <w:p>
      <w:pPr>
        <w:spacing w:after="120" w:line="276" w:lineRule="auto"/>
        <w:jc w:val="right"/>
        <w:bidi w:val="1"/>
      </w:pPr>
      <w:r>
        <w:rPr>
          <w:rFonts w:ascii="Arial" w:hAnsi="Arial" w:cs="Arial"/>
          <w:b w:val="0"/>
          <w:color w:val="575757"/>
          <w:sz w:val="22"/>
        </w:rPr>
        <w:t>لا يكفي أن ترى ذيلاً عشوائياً وتعتبره منطقة. يجب أن يكون للمنطقة احترام سابق واضح على الشارت.</w:t>
      </w:r>
    </w:p>
    <w:p>
      <w:pPr>
        <w:spacing w:after="60" w:line="276" w:lineRule="auto"/>
        <w:ind w:right="227" w:hanging="142"/>
        <w:jc w:val="right"/>
        <w:bidi w:val="1"/>
      </w:pPr>
      <w:r>
        <w:rPr>
          <w:rFonts w:ascii="Arial" w:hAnsi="Arial" w:cs="Arial"/>
          <w:b w:val="0"/>
          <w:color w:val="575757"/>
          <w:sz w:val="21"/>
        </w:rPr>
        <w:t>• السعر ارتد منها أكثر من مرة.</w:t>
      </w:r>
    </w:p>
    <w:p>
      <w:pPr>
        <w:spacing w:after="60" w:line="276" w:lineRule="auto"/>
        <w:ind w:right="227" w:hanging="142"/>
        <w:jc w:val="right"/>
        <w:bidi w:val="1"/>
      </w:pPr>
      <w:r>
        <w:rPr>
          <w:rFonts w:ascii="Arial" w:hAnsi="Arial" w:cs="Arial"/>
          <w:b w:val="0"/>
          <w:color w:val="575757"/>
          <w:sz w:val="21"/>
        </w:rPr>
        <w:t>• كانت دعماً ثم تحولت إلى مقاومة.</w:t>
      </w:r>
    </w:p>
    <w:p>
      <w:pPr>
        <w:spacing w:after="60" w:line="276" w:lineRule="auto"/>
        <w:ind w:right="227" w:hanging="142"/>
        <w:jc w:val="right"/>
        <w:bidi w:val="1"/>
      </w:pPr>
      <w:r>
        <w:rPr>
          <w:rFonts w:ascii="Arial" w:hAnsi="Arial" w:cs="Arial"/>
          <w:b w:val="0"/>
          <w:color w:val="575757"/>
          <w:sz w:val="21"/>
        </w:rPr>
        <w:t>• كانت مقاومة ثم تحولت إلى دعم.</w:t>
      </w:r>
    </w:p>
    <w:p>
      <w:pPr>
        <w:spacing w:after="60" w:line="276" w:lineRule="auto"/>
        <w:ind w:right="227" w:hanging="142"/>
        <w:jc w:val="right"/>
        <w:bidi w:val="1"/>
      </w:pPr>
      <w:r>
        <w:rPr>
          <w:rFonts w:ascii="Arial" w:hAnsi="Arial" w:cs="Arial"/>
          <w:b w:val="0"/>
          <w:color w:val="575757"/>
          <w:sz w:val="21"/>
        </w:rPr>
        <w:t>• حصل عندها كسر ثم إعادة اختبار.</w:t>
      </w:r>
    </w:p>
    <w:p>
      <w:pPr>
        <w:spacing w:after="60" w:line="276" w:lineRule="auto"/>
        <w:ind w:right="227" w:hanging="142"/>
        <w:jc w:val="right"/>
        <w:bidi w:val="1"/>
      </w:pPr>
      <w:r>
        <w:rPr>
          <w:rFonts w:ascii="Arial" w:hAnsi="Arial" w:cs="Arial"/>
          <w:b w:val="0"/>
          <w:color w:val="575757"/>
          <w:sz w:val="21"/>
        </w:rPr>
        <w:t>• السعر أظهر رد فعل واضح عند نفس النطاق سابقاً.</w:t>
      </w:r>
    </w:p>
    <w:p>
      <w:pPr>
        <w:pStyle w:val="Heading2"/>
        <w:spacing w:after="120" w:line="276" w:lineRule="auto"/>
        <w:jc w:val="right"/>
        <w:bidi w:val="1"/>
      </w:pPr>
      <w:r>
        <w:rPr>
          <w:rFonts w:ascii="Arial" w:hAnsi="Arial" w:cs="Arial"/>
          <w:b/>
          <w:color w:val="2CADA8"/>
          <w:sz w:val="30"/>
        </w:rPr>
        <w:t>5.2 حجم المنطقة لا يتجاوز 65 نقطة</w:t>
      </w:r>
    </w:p>
    <w:p>
      <w:pPr>
        <w:spacing w:after="120" w:line="276" w:lineRule="auto"/>
        <w:jc w:val="right"/>
        <w:bidi w:val="1"/>
      </w:pPr>
      <w:r>
        <w:rPr>
          <w:rFonts w:ascii="Arial" w:hAnsi="Arial" w:cs="Arial"/>
          <w:b w:val="0"/>
          <w:color w:val="575757"/>
          <w:sz w:val="22"/>
        </w:rPr>
        <w:t>حجم المنطقة هو المسافة بين بداية الذيل ونهاية الذيل. الحد الرسمي المعتمد في هذه النسخة هو 65 نقطة.</w:t>
      </w:r>
    </w:p>
    <w:tbl>
      <w:tblPr>
        <w:tblW w:type="auto" w:w="0"/>
        <w:jc w:val="right"/>
        <w:tblLayout w:type="autofit"/>
        <w:tblLook w:firstColumn="1" w:firstRow="1" w:lastColumn="0" w:lastRow="0" w:noHBand="0" w:noVBand="1" w:val="04A0"/>
      </w:tblPr>
      <w:tblGrid>
        <w:gridCol w:w="10312"/>
      </w:tblGrid>
      <w:tr>
        <w:tc>
          <w:tcPr>
            <w:tcW w:type="dxa" w:w="10312"/>
            <w:shd w:fill="F3F6F8"/>
          </w:tcPr>
          <w:p>
            <w:pPr>
              <w:spacing w:after="40" w:line="252" w:lineRule="auto"/>
              <w:jc w:val="right"/>
              <w:bidi w:val="1"/>
            </w:pPr>
            <w:r>
              <w:rPr>
                <w:rFonts w:ascii="Arial" w:hAnsi="Arial" w:cs="Arial"/>
                <w:b w:val="0"/>
              </w:rPr>
            </w:r>
            <w:r>
              <w:rPr>
                <w:rFonts w:ascii="Arial" w:hAnsi="Arial" w:cs="Arial"/>
                <w:b/>
                <w:color w:val="183C69"/>
                <w:sz w:val="22"/>
              </w:rPr>
              <w:t>قاعدة الحجم</w:t>
            </w:r>
          </w:p>
          <w:p>
            <w:pPr>
              <w:spacing w:after="20" w:line="252" w:lineRule="auto"/>
              <w:jc w:val="right"/>
              <w:bidi w:val="1"/>
            </w:pPr>
            <w:r>
              <w:rPr>
                <w:rFonts w:ascii="Arial" w:hAnsi="Arial" w:cs="Arial"/>
                <w:b w:val="0"/>
                <w:color w:val="575757"/>
                <w:sz w:val="20"/>
              </w:rPr>
              <w:t>حجم المنطقة = أعلى الذيل - أسفل الذيل.</w:t>
            </w:r>
          </w:p>
          <w:p>
            <w:pPr>
              <w:spacing w:after="20" w:line="252" w:lineRule="auto"/>
              <w:jc w:val="right"/>
              <w:bidi w:val="1"/>
            </w:pPr>
            <w:r>
              <w:rPr>
                <w:rFonts w:ascii="Arial" w:hAnsi="Arial" w:cs="Arial"/>
                <w:b w:val="0"/>
                <w:color w:val="575757"/>
                <w:sz w:val="20"/>
              </w:rPr>
              <w:t>إذا كان حجم المنطقة أكبر من 65 نقطة: يتم رفض المنطقة.</w:t>
            </w:r>
          </w:p>
          <w:p>
            <w:pPr>
              <w:spacing w:after="20" w:line="252" w:lineRule="auto"/>
              <w:jc w:val="right"/>
              <w:bidi w:val="1"/>
            </w:pPr>
            <w:r>
              <w:rPr>
                <w:rFonts w:ascii="Arial" w:hAnsi="Arial" w:cs="Arial"/>
                <w:b w:val="0"/>
                <w:color w:val="575757"/>
                <w:sz w:val="20"/>
              </w:rPr>
              <w:t>إذا كان حجم المنطقة أقل أو يساوي 65 نقطة: نكمل التقييم.</w:t>
            </w:r>
          </w:p>
        </w:tc>
      </w:tr>
    </w:tbl>
    <w:p/>
    <w:p>
      <w:pPr>
        <w:spacing w:after="120" w:line="276" w:lineRule="auto"/>
        <w:jc w:val="right"/>
        <w:bidi w:val="1"/>
      </w:pPr>
      <w:r>
        <w:rPr>
          <w:rFonts w:ascii="Arial" w:hAnsi="Arial" w:cs="Arial"/>
          <w:b w:val="0"/>
          <w:color w:val="575757"/>
          <w:sz w:val="22"/>
        </w:rPr>
        <w:t>حتى لو كانت المنطقة قوية ولها تاريخ وارتد منها السعر أكثر من مرة، إذا كانت أكبر من 65 نقطة يتم رفضها؛ لأن الهدف من الاستراتيجية هو الدخول من منطقة دقيقة بوقف صغير.</w:t>
      </w:r>
    </w:p>
    <w:p>
      <w:pPr>
        <w:pStyle w:val="Heading1"/>
        <w:spacing w:after="160" w:line="276" w:lineRule="auto"/>
        <w:jc w:val="right"/>
        <w:bidi w:val="1"/>
      </w:pPr>
      <w:r>
        <w:rPr>
          <w:rFonts w:ascii="Arial" w:hAnsi="Arial" w:cs="Arial"/>
          <w:b/>
          <w:color w:val="183C69"/>
          <w:sz w:val="36"/>
        </w:rPr>
        <w:t>6. شروط تقوية النموذج</w:t>
      </w:r>
    </w:p>
    <w:p>
      <w:pPr>
        <w:spacing w:after="120" w:line="276" w:lineRule="auto"/>
        <w:jc w:val="right"/>
        <w:bidi w:val="1"/>
      </w:pPr>
      <w:r>
        <w:rPr>
          <w:rFonts w:ascii="Arial" w:hAnsi="Arial" w:cs="Arial"/>
          <w:b w:val="0"/>
          <w:color w:val="575757"/>
          <w:sz w:val="22"/>
        </w:rPr>
        <w:t>هذه الشروط ليست إجبارية مثل شرط التاريخ وشرط حجم المنطقة، لكنها تجعل النموذج أقوى وترفع جودة الصفقة.</w:t>
      </w:r>
    </w:p>
    <w:tbl>
      <w:tblPr>
        <w:tblStyle w:val="TableGrid"/>
        <w:tblW w:type="auto" w:w="0"/>
        <w:jc w:val="right"/>
        <w:tblLook w:firstColumn="1" w:firstRow="1" w:lastColumn="0" w:lastRow="0" w:noHBand="0" w:noVBand="1" w:val="04A0"/>
      </w:tblPr>
      <w:tblGrid>
        <w:gridCol w:w="3437"/>
        <w:gridCol w:w="3437"/>
        <w:gridCol w:w="3437"/>
      </w:tblGrid>
      <w:tr>
        <w:tc>
          <w:tcPr>
            <w:tcW w:type="dxa" w:w="3437"/>
            <w:vAlign w:val="center"/>
            <w:shd w:fill="D9EAF7"/>
          </w:tcPr>
          <w:p>
            <w:pPr>
              <w:spacing w:after="0" w:line="240" w:lineRule="auto"/>
              <w:jc w:val="right"/>
              <w:bidi w:val="1"/>
            </w:pPr>
            <w:r>
              <w:rPr>
                <w:rFonts w:ascii="Arial" w:hAnsi="Arial" w:cs="Arial"/>
                <w:b w:val="0"/>
              </w:rPr>
            </w:r>
            <w:r>
              <w:rPr>
                <w:rFonts w:ascii="Arial" w:hAnsi="Arial" w:cs="Arial"/>
                <w:b/>
                <w:color w:val="000000"/>
                <w:sz w:val="19"/>
              </w:rPr>
              <w:t>الشرط</w:t>
            </w:r>
          </w:p>
        </w:tc>
        <w:tc>
          <w:tcPr>
            <w:tcW w:type="dxa" w:w="3437"/>
            <w:vAlign w:val="center"/>
            <w:shd w:fill="D9EAF7"/>
          </w:tcPr>
          <w:p>
            <w:pPr>
              <w:spacing w:after="0" w:line="240" w:lineRule="auto"/>
              <w:jc w:val="right"/>
              <w:bidi w:val="1"/>
            </w:pPr>
            <w:r>
              <w:rPr>
                <w:rFonts w:ascii="Arial" w:hAnsi="Arial" w:cs="Arial"/>
                <w:b w:val="0"/>
              </w:rPr>
            </w:r>
            <w:r>
              <w:rPr>
                <w:rFonts w:ascii="Arial" w:hAnsi="Arial" w:cs="Arial"/>
                <w:b/>
                <w:color w:val="000000"/>
                <w:sz w:val="19"/>
              </w:rPr>
              <w:t>الوصف</w:t>
            </w:r>
          </w:p>
        </w:tc>
        <w:tc>
          <w:tcPr>
            <w:tcW w:type="dxa" w:w="3437"/>
            <w:vAlign w:val="center"/>
            <w:shd w:fill="D9EAF7"/>
          </w:tcPr>
          <w:p>
            <w:pPr>
              <w:spacing w:after="0" w:line="240" w:lineRule="auto"/>
              <w:jc w:val="right"/>
              <w:bidi w:val="1"/>
            </w:pPr>
            <w:r>
              <w:rPr>
                <w:rFonts w:ascii="Arial" w:hAnsi="Arial" w:cs="Arial"/>
                <w:b w:val="0"/>
              </w:rPr>
            </w:r>
            <w:r>
              <w:rPr>
                <w:rFonts w:ascii="Arial" w:hAnsi="Arial" w:cs="Arial"/>
                <w:b/>
                <w:color w:val="000000"/>
                <w:sz w:val="19"/>
              </w:rPr>
              <w:t>الفائدة</w:t>
            </w:r>
          </w:p>
        </w:tc>
      </w:tr>
      <w:tr>
        <w:tc>
          <w:tcPr>
            <w:tcW w:type="dxa" w:w="3437"/>
            <w:vAlign w:val="center"/>
            <w:shd w:fill="F8FBFC"/>
          </w:tcPr>
          <w:p>
            <w:pPr>
              <w:spacing w:after="0" w:line="240" w:lineRule="auto"/>
              <w:jc w:val="right"/>
              <w:bidi w:val="1"/>
            </w:pPr>
            <w:r>
              <w:rPr>
                <w:rFonts w:ascii="Arial" w:hAnsi="Arial" w:cs="Arial"/>
                <w:b w:val="0"/>
              </w:rPr>
            </w:r>
            <w:r>
              <w:rPr>
                <w:rFonts w:ascii="Arial" w:hAnsi="Arial" w:cs="Arial"/>
                <w:b/>
                <w:color w:val="000000"/>
                <w:sz w:val="19"/>
              </w:rPr>
              <w:t>شمعة كسر قوية</w:t>
            </w:r>
          </w:p>
        </w:tc>
        <w:tc>
          <w:tcPr>
            <w:tcW w:type="dxa" w:w="3437"/>
            <w:vAlign w:val="center"/>
          </w:tcPr>
          <w:p>
            <w:pPr>
              <w:spacing w:after="0" w:line="240" w:lineRule="auto"/>
              <w:jc w:val="right"/>
              <w:bidi w:val="1"/>
            </w:pPr>
            <w:r>
              <w:rPr>
                <w:rFonts w:ascii="Arial" w:hAnsi="Arial" w:cs="Arial"/>
                <w:b w:val="0"/>
              </w:rPr>
            </w:r>
            <w:r>
              <w:rPr>
                <w:rFonts w:ascii="Arial" w:hAnsi="Arial" w:cs="Arial"/>
                <w:b w:val="0"/>
                <w:color w:val="575757"/>
                <w:sz w:val="19"/>
              </w:rPr>
              <w:t>شمعة واضحة وممتلئة وليست ضعيفة أو مترددة.</w:t>
            </w:r>
          </w:p>
        </w:tc>
        <w:tc>
          <w:tcPr>
            <w:tcW w:type="dxa" w:w="3437"/>
            <w:vAlign w:val="center"/>
          </w:tcPr>
          <w:p>
            <w:pPr>
              <w:spacing w:after="0" w:line="240" w:lineRule="auto"/>
              <w:jc w:val="right"/>
              <w:bidi w:val="1"/>
            </w:pPr>
            <w:r>
              <w:rPr>
                <w:rFonts w:ascii="Arial" w:hAnsi="Arial" w:cs="Arial"/>
                <w:b w:val="0"/>
              </w:rPr>
            </w:r>
            <w:r>
              <w:rPr>
                <w:rFonts w:ascii="Arial" w:hAnsi="Arial" w:cs="Arial"/>
                <w:b w:val="0"/>
                <w:color w:val="575757"/>
                <w:sz w:val="19"/>
              </w:rPr>
              <w:t>تقوي احتمال استمرار الحركة بعد إعادة الاختبار.</w:t>
            </w:r>
          </w:p>
        </w:tc>
      </w:tr>
      <w:tr>
        <w:tc>
          <w:tcPr>
            <w:tcW w:type="dxa" w:w="3437"/>
            <w:vAlign w:val="center"/>
            <w:shd w:fill="F8FBFC"/>
          </w:tcPr>
          <w:p>
            <w:pPr>
              <w:spacing w:after="0" w:line="240" w:lineRule="auto"/>
              <w:jc w:val="right"/>
              <w:bidi w:val="1"/>
            </w:pPr>
            <w:r>
              <w:rPr>
                <w:rFonts w:ascii="Arial" w:hAnsi="Arial" w:cs="Arial"/>
                <w:b w:val="0"/>
              </w:rPr>
            </w:r>
            <w:r>
              <w:rPr>
                <w:rFonts w:ascii="Arial" w:hAnsi="Arial" w:cs="Arial"/>
                <w:b/>
                <w:color w:val="000000"/>
                <w:sz w:val="19"/>
              </w:rPr>
              <w:t>كسر ترند</w:t>
            </w:r>
          </w:p>
        </w:tc>
        <w:tc>
          <w:tcPr>
            <w:tcW w:type="dxa" w:w="3437"/>
            <w:vAlign w:val="center"/>
          </w:tcPr>
          <w:p>
            <w:pPr>
              <w:spacing w:after="0" w:line="240" w:lineRule="auto"/>
              <w:jc w:val="right"/>
              <w:bidi w:val="1"/>
            </w:pPr>
            <w:r>
              <w:rPr>
                <w:rFonts w:ascii="Arial" w:hAnsi="Arial" w:cs="Arial"/>
                <w:b w:val="0"/>
              </w:rPr>
            </w:r>
            <w:r>
              <w:rPr>
                <w:rFonts w:ascii="Arial" w:hAnsi="Arial" w:cs="Arial"/>
                <w:b w:val="0"/>
                <w:color w:val="575757"/>
                <w:sz w:val="19"/>
              </w:rPr>
              <w:t>شمعة الكسر تكسر خط ترند واضح.</w:t>
            </w:r>
          </w:p>
        </w:tc>
        <w:tc>
          <w:tcPr>
            <w:tcW w:type="dxa" w:w="3437"/>
            <w:vAlign w:val="center"/>
          </w:tcPr>
          <w:p>
            <w:pPr>
              <w:spacing w:after="0" w:line="240" w:lineRule="auto"/>
              <w:jc w:val="right"/>
              <w:bidi w:val="1"/>
            </w:pPr>
            <w:r>
              <w:rPr>
                <w:rFonts w:ascii="Arial" w:hAnsi="Arial" w:cs="Arial"/>
                <w:b w:val="0"/>
              </w:rPr>
            </w:r>
            <w:r>
              <w:rPr>
                <w:rFonts w:ascii="Arial" w:hAnsi="Arial" w:cs="Arial"/>
                <w:b w:val="0"/>
                <w:color w:val="575757"/>
                <w:sz w:val="19"/>
              </w:rPr>
              <w:t>يعطي دلالة إضافية على تغير الاتجاه أو الزخم.</w:t>
            </w:r>
          </w:p>
        </w:tc>
      </w:tr>
      <w:tr>
        <w:tc>
          <w:tcPr>
            <w:tcW w:type="dxa" w:w="3437"/>
            <w:vAlign w:val="center"/>
            <w:shd w:fill="F8FBFC"/>
          </w:tcPr>
          <w:p>
            <w:pPr>
              <w:spacing w:after="0" w:line="240" w:lineRule="auto"/>
              <w:jc w:val="right"/>
              <w:bidi w:val="1"/>
            </w:pPr>
            <w:r>
              <w:rPr>
                <w:rFonts w:ascii="Arial" w:hAnsi="Arial" w:cs="Arial"/>
                <w:b w:val="0"/>
              </w:rPr>
            </w:r>
            <w:r>
              <w:rPr>
                <w:rFonts w:ascii="Arial" w:hAnsi="Arial" w:cs="Arial"/>
                <w:b/>
                <w:color w:val="000000"/>
                <w:sz w:val="19"/>
              </w:rPr>
              <w:t>كسر دعم/مقاومة</w:t>
            </w:r>
          </w:p>
        </w:tc>
        <w:tc>
          <w:tcPr>
            <w:tcW w:type="dxa" w:w="3437"/>
            <w:vAlign w:val="center"/>
          </w:tcPr>
          <w:p>
            <w:pPr>
              <w:spacing w:after="0" w:line="240" w:lineRule="auto"/>
              <w:jc w:val="right"/>
              <w:bidi w:val="1"/>
            </w:pPr>
            <w:r>
              <w:rPr>
                <w:rFonts w:ascii="Arial" w:hAnsi="Arial" w:cs="Arial"/>
                <w:b w:val="0"/>
              </w:rPr>
            </w:r>
            <w:r>
              <w:rPr>
                <w:rFonts w:ascii="Arial" w:hAnsi="Arial" w:cs="Arial"/>
                <w:b w:val="0"/>
                <w:color w:val="575757"/>
                <w:sz w:val="19"/>
              </w:rPr>
              <w:t>في الشراء تكسر مقاومة، وفي البيع تكسر دعماً.</w:t>
            </w:r>
          </w:p>
        </w:tc>
        <w:tc>
          <w:tcPr>
            <w:tcW w:type="dxa" w:w="3437"/>
            <w:vAlign w:val="center"/>
          </w:tcPr>
          <w:p>
            <w:pPr>
              <w:spacing w:after="0" w:line="240" w:lineRule="auto"/>
              <w:jc w:val="right"/>
              <w:bidi w:val="1"/>
            </w:pPr>
            <w:r>
              <w:rPr>
                <w:rFonts w:ascii="Arial" w:hAnsi="Arial" w:cs="Arial"/>
                <w:b w:val="0"/>
              </w:rPr>
            </w:r>
            <w:r>
              <w:rPr>
                <w:rFonts w:ascii="Arial" w:hAnsi="Arial" w:cs="Arial"/>
                <w:b w:val="0"/>
                <w:color w:val="575757"/>
                <w:sz w:val="19"/>
              </w:rPr>
              <w:t>يثبت أن المنطقة القديمة تم تجاوزها فعلاً.</w:t>
            </w:r>
          </w:p>
        </w:tc>
      </w:tr>
      <w:tr>
        <w:tc>
          <w:tcPr>
            <w:tcW w:type="dxa" w:w="3437"/>
            <w:vAlign w:val="center"/>
            <w:shd w:fill="F8FBFC"/>
          </w:tcPr>
          <w:p>
            <w:pPr>
              <w:spacing w:after="0" w:line="240" w:lineRule="auto"/>
              <w:jc w:val="right"/>
              <w:bidi w:val="1"/>
            </w:pPr>
            <w:r>
              <w:rPr>
                <w:rFonts w:ascii="Arial" w:hAnsi="Arial" w:cs="Arial"/>
                <w:b w:val="0"/>
              </w:rPr>
            </w:r>
            <w:r>
              <w:rPr>
                <w:rFonts w:ascii="Arial" w:hAnsi="Arial" w:cs="Arial"/>
                <w:b/>
                <w:color w:val="000000"/>
                <w:sz w:val="19"/>
              </w:rPr>
              <w:t>كسر كامل للذيل</w:t>
            </w:r>
          </w:p>
        </w:tc>
        <w:tc>
          <w:tcPr>
            <w:tcW w:type="dxa" w:w="3437"/>
            <w:vAlign w:val="center"/>
          </w:tcPr>
          <w:p>
            <w:pPr>
              <w:spacing w:after="0" w:line="240" w:lineRule="auto"/>
              <w:jc w:val="right"/>
              <w:bidi w:val="1"/>
            </w:pPr>
            <w:r>
              <w:rPr>
                <w:rFonts w:ascii="Arial" w:hAnsi="Arial" w:cs="Arial"/>
                <w:b w:val="0"/>
              </w:rPr>
            </w:r>
            <w:r>
              <w:rPr>
                <w:rFonts w:ascii="Arial" w:hAnsi="Arial" w:cs="Arial"/>
                <w:b w:val="0"/>
                <w:color w:val="575757"/>
                <w:sz w:val="19"/>
              </w:rPr>
              <w:t>الشمعة تكسر الذيل من بدايته إلى نهايته.</w:t>
            </w:r>
          </w:p>
        </w:tc>
        <w:tc>
          <w:tcPr>
            <w:tcW w:type="dxa" w:w="3437"/>
            <w:vAlign w:val="center"/>
          </w:tcPr>
          <w:p>
            <w:pPr>
              <w:spacing w:after="0" w:line="240" w:lineRule="auto"/>
              <w:jc w:val="right"/>
              <w:bidi w:val="1"/>
            </w:pPr>
            <w:r>
              <w:rPr>
                <w:rFonts w:ascii="Arial" w:hAnsi="Arial" w:cs="Arial"/>
                <w:b w:val="0"/>
              </w:rPr>
            </w:r>
            <w:r>
              <w:rPr>
                <w:rFonts w:ascii="Arial" w:hAnsi="Arial" w:cs="Arial"/>
                <w:b w:val="0"/>
                <w:color w:val="575757"/>
                <w:sz w:val="19"/>
              </w:rPr>
              <w:t>يمنع اعتماد اختراق جزئي أو لمس ضعيف.</w:t>
            </w:r>
          </w:p>
        </w:tc>
      </w:tr>
    </w:tbl>
    <w:p/>
    <w:p>
      <w:pPr>
        <w:spacing w:after="120" w:line="276" w:lineRule="auto"/>
        <w:jc w:val="right"/>
        <w:bidi w:val="1"/>
      </w:pPr>
      <w:r>
        <w:rPr>
          <w:rFonts w:ascii="Arial" w:hAnsi="Arial" w:cs="Arial"/>
          <w:b w:val="0"/>
          <w:color w:val="575757"/>
          <w:sz w:val="22"/>
        </w:rPr>
        <w:t>ملاحظة: أرقام حجم شمعة الكسر مثل 130 أو 140 نقطة ليست قانوناً ثابتاً لكل سوق. يجب تقييم قوة الشمعة مقارنة بمتوسط حركة الأصل المالي المستخدم.</w:t>
      </w:r>
    </w:p>
    <w:p>
      <w:pPr>
        <w:pStyle w:val="Heading1"/>
        <w:spacing w:after="160" w:line="276" w:lineRule="auto"/>
        <w:jc w:val="right"/>
        <w:bidi w:val="1"/>
      </w:pPr>
      <w:r>
        <w:rPr>
          <w:rFonts w:ascii="Arial" w:hAnsi="Arial" w:cs="Arial"/>
          <w:b/>
          <w:color w:val="183C69"/>
          <w:sz w:val="36"/>
        </w:rPr>
        <w:t>7. تأكيد الدخول</w:t>
      </w:r>
    </w:p>
    <w:p>
      <w:pPr>
        <w:spacing w:after="120" w:line="276" w:lineRule="auto"/>
        <w:jc w:val="right"/>
        <w:bidi w:val="1"/>
      </w:pPr>
      <w:r>
        <w:rPr>
          <w:rFonts w:ascii="Arial" w:hAnsi="Arial" w:cs="Arial"/>
          <w:b w:val="0"/>
          <w:color w:val="575757"/>
          <w:sz w:val="22"/>
        </w:rPr>
        <w:t>هذه أهم نقطة في الاستراتيجية: لا يوجد دخول من منطقة H1 مباشرة بدون تأكيد. بعد أن نحدد المنطقة على فريم الساعة، ننتظر عودة السعر إليها، ثم ننزل إلى فريم أصغر ونبحث عن تأكيد.</w:t>
      </w:r>
    </w:p>
    <w:p>
      <w:pPr>
        <w:pStyle w:val="Heading2"/>
        <w:spacing w:after="120" w:line="276" w:lineRule="auto"/>
        <w:jc w:val="right"/>
        <w:bidi w:val="1"/>
      </w:pPr>
      <w:r>
        <w:rPr>
          <w:rFonts w:ascii="Arial" w:hAnsi="Arial" w:cs="Arial"/>
          <w:b/>
          <w:color w:val="2CADA8"/>
          <w:sz w:val="30"/>
        </w:rPr>
        <w:t>أمثلة على تأكيد الدخول</w:t>
      </w:r>
    </w:p>
    <w:p>
      <w:pPr>
        <w:spacing w:after="60" w:line="276" w:lineRule="auto"/>
        <w:ind w:right="227" w:hanging="142"/>
        <w:jc w:val="right"/>
        <w:bidi w:val="1"/>
      </w:pPr>
      <w:r>
        <w:rPr>
          <w:rFonts w:ascii="Arial" w:hAnsi="Arial" w:cs="Arial"/>
          <w:b w:val="0"/>
          <w:color w:val="575757"/>
          <w:sz w:val="21"/>
        </w:rPr>
        <w:t>• نفس استراتيجية تتبع ذيل الشمعة على M1 أو M5.</w:t>
      </w:r>
    </w:p>
    <w:p>
      <w:pPr>
        <w:spacing w:after="60" w:line="276" w:lineRule="auto"/>
        <w:ind w:right="227" w:hanging="142"/>
        <w:jc w:val="right"/>
        <w:bidi w:val="1"/>
      </w:pPr>
      <w:r>
        <w:rPr>
          <w:rFonts w:ascii="Arial" w:hAnsi="Arial" w:cs="Arial"/>
          <w:b w:val="0"/>
          <w:color w:val="575757"/>
          <w:sz w:val="21"/>
        </w:rPr>
        <w:t>• استراتيجية آسيا.</w:t>
      </w:r>
    </w:p>
    <w:p>
      <w:pPr>
        <w:spacing w:after="60" w:line="276" w:lineRule="auto"/>
        <w:ind w:right="227" w:hanging="142"/>
        <w:jc w:val="right"/>
        <w:bidi w:val="1"/>
      </w:pPr>
      <w:r>
        <w:rPr>
          <w:rFonts w:ascii="Arial" w:hAnsi="Arial" w:cs="Arial"/>
          <w:b w:val="0"/>
          <w:color w:val="575757"/>
          <w:sz w:val="21"/>
        </w:rPr>
        <w:t>• استراتيجية ألفا.</w:t>
      </w:r>
    </w:p>
    <w:p>
      <w:pPr>
        <w:spacing w:after="60" w:line="276" w:lineRule="auto"/>
        <w:ind w:right="227" w:hanging="142"/>
        <w:jc w:val="right"/>
        <w:bidi w:val="1"/>
      </w:pPr>
      <w:r>
        <w:rPr>
          <w:rFonts w:ascii="Arial" w:hAnsi="Arial" w:cs="Arial"/>
          <w:b w:val="0"/>
          <w:color w:val="575757"/>
          <w:sz w:val="21"/>
        </w:rPr>
        <w:t>• فيبوناتشي.</w:t>
      </w:r>
    </w:p>
    <w:p>
      <w:pPr>
        <w:spacing w:after="60" w:line="276" w:lineRule="auto"/>
        <w:ind w:right="227" w:hanging="142"/>
        <w:jc w:val="right"/>
        <w:bidi w:val="1"/>
      </w:pPr>
      <w:r>
        <w:rPr>
          <w:rFonts w:ascii="Arial" w:hAnsi="Arial" w:cs="Arial"/>
          <w:b w:val="0"/>
          <w:color w:val="575757"/>
          <w:sz w:val="21"/>
        </w:rPr>
        <w:t>• شمعة انعكاسية.</w:t>
      </w:r>
    </w:p>
    <w:p>
      <w:pPr>
        <w:spacing w:after="60" w:line="276" w:lineRule="auto"/>
        <w:ind w:right="227" w:hanging="142"/>
        <w:jc w:val="right"/>
        <w:bidi w:val="1"/>
      </w:pPr>
      <w:r>
        <w:rPr>
          <w:rFonts w:ascii="Arial" w:hAnsi="Arial" w:cs="Arial"/>
          <w:b w:val="0"/>
          <w:color w:val="575757"/>
          <w:sz w:val="21"/>
        </w:rPr>
        <w:t>• إشارة من المؤشر.</w:t>
      </w:r>
    </w:p>
    <w:p>
      <w:pPr>
        <w:spacing w:after="60" w:line="276" w:lineRule="auto"/>
        <w:ind w:right="227" w:hanging="142"/>
        <w:jc w:val="right"/>
        <w:bidi w:val="1"/>
      </w:pPr>
      <w:r>
        <w:rPr>
          <w:rFonts w:ascii="Arial" w:hAnsi="Arial" w:cs="Arial"/>
          <w:b w:val="0"/>
          <w:color w:val="575757"/>
          <w:sz w:val="21"/>
        </w:rPr>
        <w:t>• أي نموذج دخول معروف بشرط أن يظهر داخل أو قرب منطقة H1.</w:t>
      </w:r>
    </w:p>
    <w:p>
      <w:pPr>
        <w:pStyle w:val="Heading2"/>
        <w:spacing w:after="120" w:line="276" w:lineRule="auto"/>
        <w:jc w:val="right"/>
        <w:bidi w:val="1"/>
      </w:pPr>
      <w:r>
        <w:rPr>
          <w:rFonts w:ascii="Arial" w:hAnsi="Arial" w:cs="Arial"/>
          <w:b/>
          <w:color w:val="2CADA8"/>
          <w:sz w:val="30"/>
        </w:rPr>
        <w:t>ترتيب البحث عن التأكيد</w:t>
      </w:r>
    </w:p>
    <w:p>
      <w:pPr>
        <w:spacing w:after="60" w:line="276" w:lineRule="auto"/>
        <w:ind w:right="227" w:hanging="142"/>
        <w:jc w:val="right"/>
        <w:bidi w:val="1"/>
      </w:pPr>
      <w:r>
        <w:rPr>
          <w:rFonts w:ascii="Arial" w:hAnsi="Arial" w:cs="Arial"/>
          <w:b w:val="0"/>
          <w:color w:val="575757"/>
          <w:sz w:val="21"/>
        </w:rPr>
        <w:t>• ابدأ بفريم M15.</w:t>
      </w:r>
    </w:p>
    <w:p>
      <w:pPr>
        <w:spacing w:after="60" w:line="276" w:lineRule="auto"/>
        <w:ind w:right="227" w:hanging="142"/>
        <w:jc w:val="right"/>
        <w:bidi w:val="1"/>
      </w:pPr>
      <w:r>
        <w:rPr>
          <w:rFonts w:ascii="Arial" w:hAnsi="Arial" w:cs="Arial"/>
          <w:b w:val="0"/>
          <w:color w:val="575757"/>
          <w:sz w:val="21"/>
        </w:rPr>
        <w:t>• إذا لم يوجد تأكيد واضح، انتقل إلى M5.</w:t>
      </w:r>
    </w:p>
    <w:p>
      <w:pPr>
        <w:spacing w:after="60" w:line="276" w:lineRule="auto"/>
        <w:ind w:right="227" w:hanging="142"/>
        <w:jc w:val="right"/>
        <w:bidi w:val="1"/>
      </w:pPr>
      <w:r>
        <w:rPr>
          <w:rFonts w:ascii="Arial" w:hAnsi="Arial" w:cs="Arial"/>
          <w:b w:val="0"/>
          <w:color w:val="575757"/>
          <w:sz w:val="21"/>
        </w:rPr>
        <w:t>• إذا لم يوجد تأكيد واضح، انتقل إلى M1.</w:t>
      </w:r>
    </w:p>
    <w:p>
      <w:pPr>
        <w:spacing w:after="60" w:line="276" w:lineRule="auto"/>
        <w:ind w:right="227" w:hanging="142"/>
        <w:jc w:val="right"/>
        <w:bidi w:val="1"/>
      </w:pPr>
      <w:r>
        <w:rPr>
          <w:rFonts w:ascii="Arial" w:hAnsi="Arial" w:cs="Arial"/>
          <w:b w:val="0"/>
          <w:color w:val="575757"/>
          <w:sz w:val="21"/>
        </w:rPr>
        <w:t>• إذا لم يظهر تأكيد واضح، لا تدخل.</w:t>
      </w:r>
    </w:p>
    <w:tbl>
      <w:tblPr>
        <w:tblW w:type="auto" w:w="0"/>
        <w:jc w:val="right"/>
        <w:tblLayout w:type="autofit"/>
        <w:tblLook w:firstColumn="1" w:firstRow="1" w:lastColumn="0" w:lastRow="0" w:noHBand="0" w:noVBand="1" w:val="04A0"/>
      </w:tblPr>
      <w:tblGrid>
        <w:gridCol w:w="10312"/>
      </w:tblGrid>
      <w:tr>
        <w:tc>
          <w:tcPr>
            <w:tcW w:type="dxa" w:w="10312"/>
            <w:shd w:fill="F3F6F8"/>
          </w:tcPr>
          <w:p>
            <w:pPr>
              <w:spacing w:after="40" w:line="252" w:lineRule="auto"/>
              <w:jc w:val="right"/>
              <w:bidi w:val="1"/>
            </w:pPr>
            <w:r>
              <w:rPr>
                <w:rFonts w:ascii="Arial" w:hAnsi="Arial" w:cs="Arial"/>
                <w:b w:val="0"/>
              </w:rPr>
            </w:r>
            <w:r>
              <w:rPr>
                <w:rFonts w:ascii="Arial" w:hAnsi="Arial" w:cs="Arial"/>
                <w:b/>
                <w:color w:val="183C69"/>
                <w:sz w:val="22"/>
              </w:rPr>
              <w:t>قاعدة ذهبية</w:t>
            </w:r>
          </w:p>
          <w:p>
            <w:pPr>
              <w:spacing w:after="20" w:line="252" w:lineRule="auto"/>
              <w:jc w:val="right"/>
              <w:bidi w:val="1"/>
            </w:pPr>
            <w:r>
              <w:rPr>
                <w:rFonts w:ascii="Arial" w:hAnsi="Arial" w:cs="Arial"/>
                <w:b w:val="0"/>
                <w:color w:val="575757"/>
                <w:sz w:val="20"/>
              </w:rPr>
              <w:t>بدون تأكيد دخول، لا شراء ولا بيع.</w:t>
            </w:r>
          </w:p>
          <w:p>
            <w:pPr>
              <w:spacing w:after="20" w:line="252" w:lineRule="auto"/>
              <w:jc w:val="right"/>
              <w:bidi w:val="1"/>
            </w:pPr>
            <w:r>
              <w:rPr>
                <w:rFonts w:ascii="Arial" w:hAnsi="Arial" w:cs="Arial"/>
                <w:b w:val="0"/>
                <w:color w:val="575757"/>
                <w:sz w:val="20"/>
              </w:rPr>
              <w:t>لمس المنطقة وحده ليس سبباً للدخول.</w:t>
            </w:r>
          </w:p>
        </w:tc>
      </w:tr>
    </w:tbl>
    <w:p/>
    <w:p>
      <w:pPr>
        <w:pStyle w:val="Heading1"/>
        <w:spacing w:after="160" w:line="276" w:lineRule="auto"/>
        <w:jc w:val="right"/>
        <w:bidi w:val="1"/>
      </w:pPr>
      <w:r>
        <w:rPr>
          <w:rFonts w:ascii="Arial" w:hAnsi="Arial" w:cs="Arial"/>
          <w:b/>
          <w:color w:val="183C69"/>
          <w:sz w:val="36"/>
        </w:rPr>
        <w:t>8. الدخول</w:t>
      </w:r>
    </w:p>
    <w:tbl>
      <w:tblPr>
        <w:tblStyle w:val="TableGrid"/>
        <w:tblW w:type="auto" w:w="0"/>
        <w:jc w:val="right"/>
        <w:tblLook w:firstColumn="1" w:firstRow="1" w:lastColumn="0" w:lastRow="0" w:noHBand="0" w:noVBand="1" w:val="04A0"/>
      </w:tblPr>
      <w:tblGrid>
        <w:gridCol w:w="3437"/>
        <w:gridCol w:w="3437"/>
        <w:gridCol w:w="3437"/>
      </w:tblGrid>
      <w:tr>
        <w:tc>
          <w:tcPr>
            <w:tcW w:type="dxa" w:w="3437"/>
            <w:vAlign w:val="center"/>
            <w:shd w:fill="D9EAF7"/>
          </w:tcPr>
          <w:p>
            <w:pPr>
              <w:spacing w:after="0" w:line="240" w:lineRule="auto"/>
              <w:jc w:val="right"/>
              <w:bidi w:val="1"/>
            </w:pPr>
            <w:r>
              <w:rPr>
                <w:rFonts w:ascii="Arial" w:hAnsi="Arial" w:cs="Arial"/>
                <w:b w:val="0"/>
              </w:rPr>
            </w:r>
            <w:r>
              <w:rPr>
                <w:rFonts w:ascii="Arial" w:hAnsi="Arial" w:cs="Arial"/>
                <w:b/>
                <w:color w:val="000000"/>
                <w:sz w:val="19"/>
              </w:rPr>
              <w:t>نوع الدخول</w:t>
            </w:r>
          </w:p>
        </w:tc>
        <w:tc>
          <w:tcPr>
            <w:tcW w:type="dxa" w:w="3437"/>
            <w:vAlign w:val="center"/>
            <w:shd w:fill="D9EAF7"/>
          </w:tcPr>
          <w:p>
            <w:pPr>
              <w:spacing w:after="0" w:line="240" w:lineRule="auto"/>
              <w:jc w:val="right"/>
              <w:bidi w:val="1"/>
            </w:pPr>
            <w:r>
              <w:rPr>
                <w:rFonts w:ascii="Arial" w:hAnsi="Arial" w:cs="Arial"/>
                <w:b w:val="0"/>
              </w:rPr>
            </w:r>
            <w:r>
              <w:rPr>
                <w:rFonts w:ascii="Arial" w:hAnsi="Arial" w:cs="Arial"/>
                <w:b/>
                <w:color w:val="000000"/>
                <w:sz w:val="19"/>
              </w:rPr>
              <w:t>الشروط</w:t>
            </w:r>
          </w:p>
        </w:tc>
        <w:tc>
          <w:tcPr>
            <w:tcW w:type="dxa" w:w="3437"/>
            <w:vAlign w:val="center"/>
            <w:shd w:fill="D9EAF7"/>
          </w:tcPr>
          <w:p>
            <w:pPr>
              <w:spacing w:after="0" w:line="240" w:lineRule="auto"/>
              <w:jc w:val="right"/>
              <w:bidi w:val="1"/>
            </w:pPr>
            <w:r>
              <w:rPr>
                <w:rFonts w:ascii="Arial" w:hAnsi="Arial" w:cs="Arial"/>
                <w:b w:val="0"/>
              </w:rPr>
            </w:r>
            <w:r>
              <w:rPr>
                <w:rFonts w:ascii="Arial" w:hAnsi="Arial" w:cs="Arial"/>
                <w:b/>
                <w:color w:val="000000"/>
                <w:sz w:val="19"/>
              </w:rPr>
              <w:t>النتيجة</w:t>
            </w:r>
          </w:p>
        </w:tc>
      </w:tr>
      <w:tr>
        <w:tc>
          <w:tcPr>
            <w:tcW w:type="dxa" w:w="3437"/>
            <w:vAlign w:val="center"/>
            <w:shd w:fill="F8FBFC"/>
          </w:tcPr>
          <w:p>
            <w:pPr>
              <w:spacing w:after="0" w:line="240" w:lineRule="auto"/>
              <w:jc w:val="right"/>
              <w:bidi w:val="1"/>
            </w:pPr>
            <w:r>
              <w:rPr>
                <w:rFonts w:ascii="Arial" w:hAnsi="Arial" w:cs="Arial"/>
                <w:b w:val="0"/>
              </w:rPr>
            </w:r>
            <w:r>
              <w:rPr>
                <w:rFonts w:ascii="Arial" w:hAnsi="Arial" w:cs="Arial"/>
                <w:b/>
                <w:color w:val="000000"/>
                <w:sz w:val="19"/>
              </w:rPr>
              <w:t>شراء</w:t>
            </w:r>
          </w:p>
        </w:tc>
        <w:tc>
          <w:tcPr>
            <w:tcW w:type="dxa" w:w="3437"/>
            <w:vAlign w:val="center"/>
          </w:tcPr>
          <w:p>
            <w:pPr>
              <w:spacing w:after="0" w:line="240" w:lineRule="auto"/>
              <w:jc w:val="right"/>
              <w:bidi w:val="1"/>
            </w:pPr>
            <w:r>
              <w:rPr>
                <w:rFonts w:ascii="Arial" w:hAnsi="Arial" w:cs="Arial"/>
                <w:b w:val="0"/>
              </w:rPr>
            </w:r>
            <w:r>
              <w:rPr>
                <w:rFonts w:ascii="Arial" w:hAnsi="Arial" w:cs="Arial"/>
                <w:b w:val="0"/>
                <w:color w:val="575757"/>
                <w:sz w:val="19"/>
              </w:rPr>
              <w:t>منطقة H1 شرائية معتمدة + إعادة اختبار + تأكيد شراء على فريم أصغر.</w:t>
            </w:r>
          </w:p>
        </w:tc>
        <w:tc>
          <w:tcPr>
            <w:tcW w:type="dxa" w:w="3437"/>
            <w:vAlign w:val="center"/>
          </w:tcPr>
          <w:p>
            <w:pPr>
              <w:spacing w:after="0" w:line="240" w:lineRule="auto"/>
              <w:jc w:val="right"/>
              <w:bidi w:val="1"/>
            </w:pPr>
            <w:r>
              <w:rPr>
                <w:rFonts w:ascii="Arial" w:hAnsi="Arial" w:cs="Arial"/>
                <w:b w:val="0"/>
              </w:rPr>
            </w:r>
            <w:r>
              <w:rPr>
                <w:rFonts w:ascii="Arial" w:hAnsi="Arial" w:cs="Arial"/>
                <w:b w:val="0"/>
                <w:color w:val="575757"/>
                <w:sz w:val="19"/>
              </w:rPr>
              <w:t>Buy Entry</w:t>
            </w:r>
          </w:p>
        </w:tc>
      </w:tr>
      <w:tr>
        <w:tc>
          <w:tcPr>
            <w:tcW w:type="dxa" w:w="3437"/>
            <w:vAlign w:val="center"/>
            <w:shd w:fill="F8FBFC"/>
          </w:tcPr>
          <w:p>
            <w:pPr>
              <w:spacing w:after="0" w:line="240" w:lineRule="auto"/>
              <w:jc w:val="right"/>
              <w:bidi w:val="1"/>
            </w:pPr>
            <w:r>
              <w:rPr>
                <w:rFonts w:ascii="Arial" w:hAnsi="Arial" w:cs="Arial"/>
                <w:b w:val="0"/>
              </w:rPr>
            </w:r>
            <w:r>
              <w:rPr>
                <w:rFonts w:ascii="Arial" w:hAnsi="Arial" w:cs="Arial"/>
                <w:b/>
                <w:color w:val="000000"/>
                <w:sz w:val="19"/>
              </w:rPr>
              <w:t>بيع</w:t>
            </w:r>
          </w:p>
        </w:tc>
        <w:tc>
          <w:tcPr>
            <w:tcW w:type="dxa" w:w="3437"/>
            <w:vAlign w:val="center"/>
          </w:tcPr>
          <w:p>
            <w:pPr>
              <w:spacing w:after="0" w:line="240" w:lineRule="auto"/>
              <w:jc w:val="right"/>
              <w:bidi w:val="1"/>
            </w:pPr>
            <w:r>
              <w:rPr>
                <w:rFonts w:ascii="Arial" w:hAnsi="Arial" w:cs="Arial"/>
                <w:b w:val="0"/>
              </w:rPr>
            </w:r>
            <w:r>
              <w:rPr>
                <w:rFonts w:ascii="Arial" w:hAnsi="Arial" w:cs="Arial"/>
                <w:b w:val="0"/>
                <w:color w:val="575757"/>
                <w:sz w:val="19"/>
              </w:rPr>
              <w:t>منطقة H1 بيعية معتمدة + إعادة اختبار + تأكيد بيع على فريم أصغر.</w:t>
            </w:r>
          </w:p>
        </w:tc>
        <w:tc>
          <w:tcPr>
            <w:tcW w:type="dxa" w:w="3437"/>
            <w:vAlign w:val="center"/>
          </w:tcPr>
          <w:p>
            <w:pPr>
              <w:spacing w:after="0" w:line="240" w:lineRule="auto"/>
              <w:jc w:val="right"/>
              <w:bidi w:val="1"/>
            </w:pPr>
            <w:r>
              <w:rPr>
                <w:rFonts w:ascii="Arial" w:hAnsi="Arial" w:cs="Arial"/>
                <w:b w:val="0"/>
              </w:rPr>
            </w:r>
            <w:r>
              <w:rPr>
                <w:rFonts w:ascii="Arial" w:hAnsi="Arial" w:cs="Arial"/>
                <w:b w:val="0"/>
                <w:color w:val="575757"/>
                <w:sz w:val="19"/>
              </w:rPr>
              <w:t>Sell Entry</w:t>
            </w:r>
          </w:p>
        </w:tc>
      </w:tr>
    </w:tbl>
    <w:p/>
    <w:p>
      <w:pPr>
        <w:pStyle w:val="Heading2"/>
        <w:spacing w:after="120" w:line="276" w:lineRule="auto"/>
        <w:jc w:val="right"/>
        <w:bidi w:val="1"/>
      </w:pPr>
      <w:r>
        <w:rPr>
          <w:rFonts w:ascii="Arial" w:hAnsi="Arial" w:cs="Arial"/>
          <w:b/>
          <w:color w:val="2CADA8"/>
          <w:sz w:val="30"/>
        </w:rPr>
        <w:t>ممنوعات الدخول</w:t>
      </w:r>
    </w:p>
    <w:p>
      <w:pPr>
        <w:spacing w:after="60" w:line="276" w:lineRule="auto"/>
        <w:ind w:right="227" w:hanging="142"/>
        <w:jc w:val="right"/>
        <w:bidi w:val="1"/>
      </w:pPr>
      <w:r>
        <w:rPr>
          <w:rFonts w:ascii="Arial" w:hAnsi="Arial" w:cs="Arial"/>
          <w:b w:val="0"/>
          <w:color w:val="575757"/>
          <w:sz w:val="21"/>
        </w:rPr>
        <w:t>• السعر وصل المنطقة بدون تأكيد.</w:t>
      </w:r>
    </w:p>
    <w:p>
      <w:pPr>
        <w:spacing w:after="60" w:line="276" w:lineRule="auto"/>
        <w:ind w:right="227" w:hanging="142"/>
        <w:jc w:val="right"/>
        <w:bidi w:val="1"/>
      </w:pPr>
      <w:r>
        <w:rPr>
          <w:rFonts w:ascii="Arial" w:hAnsi="Arial" w:cs="Arial"/>
          <w:b w:val="0"/>
          <w:color w:val="575757"/>
          <w:sz w:val="21"/>
        </w:rPr>
        <w:t>• السعر كسر المنطقة بعنف بدون تأكيد.</w:t>
      </w:r>
    </w:p>
    <w:p>
      <w:pPr>
        <w:spacing w:after="60" w:line="276" w:lineRule="auto"/>
        <w:ind w:right="227" w:hanging="142"/>
        <w:jc w:val="right"/>
        <w:bidi w:val="1"/>
      </w:pPr>
      <w:r>
        <w:rPr>
          <w:rFonts w:ascii="Arial" w:hAnsi="Arial" w:cs="Arial"/>
          <w:b w:val="0"/>
          <w:color w:val="575757"/>
          <w:sz w:val="21"/>
        </w:rPr>
        <w:t>• المنطقة أكبر من 65 نقطة.</w:t>
      </w:r>
    </w:p>
    <w:p>
      <w:pPr>
        <w:spacing w:after="60" w:line="276" w:lineRule="auto"/>
        <w:ind w:right="227" w:hanging="142"/>
        <w:jc w:val="right"/>
        <w:bidi w:val="1"/>
      </w:pPr>
      <w:r>
        <w:rPr>
          <w:rFonts w:ascii="Arial" w:hAnsi="Arial" w:cs="Arial"/>
          <w:b w:val="0"/>
          <w:color w:val="575757"/>
          <w:sz w:val="21"/>
        </w:rPr>
        <w:t>• المنطقة ليس لها تاريخ.</w:t>
      </w:r>
    </w:p>
    <w:p>
      <w:pPr>
        <w:spacing w:after="60" w:line="276" w:lineRule="auto"/>
        <w:ind w:right="227" w:hanging="142"/>
        <w:jc w:val="right"/>
        <w:bidi w:val="1"/>
      </w:pPr>
      <w:r>
        <w:rPr>
          <w:rFonts w:ascii="Arial" w:hAnsi="Arial" w:cs="Arial"/>
          <w:b w:val="0"/>
          <w:color w:val="575757"/>
          <w:sz w:val="21"/>
        </w:rPr>
        <w:t>• الكسر لم يكسر الذيل بالكامل.</w:t>
      </w:r>
    </w:p>
    <w:p>
      <w:pPr>
        <w:spacing w:after="60" w:line="276" w:lineRule="auto"/>
        <w:ind w:right="227" w:hanging="142"/>
        <w:jc w:val="right"/>
        <w:bidi w:val="1"/>
      </w:pPr>
      <w:r>
        <w:rPr>
          <w:rFonts w:ascii="Arial" w:hAnsi="Arial" w:cs="Arial"/>
          <w:b w:val="0"/>
          <w:color w:val="575757"/>
          <w:sz w:val="21"/>
        </w:rPr>
        <w:t>• التأكيد غير واضح.</w:t>
      </w:r>
    </w:p>
    <w:p>
      <w:pPr>
        <w:spacing w:after="60" w:line="276" w:lineRule="auto"/>
        <w:ind w:right="227" w:hanging="142"/>
        <w:jc w:val="right"/>
        <w:bidi w:val="1"/>
      </w:pPr>
      <w:r>
        <w:rPr>
          <w:rFonts w:ascii="Arial" w:hAnsi="Arial" w:cs="Arial"/>
          <w:b w:val="0"/>
          <w:color w:val="575757"/>
          <w:sz w:val="21"/>
        </w:rPr>
        <w:t>• الدخول فقط لأن السعر لمس المنطقة.</w:t>
      </w:r>
    </w:p>
    <w:p>
      <w:pPr>
        <w:pStyle w:val="Heading1"/>
        <w:spacing w:after="160" w:line="276" w:lineRule="auto"/>
        <w:jc w:val="right"/>
        <w:bidi w:val="1"/>
      </w:pPr>
      <w:r>
        <w:rPr>
          <w:rFonts w:ascii="Arial" w:hAnsi="Arial" w:cs="Arial"/>
          <w:b/>
          <w:color w:val="183C69"/>
          <w:sz w:val="36"/>
        </w:rPr>
        <w:t>9. وقف الخسارة Stop Loss</w:t>
      </w:r>
    </w:p>
    <w:p>
      <w:pPr>
        <w:spacing w:after="120" w:line="276" w:lineRule="auto"/>
        <w:jc w:val="right"/>
        <w:bidi w:val="1"/>
      </w:pPr>
      <w:r>
        <w:rPr>
          <w:rFonts w:ascii="Arial" w:hAnsi="Arial" w:cs="Arial"/>
          <w:b w:val="0"/>
          <w:color w:val="575757"/>
          <w:sz w:val="22"/>
        </w:rPr>
        <w:t>الاستراتيجية تحتوي على مستويين للوقف: وقف تكتيكي حسب تأكيد الدخول، ووقف رئيسي حسب منطقة H1.</w:t>
      </w:r>
    </w:p>
    <w:p>
      <w:pPr>
        <w:pStyle w:val="Heading2"/>
        <w:spacing w:after="120" w:line="276" w:lineRule="auto"/>
        <w:jc w:val="right"/>
        <w:bidi w:val="1"/>
      </w:pPr>
      <w:r>
        <w:rPr>
          <w:rFonts w:ascii="Arial" w:hAnsi="Arial" w:cs="Arial"/>
          <w:b/>
          <w:color w:val="2CADA8"/>
          <w:sz w:val="30"/>
        </w:rPr>
        <w:t>9.1 الوقف التكتيكي حسب تأكيد الدخول</w:t>
      </w:r>
    </w:p>
    <w:p>
      <w:pPr>
        <w:spacing w:after="120" w:line="276" w:lineRule="auto"/>
        <w:jc w:val="right"/>
        <w:bidi w:val="1"/>
      </w:pPr>
      <w:r>
        <w:rPr>
          <w:rFonts w:ascii="Arial" w:hAnsi="Arial" w:cs="Arial"/>
          <w:b w:val="0"/>
          <w:color w:val="575757"/>
          <w:sz w:val="22"/>
        </w:rPr>
        <w:t>هذا هو الوقف العملي للدخول الدقيق. إذا كان تأكيد الدخول على M1، يكون الوقف بناءً على منطقة M1. وإذا كان التأكيد على M5، يكون الوقف بناءً على منطقة M5.</w:t>
      </w:r>
    </w:p>
    <w:tbl>
      <w:tblPr>
        <w:tblW w:type="auto" w:w="0"/>
        <w:jc w:val="right"/>
        <w:tblLayout w:type="autofit"/>
        <w:tblLook w:firstColumn="1" w:firstRow="1" w:lastColumn="0" w:lastRow="0" w:noHBand="0" w:noVBand="1" w:val="04A0"/>
      </w:tblPr>
      <w:tblGrid>
        <w:gridCol w:w="10312"/>
      </w:tblGrid>
      <w:tr>
        <w:tc>
          <w:tcPr>
            <w:tcW w:type="dxa" w:w="10312"/>
            <w:shd w:fill="F3F6F8"/>
          </w:tcPr>
          <w:p>
            <w:pPr>
              <w:spacing w:after="40" w:line="252" w:lineRule="auto"/>
              <w:jc w:val="right"/>
              <w:bidi w:val="1"/>
            </w:pPr>
            <w:r>
              <w:rPr>
                <w:rFonts w:ascii="Arial" w:hAnsi="Arial" w:cs="Arial"/>
                <w:b w:val="0"/>
              </w:rPr>
            </w:r>
            <w:r>
              <w:rPr>
                <w:rFonts w:ascii="Arial" w:hAnsi="Arial" w:cs="Arial"/>
                <w:b/>
                <w:color w:val="183C69"/>
                <w:sz w:val="22"/>
              </w:rPr>
              <w:t>أمثلة</w:t>
            </w:r>
          </w:p>
          <w:p>
            <w:pPr>
              <w:spacing w:after="20" w:line="252" w:lineRule="auto"/>
              <w:jc w:val="right"/>
              <w:bidi w:val="1"/>
            </w:pPr>
            <w:r>
              <w:rPr>
                <w:rFonts w:ascii="Arial" w:hAnsi="Arial" w:cs="Arial"/>
                <w:b w:val="0"/>
                <w:color w:val="575757"/>
                <w:sz w:val="20"/>
              </w:rPr>
              <w:t>Buy Confirmation on M1: الوقف عند إغلاق شمعة M1 خارج منطقة التأكيد.</w:t>
            </w:r>
          </w:p>
          <w:p>
            <w:pPr>
              <w:spacing w:after="20" w:line="252" w:lineRule="auto"/>
              <w:jc w:val="right"/>
              <w:bidi w:val="1"/>
            </w:pPr>
            <w:r>
              <w:rPr>
                <w:rFonts w:ascii="Arial" w:hAnsi="Arial" w:cs="Arial"/>
                <w:b w:val="0"/>
                <w:color w:val="575757"/>
                <w:sz w:val="20"/>
              </w:rPr>
              <w:t>Sell Confirmation on M5: الوقف عند إغلاق شمعة M5 خارج منطقة التأكيد.</w:t>
            </w:r>
          </w:p>
          <w:p>
            <w:pPr>
              <w:spacing w:after="20" w:line="252" w:lineRule="auto"/>
              <w:jc w:val="right"/>
              <w:bidi w:val="1"/>
            </w:pPr>
            <w:r>
              <w:rPr>
                <w:rFonts w:ascii="Arial" w:hAnsi="Arial" w:cs="Arial"/>
                <w:b w:val="0"/>
                <w:color w:val="575757"/>
                <w:sz w:val="20"/>
              </w:rPr>
              <w:t>كلما كان التأكيد أدق، كان الوقف أصغر غالباً.</w:t>
            </w:r>
          </w:p>
        </w:tc>
      </w:tr>
    </w:tbl>
    <w:p/>
    <w:p>
      <w:pPr>
        <w:pStyle w:val="Heading2"/>
        <w:spacing w:after="120" w:line="276" w:lineRule="auto"/>
        <w:jc w:val="right"/>
        <w:bidi w:val="1"/>
      </w:pPr>
      <w:r>
        <w:rPr>
          <w:rFonts w:ascii="Arial" w:hAnsi="Arial" w:cs="Arial"/>
          <w:b/>
          <w:color w:val="2CADA8"/>
          <w:sz w:val="30"/>
        </w:rPr>
        <w:t>9.2 الوقف الرئيسي حسب H1</w:t>
      </w:r>
    </w:p>
    <w:tbl>
      <w:tblPr>
        <w:tblW w:type="auto" w:w="0"/>
        <w:jc w:val="right"/>
        <w:tblLayout w:type="autofit"/>
        <w:tblLook w:firstColumn="1" w:firstRow="1" w:lastColumn="0" w:lastRow="0" w:noHBand="0" w:noVBand="1" w:val="04A0"/>
      </w:tblPr>
      <w:tblGrid>
        <w:gridCol w:w="10312"/>
      </w:tblGrid>
      <w:tr>
        <w:tc>
          <w:tcPr>
            <w:tcW w:type="dxa" w:w="10312"/>
            <w:shd w:fill="F3F6F8"/>
          </w:tcPr>
          <w:p>
            <w:pPr>
              <w:spacing w:after="40" w:line="252" w:lineRule="auto"/>
              <w:jc w:val="right"/>
              <w:bidi w:val="1"/>
            </w:pPr>
            <w:r>
              <w:rPr>
                <w:rFonts w:ascii="Arial" w:hAnsi="Arial" w:cs="Arial"/>
                <w:b w:val="0"/>
              </w:rPr>
            </w:r>
            <w:r>
              <w:rPr>
                <w:rFonts w:ascii="Arial" w:hAnsi="Arial" w:cs="Arial"/>
                <w:b/>
                <w:color w:val="183C69"/>
                <w:sz w:val="22"/>
              </w:rPr>
              <w:t>الوقف الرئيسي</w:t>
            </w:r>
          </w:p>
          <w:p>
            <w:pPr>
              <w:spacing w:after="20" w:line="252" w:lineRule="auto"/>
              <w:jc w:val="right"/>
              <w:bidi w:val="1"/>
            </w:pPr>
            <w:r>
              <w:rPr>
                <w:rFonts w:ascii="Arial" w:hAnsi="Arial" w:cs="Arial"/>
                <w:b w:val="0"/>
                <w:color w:val="575757"/>
                <w:sz w:val="20"/>
              </w:rPr>
              <w:t>في الشراء: إغلاق شمعة H1 أسفل منطقة الذيل = فشل الفكرة الشرائية.</w:t>
            </w:r>
          </w:p>
          <w:p>
            <w:pPr>
              <w:spacing w:after="20" w:line="252" w:lineRule="auto"/>
              <w:jc w:val="right"/>
              <w:bidi w:val="1"/>
            </w:pPr>
            <w:r>
              <w:rPr>
                <w:rFonts w:ascii="Arial" w:hAnsi="Arial" w:cs="Arial"/>
                <w:b w:val="0"/>
                <w:color w:val="575757"/>
                <w:sz w:val="20"/>
              </w:rPr>
              <w:t>في البيع: إغلاق شمعة H1 أعلى منطقة الذيل = فشل الفكرة البيعية.</w:t>
            </w:r>
          </w:p>
        </w:tc>
      </w:tr>
    </w:tbl>
    <w:p/>
    <w:p>
      <w:pPr>
        <w:pStyle w:val="Heading1"/>
        <w:spacing w:after="160" w:line="276" w:lineRule="auto"/>
        <w:jc w:val="right"/>
        <w:bidi w:val="1"/>
      </w:pPr>
      <w:r>
        <w:rPr>
          <w:rFonts w:ascii="Arial" w:hAnsi="Arial" w:cs="Arial"/>
          <w:b/>
          <w:color w:val="183C69"/>
          <w:sz w:val="36"/>
        </w:rPr>
        <w:t>10. الأهداف Take Profit</w:t>
      </w:r>
    </w:p>
    <w:p>
      <w:pPr>
        <w:spacing w:after="120" w:line="276" w:lineRule="auto"/>
        <w:jc w:val="right"/>
        <w:bidi w:val="1"/>
      </w:pPr>
      <w:r>
        <w:rPr>
          <w:rFonts w:ascii="Arial" w:hAnsi="Arial" w:cs="Arial"/>
          <w:b w:val="0"/>
          <w:color w:val="575757"/>
          <w:sz w:val="22"/>
        </w:rPr>
        <w:t>الأهداف تعتمد على فريم تأكيد الدخول. إذا كان التأكيد على M1، تكون الأهداف من قمم وقيعان M1. وإذا كان التأكيد على M5، تكون الأهداف من قمم وقيعان M5.</w:t>
      </w:r>
    </w:p>
    <w:tbl>
      <w:tblPr>
        <w:tblStyle w:val="TableGrid"/>
        <w:tblW w:type="auto" w:w="0"/>
        <w:jc w:val="right"/>
        <w:tblLook w:firstColumn="1" w:firstRow="1" w:lastColumn="0" w:lastRow="0" w:noHBand="0" w:noVBand="1" w:val="04A0"/>
      </w:tblPr>
      <w:tblGrid>
        <w:gridCol w:w="3437"/>
        <w:gridCol w:w="3437"/>
        <w:gridCol w:w="3437"/>
      </w:tblGrid>
      <w:tr>
        <w:tc>
          <w:tcPr>
            <w:tcW w:type="dxa" w:w="3437"/>
            <w:vAlign w:val="center"/>
            <w:shd w:fill="D9EAF7"/>
          </w:tcPr>
          <w:p>
            <w:pPr>
              <w:spacing w:after="0" w:line="240" w:lineRule="auto"/>
              <w:jc w:val="right"/>
              <w:bidi w:val="1"/>
            </w:pPr>
            <w:r>
              <w:rPr>
                <w:rFonts w:ascii="Arial" w:hAnsi="Arial" w:cs="Arial"/>
                <w:b w:val="0"/>
              </w:rPr>
            </w:r>
            <w:r>
              <w:rPr>
                <w:rFonts w:ascii="Arial" w:hAnsi="Arial" w:cs="Arial"/>
                <w:b/>
                <w:color w:val="000000"/>
                <w:sz w:val="19"/>
              </w:rPr>
              <w:t>الاتجاه</w:t>
            </w:r>
          </w:p>
        </w:tc>
        <w:tc>
          <w:tcPr>
            <w:tcW w:type="dxa" w:w="3437"/>
            <w:vAlign w:val="center"/>
            <w:shd w:fill="D9EAF7"/>
          </w:tcPr>
          <w:p>
            <w:pPr>
              <w:spacing w:after="0" w:line="240" w:lineRule="auto"/>
              <w:jc w:val="right"/>
              <w:bidi w:val="1"/>
            </w:pPr>
            <w:r>
              <w:rPr>
                <w:rFonts w:ascii="Arial" w:hAnsi="Arial" w:cs="Arial"/>
                <w:b w:val="0"/>
              </w:rPr>
            </w:r>
            <w:r>
              <w:rPr>
                <w:rFonts w:ascii="Arial" w:hAnsi="Arial" w:cs="Arial"/>
                <w:b/>
                <w:color w:val="000000"/>
                <w:sz w:val="19"/>
              </w:rPr>
              <w:t>الهدف</w:t>
            </w:r>
          </w:p>
        </w:tc>
        <w:tc>
          <w:tcPr>
            <w:tcW w:type="dxa" w:w="3437"/>
            <w:vAlign w:val="center"/>
            <w:shd w:fill="D9EAF7"/>
          </w:tcPr>
          <w:p>
            <w:pPr>
              <w:spacing w:after="0" w:line="240" w:lineRule="auto"/>
              <w:jc w:val="right"/>
              <w:bidi w:val="1"/>
            </w:pPr>
            <w:r>
              <w:rPr>
                <w:rFonts w:ascii="Arial" w:hAnsi="Arial" w:cs="Arial"/>
                <w:b w:val="0"/>
              </w:rPr>
            </w:r>
            <w:r>
              <w:rPr>
                <w:rFonts w:ascii="Arial" w:hAnsi="Arial" w:cs="Arial"/>
                <w:b/>
                <w:color w:val="000000"/>
                <w:sz w:val="19"/>
              </w:rPr>
              <w:t>الوصف</w:t>
            </w:r>
          </w:p>
        </w:tc>
      </w:tr>
      <w:tr>
        <w:tc>
          <w:tcPr>
            <w:tcW w:type="dxa" w:w="3437"/>
            <w:vAlign w:val="center"/>
            <w:shd w:fill="F8FBFC"/>
          </w:tcPr>
          <w:p>
            <w:pPr>
              <w:spacing w:after="0" w:line="240" w:lineRule="auto"/>
              <w:jc w:val="right"/>
              <w:bidi w:val="1"/>
            </w:pPr>
            <w:r>
              <w:rPr>
                <w:rFonts w:ascii="Arial" w:hAnsi="Arial" w:cs="Arial"/>
                <w:b w:val="0"/>
              </w:rPr>
            </w:r>
            <w:r>
              <w:rPr>
                <w:rFonts w:ascii="Arial" w:hAnsi="Arial" w:cs="Arial"/>
                <w:b/>
                <w:color w:val="000000"/>
                <w:sz w:val="19"/>
              </w:rPr>
              <w:t>شراء</w:t>
            </w:r>
          </w:p>
        </w:tc>
        <w:tc>
          <w:tcPr>
            <w:tcW w:type="dxa" w:w="3437"/>
            <w:vAlign w:val="center"/>
          </w:tcPr>
          <w:p>
            <w:pPr>
              <w:spacing w:after="0" w:line="240" w:lineRule="auto"/>
              <w:jc w:val="right"/>
              <w:bidi w:val="1"/>
            </w:pPr>
            <w:r>
              <w:rPr>
                <w:rFonts w:ascii="Arial" w:hAnsi="Arial" w:cs="Arial"/>
                <w:b w:val="0"/>
              </w:rPr>
            </w:r>
            <w:r>
              <w:rPr>
                <w:rFonts w:ascii="Arial" w:hAnsi="Arial" w:cs="Arial"/>
                <w:b w:val="0"/>
                <w:color w:val="575757"/>
                <w:sz w:val="19"/>
              </w:rPr>
              <w:t>TP1: أول قمة سابقة</w:t>
            </w:r>
          </w:p>
        </w:tc>
        <w:tc>
          <w:tcPr>
            <w:tcW w:type="dxa" w:w="3437"/>
            <w:vAlign w:val="center"/>
          </w:tcPr>
          <w:p>
            <w:pPr>
              <w:spacing w:after="0" w:line="240" w:lineRule="auto"/>
              <w:jc w:val="right"/>
              <w:bidi w:val="1"/>
            </w:pPr>
            <w:r>
              <w:rPr>
                <w:rFonts w:ascii="Arial" w:hAnsi="Arial" w:cs="Arial"/>
                <w:b w:val="0"/>
              </w:rPr>
            </w:r>
            <w:r>
              <w:rPr>
                <w:rFonts w:ascii="Arial" w:hAnsi="Arial" w:cs="Arial"/>
                <w:b w:val="0"/>
                <w:color w:val="575757"/>
                <w:sz w:val="19"/>
              </w:rPr>
              <w:t>أقرب مقاومة أو قمة واضحة.</w:t>
            </w:r>
          </w:p>
        </w:tc>
      </w:tr>
      <w:tr>
        <w:tc>
          <w:tcPr>
            <w:tcW w:type="dxa" w:w="3437"/>
            <w:vAlign w:val="center"/>
            <w:shd w:fill="F8FBFC"/>
          </w:tcPr>
          <w:p>
            <w:pPr>
              <w:spacing w:after="0" w:line="240" w:lineRule="auto"/>
              <w:jc w:val="right"/>
              <w:bidi w:val="1"/>
            </w:pPr>
            <w:r>
              <w:rPr>
                <w:rFonts w:ascii="Arial" w:hAnsi="Arial" w:cs="Arial"/>
                <w:b w:val="0"/>
              </w:rPr>
            </w:r>
            <w:r>
              <w:rPr>
                <w:rFonts w:ascii="Arial" w:hAnsi="Arial" w:cs="Arial"/>
                <w:b/>
                <w:color w:val="000000"/>
                <w:sz w:val="19"/>
              </w:rPr>
              <w:t>شراء</w:t>
            </w:r>
          </w:p>
        </w:tc>
        <w:tc>
          <w:tcPr>
            <w:tcW w:type="dxa" w:w="3437"/>
            <w:vAlign w:val="center"/>
          </w:tcPr>
          <w:p>
            <w:pPr>
              <w:spacing w:after="0" w:line="240" w:lineRule="auto"/>
              <w:jc w:val="right"/>
              <w:bidi w:val="1"/>
            </w:pPr>
            <w:r>
              <w:rPr>
                <w:rFonts w:ascii="Arial" w:hAnsi="Arial" w:cs="Arial"/>
                <w:b w:val="0"/>
              </w:rPr>
            </w:r>
            <w:r>
              <w:rPr>
                <w:rFonts w:ascii="Arial" w:hAnsi="Arial" w:cs="Arial"/>
                <w:b w:val="0"/>
                <w:color w:val="575757"/>
                <w:sz w:val="19"/>
              </w:rPr>
              <w:t>TP2: ثاني قمة أو مقاومة أقوى</w:t>
            </w:r>
          </w:p>
        </w:tc>
        <w:tc>
          <w:tcPr>
            <w:tcW w:type="dxa" w:w="3437"/>
            <w:vAlign w:val="center"/>
          </w:tcPr>
          <w:p>
            <w:pPr>
              <w:spacing w:after="0" w:line="240" w:lineRule="auto"/>
              <w:jc w:val="right"/>
              <w:bidi w:val="1"/>
            </w:pPr>
            <w:r>
              <w:rPr>
                <w:rFonts w:ascii="Arial" w:hAnsi="Arial" w:cs="Arial"/>
                <w:b w:val="0"/>
              </w:rPr>
            </w:r>
            <w:r>
              <w:rPr>
                <w:rFonts w:ascii="Arial" w:hAnsi="Arial" w:cs="Arial"/>
                <w:b w:val="0"/>
                <w:color w:val="575757"/>
                <w:sz w:val="19"/>
              </w:rPr>
              <w:t>منطقة مقاومة أبعد.</w:t>
            </w:r>
          </w:p>
        </w:tc>
      </w:tr>
      <w:tr>
        <w:tc>
          <w:tcPr>
            <w:tcW w:type="dxa" w:w="3437"/>
            <w:vAlign w:val="center"/>
            <w:shd w:fill="F8FBFC"/>
          </w:tcPr>
          <w:p>
            <w:pPr>
              <w:spacing w:after="0" w:line="240" w:lineRule="auto"/>
              <w:jc w:val="right"/>
              <w:bidi w:val="1"/>
            </w:pPr>
            <w:r>
              <w:rPr>
                <w:rFonts w:ascii="Arial" w:hAnsi="Arial" w:cs="Arial"/>
                <w:b w:val="0"/>
              </w:rPr>
            </w:r>
            <w:r>
              <w:rPr>
                <w:rFonts w:ascii="Arial" w:hAnsi="Arial" w:cs="Arial"/>
                <w:b/>
                <w:color w:val="000000"/>
                <w:sz w:val="19"/>
              </w:rPr>
              <w:t>شراء</w:t>
            </w:r>
          </w:p>
        </w:tc>
        <w:tc>
          <w:tcPr>
            <w:tcW w:type="dxa" w:w="3437"/>
            <w:vAlign w:val="center"/>
          </w:tcPr>
          <w:p>
            <w:pPr>
              <w:spacing w:after="0" w:line="240" w:lineRule="auto"/>
              <w:jc w:val="right"/>
              <w:bidi w:val="1"/>
            </w:pPr>
            <w:r>
              <w:rPr>
                <w:rFonts w:ascii="Arial" w:hAnsi="Arial" w:cs="Arial"/>
                <w:b w:val="0"/>
              </w:rPr>
            </w:r>
            <w:r>
              <w:rPr>
                <w:rFonts w:ascii="Arial" w:hAnsi="Arial" w:cs="Arial"/>
                <w:b w:val="0"/>
                <w:color w:val="575757"/>
                <w:sz w:val="19"/>
              </w:rPr>
              <w:t>TP3: ثالث قمة أو مقاومة بعيدة</w:t>
            </w:r>
          </w:p>
        </w:tc>
        <w:tc>
          <w:tcPr>
            <w:tcW w:type="dxa" w:w="3437"/>
            <w:vAlign w:val="center"/>
          </w:tcPr>
          <w:p>
            <w:pPr>
              <w:spacing w:after="0" w:line="240" w:lineRule="auto"/>
              <w:jc w:val="right"/>
              <w:bidi w:val="1"/>
            </w:pPr>
            <w:r>
              <w:rPr>
                <w:rFonts w:ascii="Arial" w:hAnsi="Arial" w:cs="Arial"/>
                <w:b w:val="0"/>
              </w:rPr>
            </w:r>
            <w:r>
              <w:rPr>
                <w:rFonts w:ascii="Arial" w:hAnsi="Arial" w:cs="Arial"/>
                <w:b w:val="0"/>
                <w:color w:val="575757"/>
                <w:sz w:val="19"/>
              </w:rPr>
              <w:t>هدف امتداد الحركة.</w:t>
            </w:r>
          </w:p>
        </w:tc>
      </w:tr>
      <w:tr>
        <w:tc>
          <w:tcPr>
            <w:tcW w:type="dxa" w:w="3437"/>
            <w:vAlign w:val="center"/>
            <w:shd w:fill="F8FBFC"/>
          </w:tcPr>
          <w:p>
            <w:pPr>
              <w:spacing w:after="0" w:line="240" w:lineRule="auto"/>
              <w:jc w:val="right"/>
              <w:bidi w:val="1"/>
            </w:pPr>
            <w:r>
              <w:rPr>
                <w:rFonts w:ascii="Arial" w:hAnsi="Arial" w:cs="Arial"/>
                <w:b w:val="0"/>
              </w:rPr>
            </w:r>
            <w:r>
              <w:rPr>
                <w:rFonts w:ascii="Arial" w:hAnsi="Arial" w:cs="Arial"/>
                <w:b/>
                <w:color w:val="000000"/>
                <w:sz w:val="19"/>
              </w:rPr>
              <w:t>بيع</w:t>
            </w:r>
          </w:p>
        </w:tc>
        <w:tc>
          <w:tcPr>
            <w:tcW w:type="dxa" w:w="3437"/>
            <w:vAlign w:val="center"/>
          </w:tcPr>
          <w:p>
            <w:pPr>
              <w:spacing w:after="0" w:line="240" w:lineRule="auto"/>
              <w:jc w:val="right"/>
              <w:bidi w:val="1"/>
            </w:pPr>
            <w:r>
              <w:rPr>
                <w:rFonts w:ascii="Arial" w:hAnsi="Arial" w:cs="Arial"/>
                <w:b w:val="0"/>
              </w:rPr>
            </w:r>
            <w:r>
              <w:rPr>
                <w:rFonts w:ascii="Arial" w:hAnsi="Arial" w:cs="Arial"/>
                <w:b w:val="0"/>
                <w:color w:val="575757"/>
                <w:sz w:val="19"/>
              </w:rPr>
              <w:t>TP1: أول قاع سابق</w:t>
            </w:r>
          </w:p>
        </w:tc>
        <w:tc>
          <w:tcPr>
            <w:tcW w:type="dxa" w:w="3437"/>
            <w:vAlign w:val="center"/>
          </w:tcPr>
          <w:p>
            <w:pPr>
              <w:spacing w:after="0" w:line="240" w:lineRule="auto"/>
              <w:jc w:val="right"/>
              <w:bidi w:val="1"/>
            </w:pPr>
            <w:r>
              <w:rPr>
                <w:rFonts w:ascii="Arial" w:hAnsi="Arial" w:cs="Arial"/>
                <w:b w:val="0"/>
              </w:rPr>
            </w:r>
            <w:r>
              <w:rPr>
                <w:rFonts w:ascii="Arial" w:hAnsi="Arial" w:cs="Arial"/>
                <w:b w:val="0"/>
                <w:color w:val="575757"/>
                <w:sz w:val="19"/>
              </w:rPr>
              <w:t>أقرب دعم أو قاع واضح.</w:t>
            </w:r>
          </w:p>
        </w:tc>
      </w:tr>
      <w:tr>
        <w:tc>
          <w:tcPr>
            <w:tcW w:type="dxa" w:w="3437"/>
            <w:vAlign w:val="center"/>
            <w:shd w:fill="F8FBFC"/>
          </w:tcPr>
          <w:p>
            <w:pPr>
              <w:spacing w:after="0" w:line="240" w:lineRule="auto"/>
              <w:jc w:val="right"/>
              <w:bidi w:val="1"/>
            </w:pPr>
            <w:r>
              <w:rPr>
                <w:rFonts w:ascii="Arial" w:hAnsi="Arial" w:cs="Arial"/>
                <w:b w:val="0"/>
              </w:rPr>
            </w:r>
            <w:r>
              <w:rPr>
                <w:rFonts w:ascii="Arial" w:hAnsi="Arial" w:cs="Arial"/>
                <w:b/>
                <w:color w:val="000000"/>
                <w:sz w:val="19"/>
              </w:rPr>
              <w:t>بيع</w:t>
            </w:r>
          </w:p>
        </w:tc>
        <w:tc>
          <w:tcPr>
            <w:tcW w:type="dxa" w:w="3437"/>
            <w:vAlign w:val="center"/>
          </w:tcPr>
          <w:p>
            <w:pPr>
              <w:spacing w:after="0" w:line="240" w:lineRule="auto"/>
              <w:jc w:val="right"/>
              <w:bidi w:val="1"/>
            </w:pPr>
            <w:r>
              <w:rPr>
                <w:rFonts w:ascii="Arial" w:hAnsi="Arial" w:cs="Arial"/>
                <w:b w:val="0"/>
              </w:rPr>
            </w:r>
            <w:r>
              <w:rPr>
                <w:rFonts w:ascii="Arial" w:hAnsi="Arial" w:cs="Arial"/>
                <w:b w:val="0"/>
                <w:color w:val="575757"/>
                <w:sz w:val="19"/>
              </w:rPr>
              <w:t>TP2: ثاني قاع أو دعم أقوى</w:t>
            </w:r>
          </w:p>
        </w:tc>
        <w:tc>
          <w:tcPr>
            <w:tcW w:type="dxa" w:w="3437"/>
            <w:vAlign w:val="center"/>
          </w:tcPr>
          <w:p>
            <w:pPr>
              <w:spacing w:after="0" w:line="240" w:lineRule="auto"/>
              <w:jc w:val="right"/>
              <w:bidi w:val="1"/>
            </w:pPr>
            <w:r>
              <w:rPr>
                <w:rFonts w:ascii="Arial" w:hAnsi="Arial" w:cs="Arial"/>
                <w:b w:val="0"/>
              </w:rPr>
            </w:r>
            <w:r>
              <w:rPr>
                <w:rFonts w:ascii="Arial" w:hAnsi="Arial" w:cs="Arial"/>
                <w:b w:val="0"/>
                <w:color w:val="575757"/>
                <w:sz w:val="19"/>
              </w:rPr>
              <w:t>منطقة دعم أبعد.</w:t>
            </w:r>
          </w:p>
        </w:tc>
      </w:tr>
      <w:tr>
        <w:tc>
          <w:tcPr>
            <w:tcW w:type="dxa" w:w="3437"/>
            <w:vAlign w:val="center"/>
            <w:shd w:fill="F8FBFC"/>
          </w:tcPr>
          <w:p>
            <w:pPr>
              <w:spacing w:after="0" w:line="240" w:lineRule="auto"/>
              <w:jc w:val="right"/>
              <w:bidi w:val="1"/>
            </w:pPr>
            <w:r>
              <w:rPr>
                <w:rFonts w:ascii="Arial" w:hAnsi="Arial" w:cs="Arial"/>
                <w:b w:val="0"/>
              </w:rPr>
            </w:r>
            <w:r>
              <w:rPr>
                <w:rFonts w:ascii="Arial" w:hAnsi="Arial" w:cs="Arial"/>
                <w:b/>
                <w:color w:val="000000"/>
                <w:sz w:val="19"/>
              </w:rPr>
              <w:t>بيع</w:t>
            </w:r>
          </w:p>
        </w:tc>
        <w:tc>
          <w:tcPr>
            <w:tcW w:type="dxa" w:w="3437"/>
            <w:vAlign w:val="center"/>
          </w:tcPr>
          <w:p>
            <w:pPr>
              <w:spacing w:after="0" w:line="240" w:lineRule="auto"/>
              <w:jc w:val="right"/>
              <w:bidi w:val="1"/>
            </w:pPr>
            <w:r>
              <w:rPr>
                <w:rFonts w:ascii="Arial" w:hAnsi="Arial" w:cs="Arial"/>
                <w:b w:val="0"/>
              </w:rPr>
            </w:r>
            <w:r>
              <w:rPr>
                <w:rFonts w:ascii="Arial" w:hAnsi="Arial" w:cs="Arial"/>
                <w:b w:val="0"/>
                <w:color w:val="575757"/>
                <w:sz w:val="19"/>
              </w:rPr>
              <w:t>TP3: ثالث قاع أو دعم بعيد</w:t>
            </w:r>
          </w:p>
        </w:tc>
        <w:tc>
          <w:tcPr>
            <w:tcW w:type="dxa" w:w="3437"/>
            <w:vAlign w:val="center"/>
          </w:tcPr>
          <w:p>
            <w:pPr>
              <w:spacing w:after="0" w:line="240" w:lineRule="auto"/>
              <w:jc w:val="right"/>
              <w:bidi w:val="1"/>
            </w:pPr>
            <w:r>
              <w:rPr>
                <w:rFonts w:ascii="Arial" w:hAnsi="Arial" w:cs="Arial"/>
                <w:b w:val="0"/>
              </w:rPr>
            </w:r>
            <w:r>
              <w:rPr>
                <w:rFonts w:ascii="Arial" w:hAnsi="Arial" w:cs="Arial"/>
                <w:b w:val="0"/>
                <w:color w:val="575757"/>
                <w:sz w:val="19"/>
              </w:rPr>
              <w:t>هدف امتداد الحركة.</w:t>
            </w:r>
          </w:p>
        </w:tc>
      </w:tr>
    </w:tbl>
    <w:p/>
    <w:p>
      <w:pPr>
        <w:pStyle w:val="Heading1"/>
        <w:spacing w:after="160" w:line="276" w:lineRule="auto"/>
        <w:jc w:val="right"/>
        <w:bidi w:val="1"/>
      </w:pPr>
      <w:r>
        <w:rPr>
          <w:rFonts w:ascii="Arial" w:hAnsi="Arial" w:cs="Arial"/>
          <w:b/>
          <w:color w:val="183C69"/>
          <w:sz w:val="36"/>
        </w:rPr>
        <w:t>11. قائمة فحص قبل الدخول</w:t>
      </w:r>
    </w:p>
    <w:p>
      <w:pPr>
        <w:spacing w:after="120" w:line="276" w:lineRule="auto"/>
        <w:jc w:val="right"/>
        <w:bidi w:val="1"/>
      </w:pPr>
      <w:r>
        <w:rPr>
          <w:rFonts w:ascii="Arial" w:hAnsi="Arial" w:cs="Arial"/>
          <w:b w:val="0"/>
          <w:color w:val="575757"/>
          <w:sz w:val="22"/>
        </w:rPr>
        <w:t>استخدم هذه القائمة قبل تنفيذ أي صفقة. إذا فشل شرط أساسي، لا تدخل الصفقة.</w:t>
      </w:r>
    </w:p>
    <w:tbl>
      <w:tblPr>
        <w:tblStyle w:val="TableGrid"/>
        <w:tblW w:type="auto" w:w="0"/>
        <w:jc w:val="right"/>
        <w:tblLook w:firstColumn="1" w:firstRow="1" w:lastColumn="0" w:lastRow="0" w:noHBand="0" w:noVBand="1" w:val="04A0"/>
      </w:tblPr>
      <w:tblGrid>
        <w:gridCol w:w="5156"/>
        <w:gridCol w:w="5156"/>
      </w:tblGrid>
      <w:tr>
        <w:tc>
          <w:tcPr>
            <w:tcW w:type="dxa" w:w="5156"/>
            <w:vAlign w:val="center"/>
            <w:shd w:fill="D9EAF7"/>
          </w:tcPr>
          <w:p>
            <w:pPr>
              <w:spacing w:after="0" w:line="240" w:lineRule="auto"/>
              <w:jc w:val="right"/>
              <w:bidi w:val="1"/>
            </w:pPr>
            <w:r>
              <w:rPr>
                <w:rFonts w:ascii="Arial" w:hAnsi="Arial" w:cs="Arial"/>
                <w:b w:val="0"/>
              </w:rPr>
            </w:r>
            <w:r>
              <w:rPr>
                <w:rFonts w:ascii="Arial" w:hAnsi="Arial" w:cs="Arial"/>
                <w:b/>
                <w:color w:val="000000"/>
                <w:sz w:val="19"/>
              </w:rPr>
              <w:t>رقم</w:t>
            </w:r>
          </w:p>
        </w:tc>
        <w:tc>
          <w:tcPr>
            <w:tcW w:type="dxa" w:w="5156"/>
            <w:vAlign w:val="center"/>
            <w:shd w:fill="D9EAF7"/>
          </w:tcPr>
          <w:p>
            <w:pPr>
              <w:spacing w:after="0" w:line="240" w:lineRule="auto"/>
              <w:jc w:val="right"/>
              <w:bidi w:val="1"/>
            </w:pPr>
            <w:r>
              <w:rPr>
                <w:rFonts w:ascii="Arial" w:hAnsi="Arial" w:cs="Arial"/>
                <w:b w:val="0"/>
              </w:rPr>
            </w:r>
            <w:r>
              <w:rPr>
                <w:rFonts w:ascii="Arial" w:hAnsi="Arial" w:cs="Arial"/>
                <w:b/>
                <w:color w:val="000000"/>
                <w:sz w:val="19"/>
              </w:rPr>
              <w:t>السؤال</w:t>
            </w:r>
          </w:p>
        </w:tc>
      </w:tr>
      <w:tr>
        <w:tc>
          <w:tcPr>
            <w:tcW w:type="dxa" w:w="5156"/>
            <w:vAlign w:val="center"/>
            <w:shd w:fill="F8FBFC"/>
          </w:tcPr>
          <w:p>
            <w:pPr>
              <w:spacing w:after="0" w:line="240" w:lineRule="auto"/>
              <w:jc w:val="right"/>
              <w:bidi w:val="1"/>
            </w:pPr>
            <w:r>
              <w:rPr>
                <w:rFonts w:ascii="Arial" w:hAnsi="Arial" w:cs="Arial"/>
                <w:b w:val="0"/>
              </w:rPr>
            </w:r>
            <w:r>
              <w:rPr>
                <w:rFonts w:ascii="Arial" w:hAnsi="Arial" w:cs="Arial"/>
                <w:b/>
                <w:color w:val="000000"/>
                <w:sz w:val="19"/>
              </w:rPr>
              <w:t>1</w:t>
            </w:r>
          </w:p>
        </w:tc>
        <w:tc>
          <w:tcPr>
            <w:tcW w:type="dxa" w:w="5156"/>
            <w:vAlign w:val="center"/>
          </w:tcPr>
          <w:p>
            <w:pPr>
              <w:spacing w:after="0" w:line="240" w:lineRule="auto"/>
              <w:jc w:val="right"/>
              <w:bidi w:val="1"/>
            </w:pPr>
            <w:r>
              <w:rPr>
                <w:rFonts w:ascii="Arial" w:hAnsi="Arial" w:cs="Arial"/>
                <w:b w:val="0"/>
              </w:rPr>
            </w:r>
            <w:r>
              <w:rPr>
                <w:rFonts w:ascii="Arial" w:hAnsi="Arial" w:cs="Arial"/>
                <w:b w:val="0"/>
                <w:color w:val="575757"/>
                <w:sz w:val="19"/>
              </w:rPr>
              <w:t>هل المنطقة محددة على فريم H1؟</w:t>
            </w:r>
          </w:p>
        </w:tc>
      </w:tr>
      <w:tr>
        <w:tc>
          <w:tcPr>
            <w:tcW w:type="dxa" w:w="5156"/>
            <w:vAlign w:val="center"/>
            <w:shd w:fill="F8FBFC"/>
          </w:tcPr>
          <w:p>
            <w:pPr>
              <w:spacing w:after="0" w:line="240" w:lineRule="auto"/>
              <w:jc w:val="right"/>
              <w:bidi w:val="1"/>
            </w:pPr>
            <w:r>
              <w:rPr>
                <w:rFonts w:ascii="Arial" w:hAnsi="Arial" w:cs="Arial"/>
                <w:b w:val="0"/>
              </w:rPr>
            </w:r>
            <w:r>
              <w:rPr>
                <w:rFonts w:ascii="Arial" w:hAnsi="Arial" w:cs="Arial"/>
                <w:b/>
                <w:color w:val="000000"/>
                <w:sz w:val="19"/>
              </w:rPr>
              <w:t>2</w:t>
            </w:r>
          </w:p>
        </w:tc>
        <w:tc>
          <w:tcPr>
            <w:tcW w:type="dxa" w:w="5156"/>
            <w:vAlign w:val="center"/>
          </w:tcPr>
          <w:p>
            <w:pPr>
              <w:spacing w:after="0" w:line="240" w:lineRule="auto"/>
              <w:jc w:val="right"/>
              <w:bidi w:val="1"/>
            </w:pPr>
            <w:r>
              <w:rPr>
                <w:rFonts w:ascii="Arial" w:hAnsi="Arial" w:cs="Arial"/>
                <w:b w:val="0"/>
              </w:rPr>
            </w:r>
            <w:r>
              <w:rPr>
                <w:rFonts w:ascii="Arial" w:hAnsi="Arial" w:cs="Arial"/>
                <w:b w:val="0"/>
                <w:color w:val="575757"/>
                <w:sz w:val="19"/>
              </w:rPr>
              <w:t>هل الذيل واضح ومحدد؟</w:t>
            </w:r>
          </w:p>
        </w:tc>
      </w:tr>
      <w:tr>
        <w:tc>
          <w:tcPr>
            <w:tcW w:type="dxa" w:w="5156"/>
            <w:vAlign w:val="center"/>
            <w:shd w:fill="F8FBFC"/>
          </w:tcPr>
          <w:p>
            <w:pPr>
              <w:spacing w:after="0" w:line="240" w:lineRule="auto"/>
              <w:jc w:val="right"/>
              <w:bidi w:val="1"/>
            </w:pPr>
            <w:r>
              <w:rPr>
                <w:rFonts w:ascii="Arial" w:hAnsi="Arial" w:cs="Arial"/>
                <w:b w:val="0"/>
              </w:rPr>
            </w:r>
            <w:r>
              <w:rPr>
                <w:rFonts w:ascii="Arial" w:hAnsi="Arial" w:cs="Arial"/>
                <w:b/>
                <w:color w:val="000000"/>
                <w:sz w:val="19"/>
              </w:rPr>
              <w:t>3</w:t>
            </w:r>
          </w:p>
        </w:tc>
        <w:tc>
          <w:tcPr>
            <w:tcW w:type="dxa" w:w="5156"/>
            <w:vAlign w:val="center"/>
          </w:tcPr>
          <w:p>
            <w:pPr>
              <w:spacing w:after="0" w:line="240" w:lineRule="auto"/>
              <w:jc w:val="right"/>
              <w:bidi w:val="1"/>
            </w:pPr>
            <w:r>
              <w:rPr>
                <w:rFonts w:ascii="Arial" w:hAnsi="Arial" w:cs="Arial"/>
                <w:b w:val="0"/>
              </w:rPr>
            </w:r>
            <w:r>
              <w:rPr>
                <w:rFonts w:ascii="Arial" w:hAnsi="Arial" w:cs="Arial"/>
                <w:b w:val="0"/>
                <w:color w:val="575757"/>
                <w:sz w:val="19"/>
              </w:rPr>
              <w:t>هل جاءت شمعة بعده وكسرت الذيل بالكامل؟</w:t>
            </w:r>
          </w:p>
        </w:tc>
      </w:tr>
      <w:tr>
        <w:tc>
          <w:tcPr>
            <w:tcW w:type="dxa" w:w="5156"/>
            <w:vAlign w:val="center"/>
            <w:shd w:fill="F8FBFC"/>
          </w:tcPr>
          <w:p>
            <w:pPr>
              <w:spacing w:after="0" w:line="240" w:lineRule="auto"/>
              <w:jc w:val="right"/>
              <w:bidi w:val="1"/>
            </w:pPr>
            <w:r>
              <w:rPr>
                <w:rFonts w:ascii="Arial" w:hAnsi="Arial" w:cs="Arial"/>
                <w:b w:val="0"/>
              </w:rPr>
            </w:r>
            <w:r>
              <w:rPr>
                <w:rFonts w:ascii="Arial" w:hAnsi="Arial" w:cs="Arial"/>
                <w:b/>
                <w:color w:val="000000"/>
                <w:sz w:val="19"/>
              </w:rPr>
              <w:t>4</w:t>
            </w:r>
          </w:p>
        </w:tc>
        <w:tc>
          <w:tcPr>
            <w:tcW w:type="dxa" w:w="5156"/>
            <w:vAlign w:val="center"/>
          </w:tcPr>
          <w:p>
            <w:pPr>
              <w:spacing w:after="0" w:line="240" w:lineRule="auto"/>
              <w:jc w:val="right"/>
              <w:bidi w:val="1"/>
            </w:pPr>
            <w:r>
              <w:rPr>
                <w:rFonts w:ascii="Arial" w:hAnsi="Arial" w:cs="Arial"/>
                <w:b w:val="0"/>
              </w:rPr>
            </w:r>
            <w:r>
              <w:rPr>
                <w:rFonts w:ascii="Arial" w:hAnsi="Arial" w:cs="Arial"/>
                <w:b w:val="0"/>
                <w:color w:val="575757"/>
                <w:sz w:val="19"/>
              </w:rPr>
              <w:t>هل حجم منطقة الذيل أقل أو يساوي 65 نقطة؟</w:t>
            </w:r>
          </w:p>
        </w:tc>
      </w:tr>
      <w:tr>
        <w:tc>
          <w:tcPr>
            <w:tcW w:type="dxa" w:w="5156"/>
            <w:vAlign w:val="center"/>
            <w:shd w:fill="F8FBFC"/>
          </w:tcPr>
          <w:p>
            <w:pPr>
              <w:spacing w:after="0" w:line="240" w:lineRule="auto"/>
              <w:jc w:val="right"/>
              <w:bidi w:val="1"/>
            </w:pPr>
            <w:r>
              <w:rPr>
                <w:rFonts w:ascii="Arial" w:hAnsi="Arial" w:cs="Arial"/>
                <w:b w:val="0"/>
              </w:rPr>
            </w:r>
            <w:r>
              <w:rPr>
                <w:rFonts w:ascii="Arial" w:hAnsi="Arial" w:cs="Arial"/>
                <w:b/>
                <w:color w:val="000000"/>
                <w:sz w:val="19"/>
              </w:rPr>
              <w:t>5</w:t>
            </w:r>
          </w:p>
        </w:tc>
        <w:tc>
          <w:tcPr>
            <w:tcW w:type="dxa" w:w="5156"/>
            <w:vAlign w:val="center"/>
          </w:tcPr>
          <w:p>
            <w:pPr>
              <w:spacing w:after="0" w:line="240" w:lineRule="auto"/>
              <w:jc w:val="right"/>
              <w:bidi w:val="1"/>
            </w:pPr>
            <w:r>
              <w:rPr>
                <w:rFonts w:ascii="Arial" w:hAnsi="Arial" w:cs="Arial"/>
                <w:b w:val="0"/>
              </w:rPr>
            </w:r>
            <w:r>
              <w:rPr>
                <w:rFonts w:ascii="Arial" w:hAnsi="Arial" w:cs="Arial"/>
                <w:b w:val="0"/>
                <w:color w:val="575757"/>
                <w:sz w:val="19"/>
              </w:rPr>
              <w:t>هل المنطقة لها تاريخ واحترام سابق؟</w:t>
            </w:r>
          </w:p>
        </w:tc>
      </w:tr>
      <w:tr>
        <w:tc>
          <w:tcPr>
            <w:tcW w:type="dxa" w:w="5156"/>
            <w:vAlign w:val="center"/>
            <w:shd w:fill="F8FBFC"/>
          </w:tcPr>
          <w:p>
            <w:pPr>
              <w:spacing w:after="0" w:line="240" w:lineRule="auto"/>
              <w:jc w:val="right"/>
              <w:bidi w:val="1"/>
            </w:pPr>
            <w:r>
              <w:rPr>
                <w:rFonts w:ascii="Arial" w:hAnsi="Arial" w:cs="Arial"/>
                <w:b w:val="0"/>
              </w:rPr>
            </w:r>
            <w:r>
              <w:rPr>
                <w:rFonts w:ascii="Arial" w:hAnsi="Arial" w:cs="Arial"/>
                <w:b/>
                <w:color w:val="000000"/>
                <w:sz w:val="19"/>
              </w:rPr>
              <w:t>6</w:t>
            </w:r>
          </w:p>
        </w:tc>
        <w:tc>
          <w:tcPr>
            <w:tcW w:type="dxa" w:w="5156"/>
            <w:vAlign w:val="center"/>
          </w:tcPr>
          <w:p>
            <w:pPr>
              <w:spacing w:after="0" w:line="240" w:lineRule="auto"/>
              <w:jc w:val="right"/>
              <w:bidi w:val="1"/>
            </w:pPr>
            <w:r>
              <w:rPr>
                <w:rFonts w:ascii="Arial" w:hAnsi="Arial" w:cs="Arial"/>
                <w:b w:val="0"/>
              </w:rPr>
            </w:r>
            <w:r>
              <w:rPr>
                <w:rFonts w:ascii="Arial" w:hAnsi="Arial" w:cs="Arial"/>
                <w:b w:val="0"/>
                <w:color w:val="575757"/>
                <w:sz w:val="19"/>
              </w:rPr>
              <w:t>هل عاد السعر لإعادة اختبار المنطقة؟</w:t>
            </w:r>
          </w:p>
        </w:tc>
      </w:tr>
      <w:tr>
        <w:tc>
          <w:tcPr>
            <w:tcW w:type="dxa" w:w="5156"/>
            <w:vAlign w:val="center"/>
            <w:shd w:fill="F8FBFC"/>
          </w:tcPr>
          <w:p>
            <w:pPr>
              <w:spacing w:after="0" w:line="240" w:lineRule="auto"/>
              <w:jc w:val="right"/>
              <w:bidi w:val="1"/>
            </w:pPr>
            <w:r>
              <w:rPr>
                <w:rFonts w:ascii="Arial" w:hAnsi="Arial" w:cs="Arial"/>
                <w:b w:val="0"/>
              </w:rPr>
            </w:r>
            <w:r>
              <w:rPr>
                <w:rFonts w:ascii="Arial" w:hAnsi="Arial" w:cs="Arial"/>
                <w:b/>
                <w:color w:val="000000"/>
                <w:sz w:val="19"/>
              </w:rPr>
              <w:t>7</w:t>
            </w:r>
          </w:p>
        </w:tc>
        <w:tc>
          <w:tcPr>
            <w:tcW w:type="dxa" w:w="5156"/>
            <w:vAlign w:val="center"/>
          </w:tcPr>
          <w:p>
            <w:pPr>
              <w:spacing w:after="0" w:line="240" w:lineRule="auto"/>
              <w:jc w:val="right"/>
              <w:bidi w:val="1"/>
            </w:pPr>
            <w:r>
              <w:rPr>
                <w:rFonts w:ascii="Arial" w:hAnsi="Arial" w:cs="Arial"/>
                <w:b w:val="0"/>
              </w:rPr>
            </w:r>
            <w:r>
              <w:rPr>
                <w:rFonts w:ascii="Arial" w:hAnsi="Arial" w:cs="Arial"/>
                <w:b w:val="0"/>
                <w:color w:val="575757"/>
                <w:sz w:val="19"/>
              </w:rPr>
              <w:t>هل ظهر تأكيد دخول على M15 أو M5 أو M1؟</w:t>
            </w:r>
          </w:p>
        </w:tc>
      </w:tr>
      <w:tr>
        <w:tc>
          <w:tcPr>
            <w:tcW w:type="dxa" w:w="5156"/>
            <w:vAlign w:val="center"/>
            <w:shd w:fill="F8FBFC"/>
          </w:tcPr>
          <w:p>
            <w:pPr>
              <w:spacing w:after="0" w:line="240" w:lineRule="auto"/>
              <w:jc w:val="right"/>
              <w:bidi w:val="1"/>
            </w:pPr>
            <w:r>
              <w:rPr>
                <w:rFonts w:ascii="Arial" w:hAnsi="Arial" w:cs="Arial"/>
                <w:b w:val="0"/>
              </w:rPr>
            </w:r>
            <w:r>
              <w:rPr>
                <w:rFonts w:ascii="Arial" w:hAnsi="Arial" w:cs="Arial"/>
                <w:b/>
                <w:color w:val="000000"/>
                <w:sz w:val="19"/>
              </w:rPr>
              <w:t>8</w:t>
            </w:r>
          </w:p>
        </w:tc>
        <w:tc>
          <w:tcPr>
            <w:tcW w:type="dxa" w:w="5156"/>
            <w:vAlign w:val="center"/>
          </w:tcPr>
          <w:p>
            <w:pPr>
              <w:spacing w:after="0" w:line="240" w:lineRule="auto"/>
              <w:jc w:val="right"/>
              <w:bidi w:val="1"/>
            </w:pPr>
            <w:r>
              <w:rPr>
                <w:rFonts w:ascii="Arial" w:hAnsi="Arial" w:cs="Arial"/>
                <w:b w:val="0"/>
              </w:rPr>
            </w:r>
            <w:r>
              <w:rPr>
                <w:rFonts w:ascii="Arial" w:hAnsi="Arial" w:cs="Arial"/>
                <w:b w:val="0"/>
                <w:color w:val="575757"/>
                <w:sz w:val="19"/>
              </w:rPr>
              <w:t>هل الوقف صغير ومنطقي؟</w:t>
            </w:r>
          </w:p>
        </w:tc>
      </w:tr>
      <w:tr>
        <w:tc>
          <w:tcPr>
            <w:tcW w:type="dxa" w:w="5156"/>
            <w:vAlign w:val="center"/>
            <w:shd w:fill="F8FBFC"/>
          </w:tcPr>
          <w:p>
            <w:pPr>
              <w:spacing w:after="0" w:line="240" w:lineRule="auto"/>
              <w:jc w:val="right"/>
              <w:bidi w:val="1"/>
            </w:pPr>
            <w:r>
              <w:rPr>
                <w:rFonts w:ascii="Arial" w:hAnsi="Arial" w:cs="Arial"/>
                <w:b w:val="0"/>
              </w:rPr>
            </w:r>
            <w:r>
              <w:rPr>
                <w:rFonts w:ascii="Arial" w:hAnsi="Arial" w:cs="Arial"/>
                <w:b/>
                <w:color w:val="000000"/>
                <w:sz w:val="19"/>
              </w:rPr>
              <w:t>9</w:t>
            </w:r>
          </w:p>
        </w:tc>
        <w:tc>
          <w:tcPr>
            <w:tcW w:type="dxa" w:w="5156"/>
            <w:vAlign w:val="center"/>
          </w:tcPr>
          <w:p>
            <w:pPr>
              <w:spacing w:after="0" w:line="240" w:lineRule="auto"/>
              <w:jc w:val="right"/>
              <w:bidi w:val="1"/>
            </w:pPr>
            <w:r>
              <w:rPr>
                <w:rFonts w:ascii="Arial" w:hAnsi="Arial" w:cs="Arial"/>
                <w:b w:val="0"/>
              </w:rPr>
            </w:r>
            <w:r>
              <w:rPr>
                <w:rFonts w:ascii="Arial" w:hAnsi="Arial" w:cs="Arial"/>
                <w:b w:val="0"/>
                <w:color w:val="575757"/>
                <w:sz w:val="19"/>
              </w:rPr>
              <w:t>هل توجد قمم أو قيعان واضحة كأهداف؟</w:t>
            </w:r>
          </w:p>
        </w:tc>
      </w:tr>
    </w:tbl>
    <w:p/>
    <w:p>
      <w:pPr>
        <w:pStyle w:val="Heading1"/>
        <w:spacing w:after="160" w:line="276" w:lineRule="auto"/>
        <w:jc w:val="right"/>
        <w:bidi w:val="1"/>
      </w:pPr>
      <w:r>
        <w:rPr>
          <w:rFonts w:ascii="Arial" w:hAnsi="Arial" w:cs="Arial"/>
          <w:b/>
          <w:color w:val="183C69"/>
          <w:sz w:val="36"/>
        </w:rPr>
        <w:t>12. النسخة البرمجية للمطور أو EA</w:t>
      </w:r>
    </w:p>
    <w:p>
      <w:pPr>
        <w:pStyle w:val="Heading2"/>
        <w:spacing w:after="120" w:line="276" w:lineRule="auto"/>
        <w:jc w:val="right"/>
        <w:bidi w:val="1"/>
      </w:pPr>
      <w:r>
        <w:rPr>
          <w:rFonts w:ascii="Arial" w:hAnsi="Arial" w:cs="Arial"/>
          <w:b/>
          <w:color w:val="2CADA8"/>
          <w:sz w:val="30"/>
        </w:rPr>
        <w:t>12.1 المتغيرات الأساسية</w:t>
      </w:r>
    </w:p>
    <w:tbl>
      <w:tblPr>
        <w:tblW w:type="auto" w:w="0"/>
        <w:jc w:val="right"/>
        <w:tblLayout w:type="autofit"/>
        <w:tblLook w:firstColumn="1" w:firstRow="1" w:lastColumn="0" w:lastRow="0" w:noHBand="0" w:noVBand="1" w:val="04A0"/>
      </w:tblPr>
      <w:tblGrid>
        <w:gridCol w:w="10312"/>
      </w:tblGrid>
      <w:tr>
        <w:tc>
          <w:tcPr>
            <w:tcW w:type="dxa" w:w="10312"/>
            <w:shd w:fill="F3F6F8"/>
          </w:tcPr>
          <w:p>
            <w:pPr>
              <w:spacing w:after="40" w:line="252" w:lineRule="auto"/>
              <w:jc w:val="left"/>
            </w:pPr>
            <w:r>
              <w:rPr>
                <w:rFonts w:ascii="Arial" w:hAnsi="Arial" w:cs="Arial"/>
                <w:b w:val="0"/>
              </w:rPr>
            </w:r>
            <w:r>
              <w:rPr>
                <w:rFonts w:ascii="Arial" w:hAnsi="Arial" w:cs="Arial"/>
                <w:b/>
                <w:color w:val="183C69"/>
                <w:sz w:val="22"/>
              </w:rPr>
              <w:t>Variables</w:t>
            </w:r>
          </w:p>
          <w:p>
            <w:pPr>
              <w:spacing w:after="20" w:line="252" w:lineRule="auto"/>
              <w:jc w:val="left"/>
            </w:pPr>
            <w:r>
              <w:rPr>
                <w:rFonts w:ascii="Arial" w:hAnsi="Arial" w:cs="Arial"/>
                <w:b w:val="0"/>
                <w:color w:val="575757"/>
                <w:sz w:val="20"/>
              </w:rPr>
              <w:t>MainTimeframe = H1</w:t>
            </w:r>
          </w:p>
          <w:p>
            <w:pPr>
              <w:spacing w:after="20" w:line="252" w:lineRule="auto"/>
              <w:jc w:val="left"/>
            </w:pPr>
            <w:r>
              <w:rPr>
                <w:rFonts w:ascii="Arial" w:hAnsi="Arial" w:cs="Arial"/>
                <w:b w:val="0"/>
                <w:color w:val="575757"/>
                <w:sz w:val="20"/>
              </w:rPr>
              <w:t>ConfirmationTimeframes = M15, M5, M1</w:t>
            </w:r>
          </w:p>
          <w:p>
            <w:pPr>
              <w:spacing w:after="20" w:line="252" w:lineRule="auto"/>
              <w:jc w:val="left"/>
            </w:pPr>
            <w:r>
              <w:rPr>
                <w:rFonts w:ascii="Arial" w:hAnsi="Arial" w:cs="Arial"/>
                <w:b w:val="0"/>
                <w:color w:val="575757"/>
                <w:sz w:val="20"/>
              </w:rPr>
              <w:t>TailZoneHigh</w:t>
            </w:r>
          </w:p>
          <w:p>
            <w:pPr>
              <w:spacing w:after="20" w:line="252" w:lineRule="auto"/>
              <w:jc w:val="left"/>
            </w:pPr>
            <w:r>
              <w:rPr>
                <w:rFonts w:ascii="Arial" w:hAnsi="Arial" w:cs="Arial"/>
                <w:b w:val="0"/>
                <w:color w:val="575757"/>
                <w:sz w:val="20"/>
              </w:rPr>
              <w:t>TailZoneLow</w:t>
            </w:r>
          </w:p>
          <w:p>
            <w:pPr>
              <w:spacing w:after="20" w:line="252" w:lineRule="auto"/>
              <w:jc w:val="left"/>
            </w:pPr>
            <w:r>
              <w:rPr>
                <w:rFonts w:ascii="Arial" w:hAnsi="Arial" w:cs="Arial"/>
                <w:b w:val="0"/>
                <w:color w:val="575757"/>
                <w:sz w:val="20"/>
              </w:rPr>
              <w:t>TailZoneSize</w:t>
            </w:r>
          </w:p>
          <w:p>
            <w:pPr>
              <w:spacing w:after="20" w:line="252" w:lineRule="auto"/>
              <w:jc w:val="left"/>
            </w:pPr>
            <w:r>
              <w:rPr>
                <w:rFonts w:ascii="Arial" w:hAnsi="Arial" w:cs="Arial"/>
                <w:b w:val="0"/>
                <w:color w:val="575757"/>
                <w:sz w:val="20"/>
              </w:rPr>
              <w:t>MaxTailZoneSize = 65 points</w:t>
            </w:r>
          </w:p>
          <w:p>
            <w:pPr>
              <w:spacing w:after="20" w:line="252" w:lineRule="auto"/>
              <w:jc w:val="left"/>
            </w:pPr>
            <w:r>
              <w:rPr>
                <w:rFonts w:ascii="Arial" w:hAnsi="Arial" w:cs="Arial"/>
                <w:b w:val="0"/>
                <w:color w:val="575757"/>
                <w:sz w:val="20"/>
              </w:rPr>
              <w:t>HasZoneHistory</w:t>
            </w:r>
          </w:p>
          <w:p>
            <w:pPr>
              <w:spacing w:after="20" w:line="252" w:lineRule="auto"/>
              <w:jc w:val="left"/>
            </w:pPr>
            <w:r>
              <w:rPr>
                <w:rFonts w:ascii="Arial" w:hAnsi="Arial" w:cs="Arial"/>
                <w:b w:val="0"/>
                <w:color w:val="575757"/>
                <w:sz w:val="20"/>
              </w:rPr>
              <w:t>BreakCandleClosedBeyondTail</w:t>
            </w:r>
          </w:p>
          <w:p>
            <w:pPr>
              <w:spacing w:after="20" w:line="252" w:lineRule="auto"/>
              <w:jc w:val="left"/>
            </w:pPr>
            <w:r>
              <w:rPr>
                <w:rFonts w:ascii="Arial" w:hAnsi="Arial" w:cs="Arial"/>
                <w:b w:val="0"/>
                <w:color w:val="575757"/>
                <w:sz w:val="20"/>
              </w:rPr>
              <w:t>BreakCandleStrength</w:t>
            </w:r>
          </w:p>
          <w:p>
            <w:pPr>
              <w:spacing w:after="20" w:line="252" w:lineRule="auto"/>
              <w:jc w:val="left"/>
            </w:pPr>
            <w:r>
              <w:rPr>
                <w:rFonts w:ascii="Arial" w:hAnsi="Arial" w:cs="Arial"/>
                <w:b w:val="0"/>
                <w:color w:val="575757"/>
                <w:sz w:val="20"/>
              </w:rPr>
              <w:t>BreaksTrendline</w:t>
            </w:r>
          </w:p>
          <w:p>
            <w:pPr>
              <w:spacing w:after="20" w:line="252" w:lineRule="auto"/>
              <w:jc w:val="left"/>
            </w:pPr>
            <w:r>
              <w:rPr>
                <w:rFonts w:ascii="Arial" w:hAnsi="Arial" w:cs="Arial"/>
                <w:b w:val="0"/>
                <w:color w:val="575757"/>
                <w:sz w:val="20"/>
              </w:rPr>
              <w:t>BreaksSupportResistance</w:t>
            </w:r>
          </w:p>
          <w:p>
            <w:pPr>
              <w:spacing w:after="20" w:line="252" w:lineRule="auto"/>
              <w:jc w:val="left"/>
            </w:pPr>
            <w:r>
              <w:rPr>
                <w:rFonts w:ascii="Arial" w:hAnsi="Arial" w:cs="Arial"/>
                <w:b w:val="0"/>
                <w:color w:val="575757"/>
                <w:sz w:val="20"/>
              </w:rPr>
              <w:t>RetestOccurred</w:t>
            </w:r>
          </w:p>
          <w:p>
            <w:pPr>
              <w:spacing w:after="20" w:line="252" w:lineRule="auto"/>
              <w:jc w:val="left"/>
            </w:pPr>
            <w:r>
              <w:rPr>
                <w:rFonts w:ascii="Arial" w:hAnsi="Arial" w:cs="Arial"/>
                <w:b w:val="0"/>
                <w:color w:val="575757"/>
                <w:sz w:val="20"/>
              </w:rPr>
              <w:t>EntryConfirmationFound</w:t>
            </w:r>
          </w:p>
          <w:p>
            <w:pPr>
              <w:spacing w:after="20" w:line="252" w:lineRule="auto"/>
              <w:jc w:val="left"/>
            </w:pPr>
            <w:r>
              <w:rPr>
                <w:rFonts w:ascii="Arial" w:hAnsi="Arial" w:cs="Arial"/>
                <w:b w:val="0"/>
                <w:color w:val="575757"/>
                <w:sz w:val="20"/>
              </w:rPr>
              <w:t>EntryDirection</w:t>
            </w:r>
          </w:p>
          <w:p>
            <w:pPr>
              <w:spacing w:after="20" w:line="252" w:lineRule="auto"/>
              <w:jc w:val="left"/>
            </w:pPr>
            <w:r>
              <w:rPr>
                <w:rFonts w:ascii="Arial" w:hAnsi="Arial" w:cs="Arial"/>
                <w:b w:val="0"/>
                <w:color w:val="575757"/>
                <w:sz w:val="20"/>
              </w:rPr>
              <w:t>StopLoss</w:t>
            </w:r>
          </w:p>
          <w:p>
            <w:pPr>
              <w:spacing w:after="20" w:line="252" w:lineRule="auto"/>
              <w:jc w:val="left"/>
            </w:pPr>
            <w:r>
              <w:rPr>
                <w:rFonts w:ascii="Arial" w:hAnsi="Arial" w:cs="Arial"/>
                <w:b w:val="0"/>
                <w:color w:val="575757"/>
                <w:sz w:val="20"/>
              </w:rPr>
              <w:t>TP1, TP2, TP3</w:t>
            </w:r>
          </w:p>
        </w:tc>
      </w:tr>
    </w:tbl>
    <w:p/>
    <w:p>
      <w:pPr>
        <w:pStyle w:val="Heading2"/>
        <w:spacing w:after="120" w:line="276" w:lineRule="auto"/>
        <w:jc w:val="right"/>
        <w:bidi w:val="1"/>
      </w:pPr>
      <w:r>
        <w:rPr>
          <w:rFonts w:ascii="Arial" w:hAnsi="Arial" w:cs="Arial"/>
          <w:b/>
          <w:color w:val="2CADA8"/>
          <w:sz w:val="30"/>
        </w:rPr>
        <w:t>12.2 Buy Logic</w:t>
      </w:r>
    </w:p>
    <w:tbl>
      <w:tblPr>
        <w:tblW w:type="auto" w:w="0"/>
        <w:jc w:val="right"/>
        <w:tblLayout w:type="autofit"/>
        <w:tblLook w:firstColumn="1" w:firstRow="1" w:lastColumn="0" w:lastRow="0" w:noHBand="0" w:noVBand="1" w:val="04A0"/>
      </w:tblPr>
      <w:tblGrid>
        <w:gridCol w:w="10312"/>
      </w:tblGrid>
      <w:tr>
        <w:tc>
          <w:tcPr>
            <w:tcW w:type="dxa" w:w="10312"/>
            <w:shd w:fill="F3F6F8"/>
          </w:tcPr>
          <w:p>
            <w:pPr>
              <w:spacing w:after="40" w:line="252" w:lineRule="auto"/>
              <w:jc w:val="left"/>
            </w:pPr>
            <w:r>
              <w:rPr>
                <w:rFonts w:ascii="Arial" w:hAnsi="Arial" w:cs="Arial"/>
                <w:b w:val="0"/>
              </w:rPr>
            </w:r>
            <w:r>
              <w:rPr>
                <w:rFonts w:ascii="Arial" w:hAnsi="Arial" w:cs="Arial"/>
                <w:b/>
                <w:color w:val="183C69"/>
                <w:sz w:val="22"/>
              </w:rPr>
              <w:t>Pseudo Code - Buy</w:t>
            </w:r>
          </w:p>
          <w:p>
            <w:pPr>
              <w:spacing w:after="20" w:line="252" w:lineRule="auto"/>
              <w:jc w:val="left"/>
            </w:pPr>
            <w:r>
              <w:rPr>
                <w:rFonts w:ascii="Arial" w:hAnsi="Arial" w:cs="Arial"/>
                <w:b w:val="0"/>
                <w:color w:val="575757"/>
                <w:sz w:val="20"/>
              </w:rPr>
              <w:t>FOR each H1 candle:</w:t>
            </w:r>
          </w:p>
          <w:p>
            <w:pPr>
              <w:spacing w:after="20" w:line="252" w:lineRule="auto"/>
              <w:jc w:val="left"/>
            </w:pPr>
            <w:r>
              <w:rPr>
                <w:rFonts w:ascii="Arial" w:hAnsi="Arial" w:cs="Arial"/>
                <w:b w:val="0"/>
                <w:color w:val="575757"/>
                <w:sz w:val="20"/>
              </w:rPr>
              <w:t>Detect upper tail near historical resistance.</w:t>
            </w:r>
          </w:p>
          <w:p>
            <w:pPr>
              <w:spacing w:after="20" w:line="252" w:lineRule="auto"/>
              <w:jc w:val="left"/>
            </w:pPr>
            <w:r>
              <w:rPr>
                <w:rFonts w:ascii="Arial" w:hAnsi="Arial" w:cs="Arial"/>
                <w:b w:val="0"/>
                <w:color w:val="575757"/>
                <w:sz w:val="20"/>
              </w:rPr>
              <w:t>IF upper tail exists</w:t>
            </w:r>
          </w:p>
          <w:p>
            <w:pPr>
              <w:spacing w:after="20" w:line="252" w:lineRule="auto"/>
              <w:jc w:val="left"/>
            </w:pPr>
            <w:r>
              <w:rPr>
                <w:rFonts w:ascii="Arial" w:hAnsi="Arial" w:cs="Arial"/>
                <w:b w:val="0"/>
                <w:color w:val="575757"/>
                <w:sz w:val="20"/>
              </w:rPr>
              <w:t>AND next candle breaks above full tail</w:t>
            </w:r>
          </w:p>
          <w:p>
            <w:pPr>
              <w:spacing w:after="20" w:line="252" w:lineRule="auto"/>
              <w:jc w:val="left"/>
            </w:pPr>
            <w:r>
              <w:rPr>
                <w:rFonts w:ascii="Arial" w:hAnsi="Arial" w:cs="Arial"/>
                <w:b w:val="0"/>
                <w:color w:val="575757"/>
                <w:sz w:val="20"/>
              </w:rPr>
              <w:t>AND TailZoneSize &lt;= 65</w:t>
            </w:r>
          </w:p>
          <w:p>
            <w:pPr>
              <w:spacing w:after="20" w:line="252" w:lineRule="auto"/>
              <w:jc w:val="left"/>
            </w:pPr>
            <w:r>
              <w:rPr>
                <w:rFonts w:ascii="Arial" w:hAnsi="Arial" w:cs="Arial"/>
                <w:b w:val="0"/>
                <w:color w:val="575757"/>
                <w:sz w:val="20"/>
              </w:rPr>
              <w:t>AND HasZoneHistory = true</w:t>
            </w:r>
          </w:p>
          <w:p>
            <w:pPr>
              <w:spacing w:after="20" w:line="252" w:lineRule="auto"/>
              <w:jc w:val="left"/>
            </w:pPr>
            <w:r>
              <w:rPr>
                <w:rFonts w:ascii="Arial" w:hAnsi="Arial" w:cs="Arial"/>
                <w:b w:val="0"/>
                <w:color w:val="575757"/>
                <w:sz w:val="20"/>
              </w:rPr>
              <w:t>THEN Create Bullish Tail Zone</w:t>
            </w:r>
          </w:p>
          <w:p>
            <w:pPr>
              <w:spacing w:after="20" w:line="252" w:lineRule="auto"/>
              <w:jc w:val="left"/>
            </w:pPr>
            <w:r>
              <w:rPr>
                <w:rFonts w:ascii="Arial" w:hAnsi="Arial" w:cs="Arial"/>
                <w:b w:val="0"/>
                <w:color w:val="575757"/>
                <w:sz w:val="20"/>
              </w:rPr>
              <w:t>WAIT for price to retest Bullish Tail Zone</w:t>
            </w:r>
          </w:p>
          <w:p>
            <w:pPr>
              <w:spacing w:after="20" w:line="252" w:lineRule="auto"/>
              <w:jc w:val="left"/>
            </w:pPr>
            <w:r>
              <w:rPr>
                <w:rFonts w:ascii="Arial" w:hAnsi="Arial" w:cs="Arial"/>
                <w:b w:val="0"/>
                <w:color w:val="575757"/>
                <w:sz w:val="20"/>
              </w:rPr>
              <w:t>ON retest: Search M15, then M5, then M1 for bullish confirmation</w:t>
            </w:r>
          </w:p>
          <w:p>
            <w:pPr>
              <w:spacing w:after="20" w:line="252" w:lineRule="auto"/>
              <w:jc w:val="left"/>
            </w:pPr>
            <w:r>
              <w:rPr>
                <w:rFonts w:ascii="Arial" w:hAnsi="Arial" w:cs="Arial"/>
                <w:b w:val="0"/>
                <w:color w:val="575757"/>
                <w:sz w:val="20"/>
              </w:rPr>
              <w:t>IF bullish confirmation found THEN Enter Buy</w:t>
            </w:r>
          </w:p>
          <w:p>
            <w:pPr>
              <w:spacing w:after="20" w:line="252" w:lineRule="auto"/>
              <w:jc w:val="left"/>
            </w:pPr>
            <w:r>
              <w:rPr>
                <w:rFonts w:ascii="Arial" w:hAnsi="Arial" w:cs="Arial"/>
                <w:b w:val="0"/>
                <w:color w:val="575757"/>
                <w:sz w:val="20"/>
              </w:rPr>
              <w:t>SL = close below confirmation zone OR H1 close below main zone</w:t>
            </w:r>
          </w:p>
          <w:p>
            <w:pPr>
              <w:spacing w:after="20" w:line="252" w:lineRule="auto"/>
              <w:jc w:val="left"/>
            </w:pPr>
            <w:r>
              <w:rPr>
                <w:rFonts w:ascii="Arial" w:hAnsi="Arial" w:cs="Arial"/>
                <w:b w:val="0"/>
                <w:color w:val="575757"/>
                <w:sz w:val="20"/>
              </w:rPr>
              <w:t>TP1 = nearest previous high</w:t>
            </w:r>
          </w:p>
          <w:p>
            <w:pPr>
              <w:spacing w:after="20" w:line="252" w:lineRule="auto"/>
              <w:jc w:val="left"/>
            </w:pPr>
            <w:r>
              <w:rPr>
                <w:rFonts w:ascii="Arial" w:hAnsi="Arial" w:cs="Arial"/>
                <w:b w:val="0"/>
                <w:color w:val="575757"/>
                <w:sz w:val="20"/>
              </w:rPr>
              <w:t>TP2 = next resistance/high</w:t>
            </w:r>
          </w:p>
          <w:p>
            <w:pPr>
              <w:spacing w:after="20" w:line="252" w:lineRule="auto"/>
              <w:jc w:val="left"/>
            </w:pPr>
            <w:r>
              <w:rPr>
                <w:rFonts w:ascii="Arial" w:hAnsi="Arial" w:cs="Arial"/>
                <w:b w:val="0"/>
                <w:color w:val="575757"/>
                <w:sz w:val="20"/>
              </w:rPr>
              <w:t>TP3 = third resistance/high</w:t>
            </w:r>
          </w:p>
        </w:tc>
      </w:tr>
    </w:tbl>
    <w:p/>
    <w:p>
      <w:pPr>
        <w:pStyle w:val="Heading2"/>
        <w:spacing w:after="120" w:line="276" w:lineRule="auto"/>
        <w:jc w:val="right"/>
        <w:bidi w:val="1"/>
      </w:pPr>
      <w:r>
        <w:rPr>
          <w:rFonts w:ascii="Arial" w:hAnsi="Arial" w:cs="Arial"/>
          <w:b/>
          <w:color w:val="2CADA8"/>
          <w:sz w:val="30"/>
        </w:rPr>
        <w:t>12.3 Sell Logic</w:t>
      </w:r>
    </w:p>
    <w:tbl>
      <w:tblPr>
        <w:tblW w:type="auto" w:w="0"/>
        <w:jc w:val="right"/>
        <w:tblLayout w:type="autofit"/>
        <w:tblLook w:firstColumn="1" w:firstRow="1" w:lastColumn="0" w:lastRow="0" w:noHBand="0" w:noVBand="1" w:val="04A0"/>
      </w:tblPr>
      <w:tblGrid>
        <w:gridCol w:w="10312"/>
      </w:tblGrid>
      <w:tr>
        <w:tc>
          <w:tcPr>
            <w:tcW w:type="dxa" w:w="10312"/>
            <w:shd w:fill="F3F6F8"/>
          </w:tcPr>
          <w:p>
            <w:pPr>
              <w:spacing w:after="40" w:line="252" w:lineRule="auto"/>
              <w:jc w:val="left"/>
            </w:pPr>
            <w:r>
              <w:rPr>
                <w:rFonts w:ascii="Arial" w:hAnsi="Arial" w:cs="Arial"/>
                <w:b w:val="0"/>
              </w:rPr>
            </w:r>
            <w:r>
              <w:rPr>
                <w:rFonts w:ascii="Arial" w:hAnsi="Arial" w:cs="Arial"/>
                <w:b/>
                <w:color w:val="183C69"/>
                <w:sz w:val="22"/>
              </w:rPr>
              <w:t>Pseudo Code - Sell</w:t>
            </w:r>
          </w:p>
          <w:p>
            <w:pPr>
              <w:spacing w:after="20" w:line="252" w:lineRule="auto"/>
              <w:jc w:val="left"/>
            </w:pPr>
            <w:r>
              <w:rPr>
                <w:rFonts w:ascii="Arial" w:hAnsi="Arial" w:cs="Arial"/>
                <w:b w:val="0"/>
                <w:color w:val="575757"/>
                <w:sz w:val="20"/>
              </w:rPr>
              <w:t>FOR each H1 candle:</w:t>
            </w:r>
          </w:p>
          <w:p>
            <w:pPr>
              <w:spacing w:after="20" w:line="252" w:lineRule="auto"/>
              <w:jc w:val="left"/>
            </w:pPr>
            <w:r>
              <w:rPr>
                <w:rFonts w:ascii="Arial" w:hAnsi="Arial" w:cs="Arial"/>
                <w:b w:val="0"/>
                <w:color w:val="575757"/>
                <w:sz w:val="20"/>
              </w:rPr>
              <w:t>Detect lower tail near historical support.</w:t>
            </w:r>
          </w:p>
          <w:p>
            <w:pPr>
              <w:spacing w:after="20" w:line="252" w:lineRule="auto"/>
              <w:jc w:val="left"/>
            </w:pPr>
            <w:r>
              <w:rPr>
                <w:rFonts w:ascii="Arial" w:hAnsi="Arial" w:cs="Arial"/>
                <w:b w:val="0"/>
                <w:color w:val="575757"/>
                <w:sz w:val="20"/>
              </w:rPr>
              <w:t>IF lower tail exists</w:t>
            </w:r>
          </w:p>
          <w:p>
            <w:pPr>
              <w:spacing w:after="20" w:line="252" w:lineRule="auto"/>
              <w:jc w:val="left"/>
            </w:pPr>
            <w:r>
              <w:rPr>
                <w:rFonts w:ascii="Arial" w:hAnsi="Arial" w:cs="Arial"/>
                <w:b w:val="0"/>
                <w:color w:val="575757"/>
                <w:sz w:val="20"/>
              </w:rPr>
              <w:t>AND next candle breaks below full tail</w:t>
            </w:r>
          </w:p>
          <w:p>
            <w:pPr>
              <w:spacing w:after="20" w:line="252" w:lineRule="auto"/>
              <w:jc w:val="left"/>
            </w:pPr>
            <w:r>
              <w:rPr>
                <w:rFonts w:ascii="Arial" w:hAnsi="Arial" w:cs="Arial"/>
                <w:b w:val="0"/>
                <w:color w:val="575757"/>
                <w:sz w:val="20"/>
              </w:rPr>
              <w:t>AND TailZoneSize &lt;= 65</w:t>
            </w:r>
          </w:p>
          <w:p>
            <w:pPr>
              <w:spacing w:after="20" w:line="252" w:lineRule="auto"/>
              <w:jc w:val="left"/>
            </w:pPr>
            <w:r>
              <w:rPr>
                <w:rFonts w:ascii="Arial" w:hAnsi="Arial" w:cs="Arial"/>
                <w:b w:val="0"/>
                <w:color w:val="575757"/>
                <w:sz w:val="20"/>
              </w:rPr>
              <w:t>AND HasZoneHistory = true</w:t>
            </w:r>
          </w:p>
          <w:p>
            <w:pPr>
              <w:spacing w:after="20" w:line="252" w:lineRule="auto"/>
              <w:jc w:val="left"/>
            </w:pPr>
            <w:r>
              <w:rPr>
                <w:rFonts w:ascii="Arial" w:hAnsi="Arial" w:cs="Arial"/>
                <w:b w:val="0"/>
                <w:color w:val="575757"/>
                <w:sz w:val="20"/>
              </w:rPr>
              <w:t>THEN Create Bearish Tail Zone</w:t>
            </w:r>
          </w:p>
          <w:p>
            <w:pPr>
              <w:spacing w:after="20" w:line="252" w:lineRule="auto"/>
              <w:jc w:val="left"/>
            </w:pPr>
            <w:r>
              <w:rPr>
                <w:rFonts w:ascii="Arial" w:hAnsi="Arial" w:cs="Arial"/>
                <w:b w:val="0"/>
                <w:color w:val="575757"/>
                <w:sz w:val="20"/>
              </w:rPr>
              <w:t>WAIT for price to retest Bearish Tail Zone</w:t>
            </w:r>
          </w:p>
          <w:p>
            <w:pPr>
              <w:spacing w:after="20" w:line="252" w:lineRule="auto"/>
              <w:jc w:val="left"/>
            </w:pPr>
            <w:r>
              <w:rPr>
                <w:rFonts w:ascii="Arial" w:hAnsi="Arial" w:cs="Arial"/>
                <w:b w:val="0"/>
                <w:color w:val="575757"/>
                <w:sz w:val="20"/>
              </w:rPr>
              <w:t>ON retest: Search M15, then M5, then M1 for bearish confirmation</w:t>
            </w:r>
          </w:p>
          <w:p>
            <w:pPr>
              <w:spacing w:after="20" w:line="252" w:lineRule="auto"/>
              <w:jc w:val="left"/>
            </w:pPr>
            <w:r>
              <w:rPr>
                <w:rFonts w:ascii="Arial" w:hAnsi="Arial" w:cs="Arial"/>
                <w:b w:val="0"/>
                <w:color w:val="575757"/>
                <w:sz w:val="20"/>
              </w:rPr>
              <w:t>IF bearish confirmation found THEN Enter Sell</w:t>
            </w:r>
          </w:p>
          <w:p>
            <w:pPr>
              <w:spacing w:after="20" w:line="252" w:lineRule="auto"/>
              <w:jc w:val="left"/>
            </w:pPr>
            <w:r>
              <w:rPr>
                <w:rFonts w:ascii="Arial" w:hAnsi="Arial" w:cs="Arial"/>
                <w:b w:val="0"/>
                <w:color w:val="575757"/>
                <w:sz w:val="20"/>
              </w:rPr>
              <w:t>SL = close above confirmation zone OR H1 close above main zone</w:t>
            </w:r>
          </w:p>
          <w:p>
            <w:pPr>
              <w:spacing w:after="20" w:line="252" w:lineRule="auto"/>
              <w:jc w:val="left"/>
            </w:pPr>
            <w:r>
              <w:rPr>
                <w:rFonts w:ascii="Arial" w:hAnsi="Arial" w:cs="Arial"/>
                <w:b w:val="0"/>
                <w:color w:val="575757"/>
                <w:sz w:val="20"/>
              </w:rPr>
              <w:t>TP1 = nearest previous low</w:t>
            </w:r>
          </w:p>
          <w:p>
            <w:pPr>
              <w:spacing w:after="20" w:line="252" w:lineRule="auto"/>
              <w:jc w:val="left"/>
            </w:pPr>
            <w:r>
              <w:rPr>
                <w:rFonts w:ascii="Arial" w:hAnsi="Arial" w:cs="Arial"/>
                <w:b w:val="0"/>
                <w:color w:val="575757"/>
                <w:sz w:val="20"/>
              </w:rPr>
              <w:t>TP2 = next support/low</w:t>
            </w:r>
          </w:p>
          <w:p>
            <w:pPr>
              <w:spacing w:after="20" w:line="252" w:lineRule="auto"/>
              <w:jc w:val="left"/>
            </w:pPr>
            <w:r>
              <w:rPr>
                <w:rFonts w:ascii="Arial" w:hAnsi="Arial" w:cs="Arial"/>
                <w:b w:val="0"/>
                <w:color w:val="575757"/>
                <w:sz w:val="20"/>
              </w:rPr>
              <w:t>TP3 = third support/low</w:t>
            </w:r>
          </w:p>
        </w:tc>
      </w:tr>
    </w:tbl>
    <w:p/>
    <w:p>
      <w:pPr>
        <w:pStyle w:val="Heading1"/>
        <w:spacing w:after="160" w:line="276" w:lineRule="auto"/>
        <w:jc w:val="right"/>
        <w:bidi w:val="1"/>
      </w:pPr>
      <w:r>
        <w:rPr>
          <w:rFonts w:ascii="Arial" w:hAnsi="Arial" w:cs="Arial"/>
          <w:b/>
          <w:color w:val="183C69"/>
          <w:sz w:val="36"/>
        </w:rPr>
        <w:t>13. القاعدة النهائية المختصرة</w:t>
      </w:r>
    </w:p>
    <w:tbl>
      <w:tblPr>
        <w:tblW w:type="auto" w:w="0"/>
        <w:jc w:val="right"/>
        <w:tblLayout w:type="autofit"/>
        <w:tblLook w:firstColumn="1" w:firstRow="1" w:lastColumn="0" w:lastRow="0" w:noHBand="0" w:noVBand="1" w:val="04A0"/>
      </w:tblPr>
      <w:tblGrid>
        <w:gridCol w:w="10312"/>
      </w:tblGrid>
      <w:tr>
        <w:tc>
          <w:tcPr>
            <w:tcW w:type="dxa" w:w="10312"/>
            <w:shd w:fill="F3F6F8"/>
          </w:tcPr>
          <w:p>
            <w:pPr>
              <w:spacing w:after="40" w:line="252" w:lineRule="auto"/>
              <w:jc w:val="right"/>
              <w:bidi w:val="1"/>
            </w:pPr>
            <w:r>
              <w:rPr>
                <w:rFonts w:ascii="Arial" w:hAnsi="Arial" w:cs="Arial"/>
                <w:b w:val="0"/>
              </w:rPr>
            </w:r>
            <w:r>
              <w:rPr>
                <w:rFonts w:ascii="Arial" w:hAnsi="Arial" w:cs="Arial"/>
                <w:b/>
                <w:color w:val="183C69"/>
                <w:sz w:val="22"/>
              </w:rPr>
              <w:t>الاستراتيجية الصحيحة</w:t>
            </w:r>
          </w:p>
          <w:p>
            <w:pPr>
              <w:spacing w:after="20" w:line="252" w:lineRule="auto"/>
              <w:jc w:val="right"/>
              <w:bidi w:val="1"/>
            </w:pPr>
            <w:r>
              <w:rPr>
                <w:rFonts w:ascii="Arial" w:hAnsi="Arial" w:cs="Arial"/>
                <w:b w:val="0"/>
                <w:color w:val="575757"/>
                <w:sz w:val="20"/>
              </w:rPr>
              <w:t>منطقة H1 قوية + لها تاريخ + حجمها أقل أو يساوي 65 نقطة</w:t>
            </w:r>
          </w:p>
          <w:p>
            <w:pPr>
              <w:spacing w:after="20" w:line="252" w:lineRule="auto"/>
              <w:jc w:val="right"/>
              <w:bidi w:val="1"/>
            </w:pPr>
            <w:r>
              <w:rPr>
                <w:rFonts w:ascii="Arial" w:hAnsi="Arial" w:cs="Arial"/>
                <w:b w:val="0"/>
                <w:color w:val="575757"/>
                <w:sz w:val="20"/>
              </w:rPr>
              <w:t>+ إعادة اختبار</w:t>
            </w:r>
          </w:p>
          <w:p>
            <w:pPr>
              <w:spacing w:after="20" w:line="252" w:lineRule="auto"/>
              <w:jc w:val="right"/>
              <w:bidi w:val="1"/>
            </w:pPr>
            <w:r>
              <w:rPr>
                <w:rFonts w:ascii="Arial" w:hAnsi="Arial" w:cs="Arial"/>
                <w:b w:val="0"/>
                <w:color w:val="575757"/>
                <w:sz w:val="20"/>
              </w:rPr>
              <w:t>+ تأكيد دخول على فريم أصغر</w:t>
            </w:r>
          </w:p>
          <w:p>
            <w:pPr>
              <w:spacing w:after="20" w:line="252" w:lineRule="auto"/>
              <w:jc w:val="right"/>
              <w:bidi w:val="1"/>
            </w:pPr>
            <w:r>
              <w:rPr>
                <w:rFonts w:ascii="Arial" w:hAnsi="Arial" w:cs="Arial"/>
                <w:b w:val="0"/>
                <w:color w:val="575757"/>
                <w:sz w:val="20"/>
              </w:rPr>
              <w:t>+ وقف صغير</w:t>
            </w:r>
          </w:p>
          <w:p>
            <w:pPr>
              <w:spacing w:after="20" w:line="252" w:lineRule="auto"/>
              <w:jc w:val="right"/>
              <w:bidi w:val="1"/>
            </w:pPr>
            <w:r>
              <w:rPr>
                <w:rFonts w:ascii="Arial" w:hAnsi="Arial" w:cs="Arial"/>
                <w:b w:val="0"/>
                <w:color w:val="575757"/>
                <w:sz w:val="20"/>
              </w:rPr>
              <w:t>+ أهداف على قمم أو قيعان واضحة</w:t>
            </w:r>
          </w:p>
        </w:tc>
      </w:tr>
    </w:tbl>
    <w:p/>
    <w:p>
      <w:pPr>
        <w:spacing w:after="120" w:line="276" w:lineRule="auto"/>
        <w:jc w:val="right"/>
        <w:bidi w:val="1"/>
      </w:pPr>
      <w:r>
        <w:rPr>
          <w:rFonts w:ascii="Arial" w:hAnsi="Arial" w:cs="Arial"/>
          <w:b w:val="0"/>
          <w:color w:val="575757"/>
          <w:sz w:val="22"/>
        </w:rPr>
        <w:t>أي دخول بدون تأكيد يعتبر مخالفاً للاستراتيجية، حتى لو كانت المنطقة قوية.</w:t>
      </w:r>
    </w:p>
    <w:p>
      <w:pPr>
        <w:pStyle w:val="Heading1"/>
        <w:spacing w:after="160" w:line="276" w:lineRule="auto"/>
        <w:jc w:val="right"/>
        <w:bidi w:val="1"/>
      </w:pPr>
      <w:r>
        <w:rPr>
          <w:rFonts w:ascii="Arial" w:hAnsi="Arial" w:cs="Arial"/>
          <w:b/>
          <w:color w:val="183C69"/>
          <w:sz w:val="36"/>
        </w:rPr>
        <w:t>14. مراجع الملفات الأصلية</w:t>
      </w:r>
    </w:p>
    <w:p>
      <w:pPr>
        <w:spacing w:after="120" w:line="276" w:lineRule="auto"/>
        <w:jc w:val="right"/>
        <w:bidi w:val="1"/>
      </w:pPr>
      <w:r>
        <w:rPr>
          <w:rFonts w:ascii="Arial" w:hAnsi="Arial" w:cs="Arial"/>
          <w:b w:val="0"/>
          <w:color w:val="575757"/>
          <w:sz w:val="22"/>
        </w:rPr>
        <w:t>تم بناء هذه النسخة المنظمة اعتماداً على الملفات الثلاثة التالية:</w:t>
      </w:r>
    </w:p>
    <w:p>
      <w:pPr>
        <w:spacing w:after="60" w:line="276" w:lineRule="auto"/>
        <w:ind w:right="227" w:hanging="142"/>
        <w:jc w:val="right"/>
        <w:bidi w:val="1"/>
      </w:pPr>
      <w:r>
        <w:rPr>
          <w:rFonts w:ascii="Arial" w:hAnsi="Arial" w:cs="Arial"/>
          <w:b w:val="0"/>
          <w:color w:val="575757"/>
          <w:sz w:val="21"/>
        </w:rPr>
        <w:t>• الملف الأول: استراتيجية تتبع ذيل الشموع - الجزء 1</w:t>
      </w:r>
    </w:p>
    <w:p>
      <w:pPr>
        <w:spacing w:after="60" w:line="276" w:lineRule="auto"/>
        <w:ind w:right="227" w:hanging="142"/>
        <w:jc w:val="right"/>
        <w:bidi w:val="1"/>
      </w:pPr>
      <w:r>
        <w:rPr>
          <w:rFonts w:ascii="Arial" w:hAnsi="Arial" w:cs="Arial"/>
          <w:b w:val="0"/>
          <w:color w:val="575757"/>
          <w:sz w:val="21"/>
        </w:rPr>
        <w:t>• الملف الثاني: استراتيجية تتبع ذيل الشمعة - الجزء 2</w:t>
      </w:r>
    </w:p>
    <w:p>
      <w:pPr>
        <w:spacing w:after="60" w:line="276" w:lineRule="auto"/>
        <w:ind w:right="227" w:hanging="142"/>
        <w:jc w:val="right"/>
        <w:bidi w:val="1"/>
      </w:pPr>
      <w:r>
        <w:rPr>
          <w:rFonts w:ascii="Arial" w:hAnsi="Arial" w:cs="Arial"/>
          <w:b w:val="0"/>
          <w:color w:val="575757"/>
          <w:sz w:val="21"/>
        </w:rPr>
        <w:t>• الملف الثالث: استراتيجية ذيل الشموع - الجزء 3</w:t>
      </w:r>
    </w:p>
    <w:sectPr w:rsidR="00FC693F" w:rsidRPr="0006063C" w:rsidSect="00034616">
      <w:footerReference w:type="default" r:id="rId9"/>
      <w:pgSz w:w="12240" w:h="15840"/>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76" w:lineRule="auto"/>
      <w:jc w:val="center"/>
      <w:bidi w:val="1"/>
    </w:pPr>
    <w:r>
      <w:rPr>
        <w:rFonts w:ascii="Arial" w:hAnsi="Arial" w:cs="Arial"/>
        <w:b w:val="0"/>
        <w:color w:val="575757"/>
        <w:sz w:val="18"/>
      </w:rPr>
      <w:t>استراتيجية تتبع ذيل الشمعة - نسخة منظمة</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