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642661" w14:textId="12C0B8B2" w:rsidR="00BD3C21" w:rsidRDefault="004D39C8">
      <w:pPr>
        <w:rPr>
          <w:lang w:val="en-GB"/>
        </w:rPr>
      </w:pPr>
      <w:r>
        <w:rPr>
          <w:lang w:val="en-GB"/>
        </w:rPr>
        <w:t>The choice of the motor is carried out by evaluating the torque history in the centre of cam rotation.</w:t>
      </w:r>
    </w:p>
    <w:p w14:paraId="067A39CB" w14:textId="1A07CBE8" w:rsidR="004D39C8" w:rsidRDefault="004D39C8">
      <w:pPr>
        <w:rPr>
          <w:lang w:val="en-GB"/>
        </w:rPr>
      </w:pPr>
    </w:p>
    <w:p w14:paraId="38264EBC" w14:textId="51650B4F" w:rsidR="004D39C8" w:rsidRDefault="004D39C8">
      <w:r w:rsidRPr="004D39C8">
        <w:t>****** grafico della coppia che non h</w:t>
      </w:r>
      <w:r>
        <w:t>o ******</w:t>
      </w:r>
    </w:p>
    <w:p w14:paraId="2C6FC711" w14:textId="5734AA32" w:rsidR="004D39C8" w:rsidRDefault="004D39C8"/>
    <w:p w14:paraId="1A7223E5" w14:textId="35FEAC3C" w:rsidR="004D39C8" w:rsidRDefault="004D39C8">
      <w:pPr>
        <w:rPr>
          <w:lang w:val="en-GB"/>
        </w:rPr>
      </w:pPr>
      <w:r>
        <w:rPr>
          <w:lang w:val="en-GB"/>
        </w:rPr>
        <w:t>Since the torque is not constant along the angular position of the cam, the minimum requirement for motor dimensioning should be:</w:t>
      </w:r>
    </w:p>
    <w:p w14:paraId="06223F42" w14:textId="12A1942E" w:rsidR="004D39C8" w:rsidRPr="004D39C8" w:rsidRDefault="000055E2">
      <w:pPr>
        <w:rPr>
          <w:rFonts w:eastAsiaTheme="minorEastAsia"/>
          <w:lang w:val="en-GB"/>
        </w:rPr>
      </w:pPr>
      <m:oMathPara>
        <m:oMath>
          <m:d>
            <m:dPr>
              <m:begChr m:val="{"/>
              <m:endChr m:val=""/>
              <m:ctrlPr>
                <w:rPr>
                  <w:rFonts w:ascii="Cambria Math" w:hAnsi="Cambria Math"/>
                  <w:i/>
                  <w:lang w:val="en-GB"/>
                </w:rPr>
              </m:ctrlPr>
            </m:dPr>
            <m:e>
              <m:eqArr>
                <m:eqArrPr>
                  <m:ctrlPr>
                    <w:rPr>
                      <w:rFonts w:ascii="Cambria Math" w:hAnsi="Cambria Math"/>
                      <w:i/>
                      <w:lang w:val="en-GB"/>
                    </w:rPr>
                  </m:ctrlPr>
                </m:eqArrPr>
                <m:e>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moto</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N</m:t>
                          </m:r>
                        </m:sub>
                      </m:sSub>
                    </m:sub>
                  </m:sSub>
                  <m:r>
                    <w:rPr>
                      <w:rFonts w:ascii="Cambria Math" w:hAnsi="Cambria Math"/>
                      <w:lang w:val="en-GB"/>
                    </w:rPr>
                    <m:t>&gt; RM</m:t>
                  </m:r>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torque</m:t>
                      </m:r>
                    </m:sub>
                  </m:sSub>
                </m:e>
                <m:e>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motor_</m:t>
                      </m:r>
                      <m:func>
                        <m:funcPr>
                          <m:ctrlPr>
                            <w:rPr>
                              <w:rFonts w:ascii="Cambria Math" w:hAnsi="Cambria Math"/>
                              <w:i/>
                              <w:lang w:val="en-GB"/>
                            </w:rPr>
                          </m:ctrlPr>
                        </m:funcPr>
                        <m:fName>
                          <m:r>
                            <m:rPr>
                              <m:sty m:val="p"/>
                            </m:rPr>
                            <w:rPr>
                              <w:rFonts w:ascii="Cambria Math" w:hAnsi="Cambria Math"/>
                              <w:lang w:val="en-GB"/>
                            </w:rPr>
                            <m:t>max</m:t>
                          </m:r>
                        </m:fName>
                        <m:e>
                          <m:r>
                            <w:rPr>
                              <w:rFonts w:ascii="Cambria Math" w:hAnsi="Cambria Math"/>
                              <w:lang w:val="en-GB"/>
                            </w:rPr>
                            <m:t xml:space="preserve"> </m:t>
                          </m:r>
                        </m:e>
                      </m:func>
                    </m:sub>
                  </m:sSub>
                  <m:r>
                    <w:rPr>
                      <w:rFonts w:ascii="Cambria Math" w:hAnsi="Cambria Math"/>
                      <w:lang w:val="en-GB"/>
                    </w:rPr>
                    <m:t>&gt;</m:t>
                  </m:r>
                  <m:r>
                    <m:rPr>
                      <m:sty m:val="p"/>
                    </m:rPr>
                    <w:rPr>
                      <w:rFonts w:ascii="Cambria Math" w:hAnsi="Cambria Math"/>
                      <w:lang w:val="en-GB"/>
                    </w:rPr>
                    <m:t>max⁡</m:t>
                  </m:r>
                  <m:r>
                    <w:rPr>
                      <w:rFonts w:ascii="Cambria Math" w:hAnsi="Cambria Math"/>
                      <w:lang w:val="en-GB"/>
                    </w:rPr>
                    <m:t>(torqu</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load</m:t>
                      </m:r>
                    </m:sub>
                  </m:sSub>
                  <m:r>
                    <w:rPr>
                      <w:rFonts w:ascii="Cambria Math" w:hAnsi="Cambria Math"/>
                      <w:lang w:val="en-GB"/>
                    </w:rPr>
                    <m:t>)</m:t>
                  </m:r>
                </m:e>
              </m:eqArr>
            </m:e>
          </m:d>
        </m:oMath>
      </m:oMathPara>
    </w:p>
    <w:p w14:paraId="5B199708" w14:textId="77777777" w:rsidR="000055E2" w:rsidRDefault="004D39C8">
      <w:pPr>
        <w:rPr>
          <w:rFonts w:eastAsiaTheme="minorEastAsia"/>
          <w:lang w:val="en-GB"/>
        </w:rPr>
      </w:pPr>
      <w:r>
        <w:rPr>
          <w:rFonts w:eastAsiaTheme="minorEastAsia"/>
          <w:lang w:val="en-GB"/>
        </w:rPr>
        <w:t xml:space="preserve">The </w:t>
      </w:r>
      <w:proofErr w:type="spellStart"/>
      <w:r>
        <w:rPr>
          <w:rFonts w:eastAsiaTheme="minorEastAsia"/>
          <w:lang w:val="en-GB"/>
        </w:rPr>
        <w:t>value</w:t>
      </w:r>
      <w:r w:rsidR="00CC5A5E">
        <w:rPr>
          <w:rFonts w:eastAsiaTheme="minorEastAsia"/>
          <w:lang w:val="en-GB"/>
        </w:rPr>
        <w:t>a</w:t>
      </w:r>
      <w:proofErr w:type="spellEnd"/>
      <w:r>
        <w:rPr>
          <w:rFonts w:eastAsiaTheme="minorEastAsia"/>
          <w:lang w:val="en-GB"/>
        </w:rPr>
        <w:t xml:space="preserve"> are:  </w:t>
      </w:r>
    </w:p>
    <w:p w14:paraId="747C4D15" w14:textId="77777777" w:rsidR="000055E2" w:rsidRDefault="00CC5A5E" w:rsidP="000055E2">
      <w:pPr>
        <w:pStyle w:val="Paragrafoelenco"/>
        <w:numPr>
          <w:ilvl w:val="0"/>
          <w:numId w:val="1"/>
        </w:numPr>
        <w:rPr>
          <w:rFonts w:eastAsiaTheme="minorEastAsia"/>
          <w:lang w:val="en-GB"/>
        </w:rPr>
      </w:pPr>
      <w:proofErr w:type="spellStart"/>
      <w:r w:rsidRPr="000055E2">
        <w:rPr>
          <w:rFonts w:eastAsiaTheme="minorEastAsia"/>
          <w:lang w:val="en-GB"/>
        </w:rPr>
        <w:t>torque_max</w:t>
      </w:r>
      <w:proofErr w:type="spellEnd"/>
      <w:r w:rsidRPr="000055E2">
        <w:rPr>
          <w:rFonts w:eastAsiaTheme="minorEastAsia"/>
          <w:lang w:val="en-GB"/>
        </w:rPr>
        <w:t xml:space="preserve"> = 36</w:t>
      </w:r>
      <w:r w:rsidR="000055E2" w:rsidRPr="000055E2">
        <w:rPr>
          <w:rFonts w:eastAsiaTheme="minorEastAsia"/>
          <w:lang w:val="en-GB"/>
        </w:rPr>
        <w:t>.682 Nm</w:t>
      </w:r>
      <w:r w:rsidR="004D39C8" w:rsidRPr="000055E2">
        <w:rPr>
          <w:rFonts w:eastAsiaTheme="minorEastAsia"/>
          <w:lang w:val="en-GB"/>
        </w:rPr>
        <w:t xml:space="preserve"> </w:t>
      </w:r>
      <w:r w:rsidR="000055E2" w:rsidRPr="000055E2">
        <w:rPr>
          <w:rFonts w:eastAsiaTheme="minorEastAsia"/>
          <w:lang w:val="en-GB"/>
        </w:rPr>
        <w:t xml:space="preserve"> </w:t>
      </w:r>
    </w:p>
    <w:p w14:paraId="5BBE713D" w14:textId="55854386" w:rsidR="004D39C8" w:rsidRPr="000055E2" w:rsidRDefault="000055E2" w:rsidP="000055E2">
      <w:pPr>
        <w:pStyle w:val="Paragrafoelenco"/>
        <w:numPr>
          <w:ilvl w:val="0"/>
          <w:numId w:val="1"/>
        </w:numPr>
        <w:rPr>
          <w:rFonts w:eastAsiaTheme="minorEastAsia"/>
          <w:lang w:val="en-GB"/>
        </w:rPr>
      </w:pPr>
      <w:r w:rsidRPr="000055E2">
        <w:rPr>
          <w:rFonts w:eastAsiaTheme="minorEastAsia"/>
          <w:lang w:val="en-GB"/>
        </w:rPr>
        <w:t>RMS = 7.2 Nm</w:t>
      </w:r>
    </w:p>
    <w:p w14:paraId="0E3B9575" w14:textId="7316BD43" w:rsidR="004D39C8" w:rsidRDefault="004D39C8">
      <w:pPr>
        <w:rPr>
          <w:rFonts w:eastAsiaTheme="minorEastAsia"/>
          <w:lang w:val="en-GB"/>
        </w:rPr>
      </w:pPr>
      <w:r>
        <w:rPr>
          <w:rFonts w:eastAsiaTheme="minorEastAsia"/>
          <w:lang w:val="en-GB"/>
        </w:rPr>
        <w:t>The rotation speed is 30 rpm so a gearbox (or a generic reduction) must be adopted, the value of tau is performed after the selection of the motor specific so for example</w:t>
      </w:r>
      <w:r w:rsidR="001970DE">
        <w:rPr>
          <w:rFonts w:eastAsiaTheme="minorEastAsia"/>
          <w:lang w:val="en-GB"/>
        </w:rPr>
        <w:t xml:space="preserve"> by selecting the motor BLS-40 we have a </w:t>
      </w:r>
    </w:p>
    <w:p w14:paraId="4D4293B8" w14:textId="3462A784" w:rsidR="001970DE" w:rsidRDefault="001970DE">
      <w:pPr>
        <w:rPr>
          <w:rFonts w:eastAsiaTheme="minorEastAsia"/>
          <w:lang w:val="en-GB"/>
        </w:rPr>
      </w:pPr>
      <w:r w:rsidRPr="004D39C8">
        <w:rPr>
          <w:noProof/>
          <w:lang w:val="en-GB"/>
        </w:rPr>
        <w:drawing>
          <wp:anchor distT="0" distB="0" distL="114300" distR="114300" simplePos="0" relativeHeight="251658240" behindDoc="0" locked="0" layoutInCell="1" allowOverlap="1" wp14:anchorId="283431F3" wp14:editId="247B56A8">
            <wp:simplePos x="0" y="0"/>
            <wp:positionH relativeFrom="column">
              <wp:posOffset>58834</wp:posOffset>
            </wp:positionH>
            <wp:positionV relativeFrom="paragraph">
              <wp:posOffset>-497</wp:posOffset>
            </wp:positionV>
            <wp:extent cx="3570135" cy="3146222"/>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70135" cy="3146222"/>
                    </a:xfrm>
                    <a:prstGeom prst="rect">
                      <a:avLst/>
                    </a:prstGeom>
                  </pic:spPr>
                </pic:pic>
              </a:graphicData>
            </a:graphic>
          </wp:anchor>
        </w:drawing>
      </w:r>
      <w:r>
        <w:rPr>
          <w:rFonts w:eastAsiaTheme="minorEastAsia"/>
          <w:lang w:val="en-GB"/>
        </w:rPr>
        <w:t xml:space="preserve">stall torque of 0.36 (Nm) and a max torque of 1.44 (Nm). A value of reduction 1:28 is sufficient to maintain the maximum value of the torque under the peak of the motor and the RMS under the nominal torque of the motor. Instead if we want to over dimension the motor, a value of reduction 1:105 </w:t>
      </w:r>
      <w:r w:rsidR="000055E2">
        <w:rPr>
          <w:rFonts w:eastAsiaTheme="minorEastAsia"/>
          <w:lang w:val="en-GB"/>
        </w:rPr>
        <w:t>always maintains</w:t>
      </w:r>
      <w:r>
        <w:rPr>
          <w:rFonts w:eastAsiaTheme="minorEastAsia"/>
          <w:lang w:val="en-GB"/>
        </w:rPr>
        <w:t xml:space="preserve"> the </w:t>
      </w:r>
      <w:r w:rsidR="006236C6">
        <w:rPr>
          <w:rFonts w:eastAsiaTheme="minorEastAsia"/>
          <w:lang w:val="en-GB"/>
        </w:rPr>
        <w:t>nominal torque of the motor above the maximum load torque.</w:t>
      </w:r>
    </w:p>
    <w:p w14:paraId="14BF1A9A" w14:textId="36486A2F" w:rsidR="004D39C8" w:rsidRPr="004D39C8" w:rsidRDefault="004D39C8">
      <w:pPr>
        <w:rPr>
          <w:lang w:val="en-GB"/>
        </w:rPr>
      </w:pPr>
    </w:p>
    <w:sectPr w:rsidR="004D39C8" w:rsidRPr="004D39C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F04BD4"/>
    <w:multiLevelType w:val="hybridMultilevel"/>
    <w:tmpl w:val="821CFACC"/>
    <w:lvl w:ilvl="0" w:tplc="905CA214">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9C8"/>
    <w:rsid w:val="000055E2"/>
    <w:rsid w:val="0005294F"/>
    <w:rsid w:val="001970DE"/>
    <w:rsid w:val="004D39C8"/>
    <w:rsid w:val="006236C6"/>
    <w:rsid w:val="00917B7F"/>
    <w:rsid w:val="00CC5A5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B5AB0"/>
  <w15:chartTrackingRefBased/>
  <w15:docId w15:val="{58A733D8-586E-4A7B-8ED5-2F6597EA3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4D39C8"/>
    <w:rPr>
      <w:color w:val="808080"/>
    </w:rPr>
  </w:style>
  <w:style w:type="paragraph" w:styleId="Paragrafoelenco">
    <w:name w:val="List Paragraph"/>
    <w:basedOn w:val="Normale"/>
    <w:uiPriority w:val="34"/>
    <w:qFormat/>
    <w:rsid w:val="000055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1B2968F019D337488826C70A1092CB73" ma:contentTypeVersion="13" ma:contentTypeDescription="Creare un nuovo documento." ma:contentTypeScope="" ma:versionID="2d3ba7d668e3a83289f78b47dca375be">
  <xsd:schema xmlns:xsd="http://www.w3.org/2001/XMLSchema" xmlns:xs="http://www.w3.org/2001/XMLSchema" xmlns:p="http://schemas.microsoft.com/office/2006/metadata/properties" xmlns:ns3="6848732f-4d51-46a1-83f7-eb3d537b41b2" xmlns:ns4="fd5bd9f9-3b36-44aa-a9b6-193ecff333ed" targetNamespace="http://schemas.microsoft.com/office/2006/metadata/properties" ma:root="true" ma:fieldsID="47a306f2327f2c90fcd72225969f5293" ns3:_="" ns4:_="">
    <xsd:import namespace="6848732f-4d51-46a1-83f7-eb3d537b41b2"/>
    <xsd:import namespace="fd5bd9f9-3b36-44aa-a9b6-193ecff333e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48732f-4d51-46a1-83f7-eb3d537b41b2" elementFormDefault="qualified">
    <xsd:import namespace="http://schemas.microsoft.com/office/2006/documentManagement/types"/>
    <xsd:import namespace="http://schemas.microsoft.com/office/infopath/2007/PartnerControls"/>
    <xsd:element name="SharedWithUsers" ma:index="8" nillable="true" ma:displayName="Condivis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description="" ma:internalName="SharedWithDetails" ma:readOnly="true">
      <xsd:simpleType>
        <xsd:restriction base="dms:Note">
          <xsd:maxLength value="255"/>
        </xsd:restriction>
      </xsd:simpleType>
    </xsd:element>
    <xsd:element name="SharingHintHash" ma:index="10" nillable="true" ma:displayName="Hash suggerimento condivisione"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d5bd9f9-3b36-44aa-a9b6-193ecff333e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7D0015A-5459-4BF1-ACF9-C28C667F443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20A9E63-65E6-403F-81A7-47314F780F4E}">
  <ds:schemaRefs>
    <ds:schemaRef ds:uri="http://schemas.microsoft.com/sharepoint/v3/contenttype/forms"/>
  </ds:schemaRefs>
</ds:datastoreItem>
</file>

<file path=customXml/itemProps3.xml><?xml version="1.0" encoding="utf-8"?>
<ds:datastoreItem xmlns:ds="http://schemas.openxmlformats.org/officeDocument/2006/customXml" ds:itemID="{7138DAAE-8132-41EF-9569-328475C3AD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48732f-4d51-46a1-83f7-eb3d537b41b2"/>
    <ds:schemaRef ds:uri="fd5bd9f9-3b36-44aa-a9b6-193ecff333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153</Words>
  <Characters>875</Characters>
  <Application>Microsoft Office Word</Application>
  <DocSecurity>0</DocSecurity>
  <Lines>7</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Gianmaria Castaldini</dc:creator>
  <cp:keywords/>
  <dc:description/>
  <cp:lastModifiedBy>Gianmaria Castaldini</cp:lastModifiedBy>
  <cp:revision>3</cp:revision>
  <dcterms:created xsi:type="dcterms:W3CDTF">2020-06-08T14:12:00Z</dcterms:created>
  <dcterms:modified xsi:type="dcterms:W3CDTF">2020-06-08T15:13:00Z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0x0101001B2968F019D337488826C70A1092CB73</vt:lpwstr>
  </property>
</Properties>
</file>