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2281B" w14:textId="32EB0251" w:rsidR="00C21A37" w:rsidRDefault="00C21A37" w:rsidP="00C21A37">
      <w:pPr>
        <w:rPr>
          <w:b/>
          <w:bCs/>
          <w:sz w:val="28"/>
          <w:szCs w:val="28"/>
        </w:rPr>
      </w:pPr>
      <w:r w:rsidRPr="00B450F0">
        <w:rPr>
          <w:b/>
          <w:bCs/>
          <w:sz w:val="28"/>
          <w:szCs w:val="28"/>
        </w:rPr>
        <w:t>Study Design</w:t>
      </w:r>
    </w:p>
    <w:p w14:paraId="1FF151D0" w14:textId="6667890C" w:rsidR="000130E1" w:rsidRPr="00FF7F65" w:rsidRDefault="00FF7F65" w:rsidP="00FF7F65">
      <w:pPr>
        <w:rPr>
          <w:b/>
          <w:bCs/>
          <w:sz w:val="20"/>
          <w:szCs w:val="20"/>
        </w:rPr>
      </w:pPr>
      <w:r w:rsidRPr="00FF7F65">
        <w:rPr>
          <w:b/>
          <w:bCs/>
          <w:sz w:val="24"/>
          <w:szCs w:val="24"/>
        </w:rPr>
        <w:t>Title:</w:t>
      </w:r>
      <w:r w:rsidR="00B21255" w:rsidRPr="00FF7F65">
        <w:rPr>
          <w:b/>
          <w:bCs/>
          <w:sz w:val="24"/>
          <w:szCs w:val="24"/>
        </w:rPr>
        <w:t xml:space="preserve"> </w:t>
      </w:r>
      <w:r w:rsidRPr="00FF7F65">
        <w:rPr>
          <w:b/>
          <w:bCs/>
          <w:sz w:val="24"/>
          <w:szCs w:val="24"/>
        </w:rPr>
        <w:t>Impact of Ejection Fraction Categories on Postoperative Outcomes in CABG Surgery: A Retrospective Analysis</w:t>
      </w:r>
    </w:p>
    <w:p w14:paraId="3B8374A0" w14:textId="11487D03" w:rsidR="005C5781" w:rsidRDefault="00C21A37" w:rsidP="00C21A37">
      <w:r w:rsidRPr="00C21A37">
        <w:rPr>
          <w:b/>
          <w:bCs/>
        </w:rPr>
        <w:t>Study Type</w:t>
      </w:r>
      <w:r w:rsidRPr="00C21A37">
        <w:t>: Retrospective Cohort Study</w:t>
      </w:r>
      <w:r w:rsidRPr="00C21A37">
        <w:br/>
      </w:r>
      <w:r w:rsidRPr="00C21A37">
        <w:rPr>
          <w:b/>
          <w:bCs/>
        </w:rPr>
        <w:t>Setting</w:t>
      </w:r>
      <w:r w:rsidRPr="00C21A37">
        <w:t>:</w:t>
      </w:r>
      <w:r w:rsidR="005C5781">
        <w:t xml:space="preserve"> Shar hospital </w:t>
      </w:r>
      <w:r w:rsidRPr="00C21A37">
        <w:br/>
      </w:r>
      <w:r w:rsidRPr="00C21A37">
        <w:rPr>
          <w:b/>
          <w:bCs/>
        </w:rPr>
        <w:t>Study Duration</w:t>
      </w:r>
      <w:r w:rsidRPr="00C21A37">
        <w:t>: January 202</w:t>
      </w:r>
      <w:r w:rsidR="005C5781">
        <w:t>1</w:t>
      </w:r>
      <w:r w:rsidRPr="00C21A37">
        <w:t xml:space="preserve"> to December 202</w:t>
      </w:r>
      <w:r w:rsidR="005C5781">
        <w:t>3</w:t>
      </w:r>
      <w:r w:rsidRPr="00C21A37">
        <w:br/>
      </w:r>
      <w:r w:rsidRPr="00C21A37">
        <w:rPr>
          <w:b/>
          <w:bCs/>
        </w:rPr>
        <w:t>Sample Size</w:t>
      </w:r>
      <w:r w:rsidRPr="00C21A37">
        <w:t xml:space="preserve">: </w:t>
      </w:r>
      <w:r w:rsidR="00320AC1">
        <w:t>194 patients</w:t>
      </w:r>
    </w:p>
    <w:p w14:paraId="3F49821A" w14:textId="38CD6AB5" w:rsidR="00C21A37" w:rsidRPr="00C21A37" w:rsidRDefault="00C21A37" w:rsidP="00C21A37">
      <w:r w:rsidRPr="00C21A37">
        <w:rPr>
          <w:b/>
          <w:bCs/>
        </w:rPr>
        <w:t>Inclusion Criteria</w:t>
      </w:r>
      <w:r w:rsidRPr="00C21A37">
        <w:t>:</w:t>
      </w:r>
    </w:p>
    <w:p w14:paraId="021107AD" w14:textId="77777777" w:rsidR="00C21A37" w:rsidRPr="00C21A37" w:rsidRDefault="00C21A37" w:rsidP="00C21A37">
      <w:pPr>
        <w:numPr>
          <w:ilvl w:val="0"/>
          <w:numId w:val="1"/>
        </w:numPr>
      </w:pPr>
      <w:r w:rsidRPr="00C21A37">
        <w:t>Patients who underwent CABG surgery.</w:t>
      </w:r>
    </w:p>
    <w:p w14:paraId="33F8207A" w14:textId="4738AF63" w:rsidR="005C5781" w:rsidRDefault="00C21A37" w:rsidP="005C5781">
      <w:pPr>
        <w:numPr>
          <w:ilvl w:val="0"/>
          <w:numId w:val="1"/>
        </w:numPr>
      </w:pPr>
      <w:r w:rsidRPr="00C21A37">
        <w:t xml:space="preserve">Documented pre-operative ejection fraction (EF) measured by echocardiography or other validated methods. </w:t>
      </w:r>
    </w:p>
    <w:p w14:paraId="62601E5C" w14:textId="03DC42B7" w:rsidR="00C21A37" w:rsidRPr="00C21A37" w:rsidRDefault="00C21A37" w:rsidP="005C5781">
      <w:r w:rsidRPr="00C21A37">
        <w:rPr>
          <w:b/>
          <w:bCs/>
        </w:rPr>
        <w:t>Exclusion Criteria</w:t>
      </w:r>
      <w:r w:rsidRPr="00C21A37">
        <w:t>:</w:t>
      </w:r>
    </w:p>
    <w:p w14:paraId="7FAA5FF5" w14:textId="5FE76103" w:rsidR="00C21A37" w:rsidRDefault="00C21A37" w:rsidP="00B450F0">
      <w:pPr>
        <w:numPr>
          <w:ilvl w:val="0"/>
          <w:numId w:val="1"/>
        </w:numPr>
      </w:pPr>
      <w:r w:rsidRPr="00C21A37">
        <w:t>Patients without recorded ejection fraction data.</w:t>
      </w:r>
    </w:p>
    <w:p w14:paraId="46303171" w14:textId="7E5C15A0" w:rsidR="00C21A37" w:rsidRPr="00C21A37" w:rsidRDefault="00C21A37" w:rsidP="00C21A37"/>
    <w:p w14:paraId="41E58435" w14:textId="77777777" w:rsidR="00C21A37" w:rsidRPr="00C21A37" w:rsidRDefault="00C21A37" w:rsidP="00C21A37">
      <w:pPr>
        <w:rPr>
          <w:b/>
          <w:bCs/>
          <w:sz w:val="28"/>
          <w:szCs w:val="28"/>
        </w:rPr>
      </w:pPr>
      <w:r w:rsidRPr="00C21A37">
        <w:rPr>
          <w:b/>
          <w:bCs/>
          <w:sz w:val="28"/>
          <w:szCs w:val="28"/>
        </w:rPr>
        <w:t>Variables</w:t>
      </w:r>
    </w:p>
    <w:p w14:paraId="1D0DBC06" w14:textId="77777777" w:rsidR="00C21A37" w:rsidRPr="00C21A37" w:rsidRDefault="00C21A37" w:rsidP="00C21A37">
      <w:r w:rsidRPr="00C21A37">
        <w:t>To analyze postoperative outcomes based on ejection fraction (EF) categories, we will categorize EF according to American Heart Association guidelines:</w:t>
      </w:r>
    </w:p>
    <w:p w14:paraId="32F2F2B2" w14:textId="77777777" w:rsidR="00C21A37" w:rsidRPr="00C21A37" w:rsidRDefault="00C21A37" w:rsidP="00C21A37">
      <w:pPr>
        <w:numPr>
          <w:ilvl w:val="0"/>
          <w:numId w:val="2"/>
        </w:numPr>
      </w:pPr>
      <w:r w:rsidRPr="00C21A37">
        <w:rPr>
          <w:b/>
          <w:bCs/>
        </w:rPr>
        <w:t>EF &gt; 50%</w:t>
      </w:r>
      <w:r w:rsidRPr="00C21A37">
        <w:t xml:space="preserve"> (Preserved EF)</w:t>
      </w:r>
    </w:p>
    <w:p w14:paraId="2D555934" w14:textId="77777777" w:rsidR="00C21A37" w:rsidRPr="00C21A37" w:rsidRDefault="00C21A37" w:rsidP="00C21A37">
      <w:pPr>
        <w:numPr>
          <w:ilvl w:val="0"/>
          <w:numId w:val="2"/>
        </w:numPr>
      </w:pPr>
      <w:r w:rsidRPr="00C21A37">
        <w:rPr>
          <w:b/>
          <w:bCs/>
        </w:rPr>
        <w:t>EF 41-49%</w:t>
      </w:r>
      <w:r w:rsidRPr="00C21A37">
        <w:t xml:space="preserve"> (Mildly Reduced EF)</w:t>
      </w:r>
    </w:p>
    <w:p w14:paraId="3E4BDEC2" w14:textId="77777777" w:rsidR="00C21A37" w:rsidRPr="00C21A37" w:rsidRDefault="00C21A37" w:rsidP="00C21A37">
      <w:pPr>
        <w:numPr>
          <w:ilvl w:val="0"/>
          <w:numId w:val="2"/>
        </w:numPr>
      </w:pPr>
      <w:r w:rsidRPr="00C21A37">
        <w:rPr>
          <w:b/>
          <w:bCs/>
        </w:rPr>
        <w:t>EF &lt; 40%</w:t>
      </w:r>
      <w:r w:rsidRPr="00C21A37">
        <w:t xml:space="preserve"> (Severely Reduced EF)</w:t>
      </w:r>
    </w:p>
    <w:p w14:paraId="7FAD7B29" w14:textId="77777777" w:rsidR="00C21A37" w:rsidRPr="00C21A37" w:rsidRDefault="00C21A37" w:rsidP="00C21A37">
      <w:pPr>
        <w:rPr>
          <w:b/>
          <w:bCs/>
        </w:rPr>
      </w:pPr>
      <w:r w:rsidRPr="00C21A37">
        <w:rPr>
          <w:b/>
          <w:bCs/>
        </w:rPr>
        <w:t>Preoperative Variables</w:t>
      </w:r>
    </w:p>
    <w:p w14:paraId="3D5AC70F" w14:textId="77777777" w:rsidR="00C21A37" w:rsidRPr="00C21A37" w:rsidRDefault="00C21A37" w:rsidP="00C21A37">
      <w:pPr>
        <w:numPr>
          <w:ilvl w:val="0"/>
          <w:numId w:val="3"/>
        </w:numPr>
      </w:pPr>
      <w:r w:rsidRPr="00C21A37">
        <w:rPr>
          <w:b/>
          <w:bCs/>
        </w:rPr>
        <w:t>Demographics</w:t>
      </w:r>
      <w:r w:rsidRPr="00C21A37">
        <w:t>: Age, gender, BMI.</w:t>
      </w:r>
    </w:p>
    <w:p w14:paraId="5E936B54" w14:textId="2BC7EDDC" w:rsidR="00C21A37" w:rsidRPr="00C21A37" w:rsidRDefault="00C21A37" w:rsidP="00C21A37">
      <w:pPr>
        <w:numPr>
          <w:ilvl w:val="0"/>
          <w:numId w:val="3"/>
        </w:numPr>
      </w:pPr>
      <w:r w:rsidRPr="00C21A37">
        <w:rPr>
          <w:b/>
          <w:bCs/>
        </w:rPr>
        <w:t>Medical History</w:t>
      </w:r>
      <w:r w:rsidRPr="00C21A37">
        <w:t>: History of chronic diseases (e.g., hypertension, diabetes, kidney disease</w:t>
      </w:r>
      <w:r w:rsidR="00FA5C9D">
        <w:t xml:space="preserve">, triple disease vessel, LAD </w:t>
      </w:r>
      <w:proofErr w:type="gramStart"/>
      <w:r w:rsidR="00FA5C9D">
        <w:t xml:space="preserve">vessel </w:t>
      </w:r>
      <w:r w:rsidRPr="00C21A37">
        <w:t>)</w:t>
      </w:r>
      <w:proofErr w:type="gramEnd"/>
      <w:r w:rsidRPr="00C21A37">
        <w:t>.</w:t>
      </w:r>
    </w:p>
    <w:p w14:paraId="2BA9CEB3" w14:textId="3BF60B81" w:rsidR="00C21A37" w:rsidRPr="00C21A37" w:rsidRDefault="00C21A37" w:rsidP="00C21A37">
      <w:pPr>
        <w:numPr>
          <w:ilvl w:val="0"/>
          <w:numId w:val="3"/>
        </w:numPr>
      </w:pPr>
      <w:r w:rsidRPr="00C21A37">
        <w:rPr>
          <w:b/>
          <w:bCs/>
        </w:rPr>
        <w:t>Laboratory Tests</w:t>
      </w:r>
      <w:r w:rsidRPr="00C21A37">
        <w:t>: Preoperative hemoglobin, renal function tests</w:t>
      </w:r>
      <w:r w:rsidR="009959AC">
        <w:t>,</w:t>
      </w:r>
    </w:p>
    <w:p w14:paraId="2C6B741B" w14:textId="77777777" w:rsidR="00C21A37" w:rsidRPr="00C21A37" w:rsidRDefault="00C21A37" w:rsidP="00C21A37">
      <w:pPr>
        <w:numPr>
          <w:ilvl w:val="0"/>
          <w:numId w:val="3"/>
        </w:numPr>
      </w:pPr>
      <w:r w:rsidRPr="00C21A37">
        <w:rPr>
          <w:b/>
          <w:bCs/>
        </w:rPr>
        <w:t>Ejection Fraction</w:t>
      </w:r>
      <w:r w:rsidRPr="00C21A37">
        <w:t>: Grouped as specified above.</w:t>
      </w:r>
    </w:p>
    <w:p w14:paraId="315209CC" w14:textId="77777777" w:rsidR="00C21A37" w:rsidRPr="00C21A37" w:rsidRDefault="00C21A37" w:rsidP="00C21A37">
      <w:pPr>
        <w:rPr>
          <w:b/>
          <w:bCs/>
        </w:rPr>
      </w:pPr>
      <w:r w:rsidRPr="00C21A37">
        <w:rPr>
          <w:b/>
          <w:bCs/>
        </w:rPr>
        <w:t>Intraoperative Variables</w:t>
      </w:r>
    </w:p>
    <w:p w14:paraId="334EB6B8" w14:textId="77777777" w:rsidR="00C21A37" w:rsidRPr="00C21A37" w:rsidRDefault="00C21A37" w:rsidP="00C21A37">
      <w:pPr>
        <w:numPr>
          <w:ilvl w:val="0"/>
          <w:numId w:val="4"/>
        </w:numPr>
      </w:pPr>
      <w:r w:rsidRPr="00C21A37">
        <w:rPr>
          <w:b/>
          <w:bCs/>
        </w:rPr>
        <w:t>Type of CABG Surgery</w:t>
      </w:r>
      <w:r w:rsidRPr="00C21A37">
        <w:t>: Off-pump vs. on-pump.</w:t>
      </w:r>
    </w:p>
    <w:p w14:paraId="26BBBC40" w14:textId="77777777" w:rsidR="00C21A37" w:rsidRPr="00C21A37" w:rsidRDefault="00C21A37" w:rsidP="00C21A37">
      <w:pPr>
        <w:numPr>
          <w:ilvl w:val="0"/>
          <w:numId w:val="4"/>
        </w:numPr>
      </w:pPr>
      <w:r w:rsidRPr="00C21A37">
        <w:rPr>
          <w:b/>
          <w:bCs/>
        </w:rPr>
        <w:t>Number of Grafts</w:t>
      </w:r>
      <w:r w:rsidRPr="00C21A37">
        <w:t>: Total number of coronary grafts performed.</w:t>
      </w:r>
    </w:p>
    <w:p w14:paraId="0B31A81D" w14:textId="77777777" w:rsidR="00C21A37" w:rsidRPr="00C21A37" w:rsidRDefault="00C21A37" w:rsidP="00C21A37">
      <w:pPr>
        <w:numPr>
          <w:ilvl w:val="0"/>
          <w:numId w:val="4"/>
        </w:numPr>
      </w:pPr>
      <w:r w:rsidRPr="00C21A37">
        <w:rPr>
          <w:b/>
          <w:bCs/>
        </w:rPr>
        <w:t>Intraoperative Complications</w:t>
      </w:r>
      <w:r w:rsidRPr="00C21A37">
        <w:t>: Bleeding, arrhythmias, or other complications.</w:t>
      </w:r>
    </w:p>
    <w:p w14:paraId="0B0B113E" w14:textId="77777777" w:rsidR="00C21A37" w:rsidRPr="00C21A37" w:rsidRDefault="00C21A37" w:rsidP="00C21A37">
      <w:pPr>
        <w:rPr>
          <w:b/>
          <w:bCs/>
        </w:rPr>
      </w:pPr>
      <w:r w:rsidRPr="00C21A37">
        <w:rPr>
          <w:b/>
          <w:bCs/>
        </w:rPr>
        <w:t>Postoperative Variables</w:t>
      </w:r>
    </w:p>
    <w:p w14:paraId="42A12D8C" w14:textId="77777777" w:rsidR="00C21A37" w:rsidRPr="00C21A37" w:rsidRDefault="00C21A37" w:rsidP="00C21A37">
      <w:pPr>
        <w:numPr>
          <w:ilvl w:val="0"/>
          <w:numId w:val="5"/>
        </w:numPr>
      </w:pPr>
      <w:r w:rsidRPr="00C21A37">
        <w:rPr>
          <w:b/>
          <w:bCs/>
        </w:rPr>
        <w:t>Primary Outcomes</w:t>
      </w:r>
      <w:r w:rsidRPr="00C21A37">
        <w:t>:</w:t>
      </w:r>
    </w:p>
    <w:p w14:paraId="3C5D2C46" w14:textId="581708AD" w:rsidR="00C21A37" w:rsidRPr="00C21A37" w:rsidRDefault="00C21A37" w:rsidP="00C21A37">
      <w:pPr>
        <w:numPr>
          <w:ilvl w:val="1"/>
          <w:numId w:val="5"/>
        </w:numPr>
      </w:pPr>
      <w:r w:rsidRPr="00C21A37">
        <w:rPr>
          <w:b/>
          <w:bCs/>
        </w:rPr>
        <w:t>Postoperative Complications</w:t>
      </w:r>
      <w:r w:rsidRPr="00C21A37">
        <w:t xml:space="preserve">: </w:t>
      </w:r>
      <w:r w:rsidR="00D64AFA">
        <w:t xml:space="preserve">stroke, bleeding more than 1000ml without </w:t>
      </w:r>
      <w:r w:rsidR="00F173DB">
        <w:t>reoperation</w:t>
      </w:r>
      <w:r w:rsidR="00F173DB" w:rsidRPr="00C21A37">
        <w:t>,</w:t>
      </w:r>
      <w:r w:rsidR="00F173DB">
        <w:t xml:space="preserve"> reoperation, readmission to ICU</w:t>
      </w:r>
      <w:r w:rsidRPr="00C21A37">
        <w:t>, myocardial infarction, respiratory failure, renal failure.</w:t>
      </w:r>
    </w:p>
    <w:p w14:paraId="5D786028" w14:textId="77777777" w:rsidR="00C21A37" w:rsidRPr="00C21A37" w:rsidRDefault="00C21A37" w:rsidP="00C21A37">
      <w:pPr>
        <w:numPr>
          <w:ilvl w:val="1"/>
          <w:numId w:val="5"/>
        </w:numPr>
      </w:pPr>
      <w:r w:rsidRPr="00C21A37">
        <w:rPr>
          <w:b/>
          <w:bCs/>
        </w:rPr>
        <w:t>ICU and Hospital Length of Stay</w:t>
      </w:r>
      <w:r w:rsidRPr="00C21A37">
        <w:t>: Duration of ICU stay, total hospital stay.</w:t>
      </w:r>
    </w:p>
    <w:p w14:paraId="6E0DB97E" w14:textId="77777777" w:rsidR="00C21A37" w:rsidRPr="00C21A37" w:rsidRDefault="00C21A37" w:rsidP="00C21A37">
      <w:pPr>
        <w:numPr>
          <w:ilvl w:val="1"/>
          <w:numId w:val="5"/>
        </w:numPr>
      </w:pPr>
      <w:r w:rsidRPr="00C21A37">
        <w:rPr>
          <w:b/>
          <w:bCs/>
        </w:rPr>
        <w:lastRenderedPageBreak/>
        <w:t>Mortality</w:t>
      </w:r>
      <w:r w:rsidRPr="00C21A37">
        <w:t>: In-hospital mortality rate.</w:t>
      </w:r>
    </w:p>
    <w:p w14:paraId="1F92043F" w14:textId="77777777" w:rsidR="00C21A37" w:rsidRPr="00C21A37" w:rsidRDefault="00C21A37" w:rsidP="00C21A37">
      <w:pPr>
        <w:numPr>
          <w:ilvl w:val="0"/>
          <w:numId w:val="5"/>
        </w:numPr>
      </w:pPr>
      <w:r w:rsidRPr="00C21A37">
        <w:rPr>
          <w:b/>
          <w:bCs/>
        </w:rPr>
        <w:t>Secondary Outcomes</w:t>
      </w:r>
      <w:r w:rsidRPr="00C21A37">
        <w:t>:</w:t>
      </w:r>
    </w:p>
    <w:p w14:paraId="3FB9A6E6" w14:textId="77777777" w:rsidR="00C21A37" w:rsidRPr="00C21A37" w:rsidRDefault="00C21A37" w:rsidP="00C21A37">
      <w:pPr>
        <w:numPr>
          <w:ilvl w:val="1"/>
          <w:numId w:val="5"/>
        </w:numPr>
      </w:pPr>
      <w:r w:rsidRPr="00C21A37">
        <w:rPr>
          <w:b/>
          <w:bCs/>
        </w:rPr>
        <w:t>Blood Transfusion Requirements</w:t>
      </w:r>
      <w:r w:rsidRPr="00C21A37">
        <w:t>: Units of blood products administered.</w:t>
      </w:r>
    </w:p>
    <w:p w14:paraId="73C915AE" w14:textId="7F77ABA3" w:rsidR="00C21A37" w:rsidRPr="00C21A37" w:rsidRDefault="00C21A37" w:rsidP="00C21A37">
      <w:pPr>
        <w:numPr>
          <w:ilvl w:val="1"/>
          <w:numId w:val="5"/>
        </w:numPr>
      </w:pPr>
      <w:r w:rsidRPr="00C21A37">
        <w:rPr>
          <w:b/>
          <w:bCs/>
        </w:rPr>
        <w:t>Postoperative Laboratory Results</w:t>
      </w:r>
      <w:r w:rsidRPr="00C21A37">
        <w:t>: Hemoglobin, renal</w:t>
      </w:r>
      <w:r w:rsidR="00A3504E">
        <w:t>.</w:t>
      </w:r>
    </w:p>
    <w:p w14:paraId="4B2A535C" w14:textId="77777777" w:rsidR="00C21A37" w:rsidRPr="00C21A37" w:rsidRDefault="00C21A37" w:rsidP="00C21A37">
      <w:pPr>
        <w:numPr>
          <w:ilvl w:val="1"/>
          <w:numId w:val="5"/>
        </w:numPr>
      </w:pPr>
      <w:r w:rsidRPr="00C21A37">
        <w:rPr>
          <w:b/>
          <w:bCs/>
        </w:rPr>
        <w:t>Functional Recovery</w:t>
      </w:r>
      <w:r w:rsidRPr="00C21A37">
        <w:t>: Time to mobilization, discharge destination.</w:t>
      </w:r>
    </w:p>
    <w:p w14:paraId="31CCC2B2" w14:textId="77777777" w:rsidR="00C21A37" w:rsidRPr="00C21A37" w:rsidRDefault="00C21A37" w:rsidP="00C21A37">
      <w:r w:rsidRPr="00C21A37">
        <w:pict w14:anchorId="25974490">
          <v:rect id="_x0000_i1044" style="width:0;height:1.5pt" o:hralign="center" o:hrstd="t" o:hr="t" fillcolor="#a0a0a0" stroked="f"/>
        </w:pict>
      </w:r>
    </w:p>
    <w:p w14:paraId="1755EB14" w14:textId="77777777" w:rsidR="00C21A37" w:rsidRPr="00C21A37" w:rsidRDefault="00C21A37" w:rsidP="00C21A37">
      <w:pPr>
        <w:rPr>
          <w:b/>
          <w:bCs/>
        </w:rPr>
      </w:pPr>
      <w:r w:rsidRPr="00C21A37">
        <w:rPr>
          <w:b/>
          <w:bCs/>
        </w:rPr>
        <w:t>Data Analysis</w:t>
      </w:r>
    </w:p>
    <w:p w14:paraId="56280B85" w14:textId="77777777" w:rsidR="00C21A37" w:rsidRPr="00C21A37" w:rsidRDefault="00C21A37" w:rsidP="00C21A37">
      <w:pPr>
        <w:numPr>
          <w:ilvl w:val="0"/>
          <w:numId w:val="6"/>
        </w:numPr>
      </w:pPr>
      <w:r w:rsidRPr="00C21A37">
        <w:rPr>
          <w:b/>
          <w:bCs/>
        </w:rPr>
        <w:t>Descriptive Statistics</w:t>
      </w:r>
      <w:r w:rsidRPr="00C21A37">
        <w:t>: Summary statistics for each EF group (mean, median, frequency).</w:t>
      </w:r>
    </w:p>
    <w:p w14:paraId="594EE26E" w14:textId="77777777" w:rsidR="00C21A37" w:rsidRPr="00C21A37" w:rsidRDefault="00C21A37" w:rsidP="00C21A37">
      <w:pPr>
        <w:numPr>
          <w:ilvl w:val="0"/>
          <w:numId w:val="6"/>
        </w:numPr>
      </w:pPr>
      <w:r w:rsidRPr="00C21A37">
        <w:rPr>
          <w:b/>
          <w:bCs/>
        </w:rPr>
        <w:t>Comparative Analysis</w:t>
      </w:r>
      <w:r w:rsidRPr="00C21A37">
        <w:t>:</w:t>
      </w:r>
    </w:p>
    <w:p w14:paraId="42516C21" w14:textId="77777777" w:rsidR="00C21A37" w:rsidRPr="00C21A37" w:rsidRDefault="00C21A37" w:rsidP="00C21A37">
      <w:pPr>
        <w:numPr>
          <w:ilvl w:val="1"/>
          <w:numId w:val="6"/>
        </w:numPr>
      </w:pPr>
      <w:r w:rsidRPr="00C21A37">
        <w:t>Use Chi-Square or Fisher’s exact test for categorical variables.</w:t>
      </w:r>
    </w:p>
    <w:p w14:paraId="48AE037B" w14:textId="77777777" w:rsidR="00C21A37" w:rsidRPr="00C21A37" w:rsidRDefault="00C21A37" w:rsidP="00C21A37">
      <w:pPr>
        <w:numPr>
          <w:ilvl w:val="1"/>
          <w:numId w:val="6"/>
        </w:numPr>
      </w:pPr>
      <w:r w:rsidRPr="00C21A37">
        <w:t>Use T-test or ANOVA for continuous variables (if normally distributed).</w:t>
      </w:r>
    </w:p>
    <w:p w14:paraId="56C86930" w14:textId="77777777" w:rsidR="00C21A37" w:rsidRPr="00C21A37" w:rsidRDefault="00C21A37" w:rsidP="00C21A37">
      <w:pPr>
        <w:numPr>
          <w:ilvl w:val="1"/>
          <w:numId w:val="6"/>
        </w:numPr>
      </w:pPr>
      <w:r w:rsidRPr="00C21A37">
        <w:t>Mann-Whitney U test or Kruskal-Wallis test for non-normally distributed continuous variables.</w:t>
      </w:r>
    </w:p>
    <w:p w14:paraId="617838AB" w14:textId="77777777" w:rsidR="00C21A37" w:rsidRPr="00C21A37" w:rsidRDefault="00C21A37" w:rsidP="00C21A37">
      <w:pPr>
        <w:numPr>
          <w:ilvl w:val="0"/>
          <w:numId w:val="6"/>
        </w:numPr>
      </w:pPr>
      <w:r w:rsidRPr="00C21A37">
        <w:rPr>
          <w:b/>
          <w:bCs/>
        </w:rPr>
        <w:t>Multivariate Regression Analysis</w:t>
      </w:r>
      <w:r w:rsidRPr="00C21A37">
        <w:t>: Adjust for confounders to assess the independent effect of EF on postoperative outcomes.</w:t>
      </w:r>
    </w:p>
    <w:p w14:paraId="3F9E3360" w14:textId="45FFBF1A" w:rsidR="00C21A37" w:rsidRPr="00C21A37" w:rsidRDefault="00C21A37" w:rsidP="00C21A37"/>
    <w:p w14:paraId="3325BBB3" w14:textId="77777777" w:rsidR="00C21A37" w:rsidRPr="00C21A37" w:rsidRDefault="00C21A37" w:rsidP="00C21A37">
      <w:pPr>
        <w:rPr>
          <w:b/>
          <w:bCs/>
        </w:rPr>
      </w:pPr>
      <w:r w:rsidRPr="00C21A37">
        <w:rPr>
          <w:b/>
          <w:bCs/>
        </w:rPr>
        <w:t>Ethical Considerations</w:t>
      </w:r>
    </w:p>
    <w:p w14:paraId="499E82FD" w14:textId="77777777" w:rsidR="00C21A37" w:rsidRPr="00C21A37" w:rsidRDefault="00C21A37" w:rsidP="00C21A37">
      <w:pPr>
        <w:numPr>
          <w:ilvl w:val="0"/>
          <w:numId w:val="7"/>
        </w:numPr>
      </w:pPr>
      <w:r w:rsidRPr="00C21A37">
        <w:t>Obtain approval from the institutional review board (IRB).</w:t>
      </w:r>
    </w:p>
    <w:p w14:paraId="61141041" w14:textId="77777777" w:rsidR="00C21A37" w:rsidRPr="00C21A37" w:rsidRDefault="00C21A37" w:rsidP="00C21A37">
      <w:pPr>
        <w:numPr>
          <w:ilvl w:val="0"/>
          <w:numId w:val="7"/>
        </w:numPr>
      </w:pPr>
      <w:r w:rsidRPr="00C21A37">
        <w:t>Ensure patient confidentiality and anonymize data.</w:t>
      </w:r>
    </w:p>
    <w:p w14:paraId="59C0807A" w14:textId="77777777" w:rsidR="00C21A37" w:rsidRPr="00C21A37" w:rsidRDefault="00C21A37" w:rsidP="00C21A37">
      <w:pPr>
        <w:numPr>
          <w:ilvl w:val="0"/>
          <w:numId w:val="7"/>
        </w:numPr>
      </w:pPr>
      <w:r w:rsidRPr="00C21A37">
        <w:t>Only use de-identified patient data and adhere to data protection regulations.</w:t>
      </w:r>
    </w:p>
    <w:p w14:paraId="23FDF9E3" w14:textId="490DB39E" w:rsidR="004D450A" w:rsidRDefault="004D450A" w:rsidP="003B0AD0"/>
    <w:sectPr w:rsidR="004D450A" w:rsidSect="000E60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B552D"/>
    <w:multiLevelType w:val="multilevel"/>
    <w:tmpl w:val="D1B0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65473"/>
    <w:multiLevelType w:val="multilevel"/>
    <w:tmpl w:val="274A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658F2"/>
    <w:multiLevelType w:val="multilevel"/>
    <w:tmpl w:val="2B3C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40BBA"/>
    <w:multiLevelType w:val="multilevel"/>
    <w:tmpl w:val="1C02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210A1"/>
    <w:multiLevelType w:val="multilevel"/>
    <w:tmpl w:val="67C8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5735D"/>
    <w:multiLevelType w:val="multilevel"/>
    <w:tmpl w:val="EC76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0A64D4"/>
    <w:multiLevelType w:val="multilevel"/>
    <w:tmpl w:val="CF34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912598">
    <w:abstractNumId w:val="4"/>
  </w:num>
  <w:num w:numId="2" w16cid:durableId="627391547">
    <w:abstractNumId w:val="5"/>
  </w:num>
  <w:num w:numId="3" w16cid:durableId="187985300">
    <w:abstractNumId w:val="3"/>
  </w:num>
  <w:num w:numId="4" w16cid:durableId="1187211865">
    <w:abstractNumId w:val="0"/>
  </w:num>
  <w:num w:numId="5" w16cid:durableId="250896191">
    <w:abstractNumId w:val="1"/>
  </w:num>
  <w:num w:numId="6" w16cid:durableId="1198588186">
    <w:abstractNumId w:val="2"/>
  </w:num>
  <w:num w:numId="7" w16cid:durableId="17725542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B9"/>
    <w:rsid w:val="000130E1"/>
    <w:rsid w:val="00032235"/>
    <w:rsid w:val="00064FDF"/>
    <w:rsid w:val="000E607E"/>
    <w:rsid w:val="00320AC1"/>
    <w:rsid w:val="003B0AD0"/>
    <w:rsid w:val="003D3248"/>
    <w:rsid w:val="004D450A"/>
    <w:rsid w:val="005C5781"/>
    <w:rsid w:val="006F4AD6"/>
    <w:rsid w:val="00856D4A"/>
    <w:rsid w:val="009959AC"/>
    <w:rsid w:val="00A3504E"/>
    <w:rsid w:val="00AA54FC"/>
    <w:rsid w:val="00B21255"/>
    <w:rsid w:val="00B450F0"/>
    <w:rsid w:val="00C21A37"/>
    <w:rsid w:val="00D01727"/>
    <w:rsid w:val="00D64AFA"/>
    <w:rsid w:val="00F173DB"/>
    <w:rsid w:val="00FA5C9D"/>
    <w:rsid w:val="00FC3BB9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87B6"/>
  <w15:chartTrackingRefBased/>
  <w15:docId w15:val="{0D7BF927-44E6-4CF3-BC55-DE8A6951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A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F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21A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Blnd azad</dc:creator>
  <cp:keywords/>
  <dc:description/>
  <cp:lastModifiedBy>Marwan Abdullah</cp:lastModifiedBy>
  <cp:revision>14</cp:revision>
  <dcterms:created xsi:type="dcterms:W3CDTF">2024-11-10T12:49:00Z</dcterms:created>
  <dcterms:modified xsi:type="dcterms:W3CDTF">2024-11-13T15:02:00Z</dcterms:modified>
</cp:coreProperties>
</file>