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260"/>
              <w:left w:type="dxa" w:w="300"/>
              <w:bottom w:type="dxa" w:w="260"/>
              <w:right w:type="dxa" w:w="300"/>
            </w:tcMar>
          </w:tcPr>
          <w:p>
            <w:pPr>
              <w:spacing w:after="60" w:before="80"/>
              <w:jc w:val="center"/>
            </w:pPr>
            <w:r>
              <w:rPr>
                <w:rFonts w:ascii="Arial" w:cs="Arial" w:eastAsia="Arial" w:hAnsi="Arial"/>
                <w:b/>
                <w:bCs/>
                <w:color w:val="B8860B"/>
                <w:sz w:val="30"/>
                <w:szCs w:val="30"/>
                <w:rtl/>
              </w:rPr>
              <w:t xml:space="preserve">بسم الله الرحمن الرحيم</w:t>
            </w:r>
          </w:p>
          <w:p>
            <w:pPr>
              <w:spacing w:after="40" w:before="40"/>
              <w:jc w:val="center"/>
            </w:pPr>
            <w:r>
              <w:rPr>
                <w:rFonts w:ascii="Arial" w:cs="Arial" w:eastAsia="Arial" w:hAnsi="Arial"/>
                <w:color w:val="8CA8C8"/>
                <w:sz w:val="24"/>
                <w:szCs w:val="24"/>
              </w:rPr>
              <w:t xml:space="preserve">⚫  ⚫  ⚫  ⚫  ⚫</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thick" w:color="C0392B" w:sz="24"/>
              <w:bottom w:val="none" w:color="FFFFFF" w:sz="0"/>
              <w:right w:val="none" w:color="FFFFFF" w:sz="0"/>
            </w:tcBorders>
            <w:shd w:fill="EBF2FA" w:val="clear"/>
            <w:tcMar>
              <w:top w:type="dxa" w:w="280"/>
              <w:left w:type="dxa" w:w="400"/>
              <w:bottom w:type="dxa" w:w="280"/>
              <w:right w:type="dxa" w:w="300"/>
            </w:tcMar>
          </w:tcPr>
          <w:p>
            <w:pPr>
              <w:bidi/>
              <w:spacing w:after="60" w:before="60"/>
              <w:jc w:val="center"/>
            </w:pPr>
            <w:r>
              <w:rPr>
                <w:rFonts w:ascii="Arial" w:cs="Arial" w:eastAsia="Arial" w:hAnsi="Arial"/>
                <w:b/>
                <w:bCs/>
                <w:color w:val="1A3A5C"/>
                <w:sz w:val="52"/>
                <w:szCs w:val="52"/>
                <w:rtl/>
              </w:rPr>
              <w:t xml:space="preserve">الدراسة الفيزيائية لبندول نيوتن</w:t>
            </w:r>
          </w:p>
          <w:p>
            <w:pPr>
              <w:spacing w:after="60" w:before="60"/>
              <w:jc w:val="center"/>
            </w:pPr>
            <w:r>
              <w:rPr>
                <w:rFonts w:ascii="Arial" w:cs="Arial" w:eastAsia="Arial" w:hAnsi="Arial"/>
                <w:b/>
                <w:bCs/>
                <w:color w:val="2E6DA4"/>
                <w:sz w:val="30"/>
                <w:szCs w:val="30"/>
              </w:rPr>
              <w:t xml:space="preserve">Newton's Cradle  –  Physical Study</w:t>
            </w:r>
          </w:p>
          <w:p>
            <w:pPr>
              <w:spacing w:after="80" w:before="60"/>
              <w:jc w:val="center"/>
            </w:pPr>
            <w:r>
              <w:rPr>
                <w:rFonts w:ascii="Arial" w:cs="Arial" w:eastAsia="Arial" w:hAnsi="Arial"/>
                <w:color w:val="8CA8C8"/>
                <w:sz w:val="20"/>
                <w:szCs w:val="20"/>
              </w:rPr>
              <w:t xml:space="preserve">─────────────────────────────────────</w:t>
            </w:r>
          </w:p>
          <w:p>
            <w:pPr>
              <w:bidi/>
              <w:spacing w:after="40" w:before="40"/>
              <w:jc w:val="center"/>
            </w:pPr>
            <w:r>
              <w:rPr>
                <w:rFonts w:ascii="Arial" w:cs="Arial" w:eastAsia="Arial" w:hAnsi="Arial"/>
                <w:color w:val="555555"/>
                <w:sz w:val="24"/>
                <w:szCs w:val="24"/>
                <w:rtl/>
              </w:rPr>
              <w:t xml:space="preserve">مادة: الفيزياء  |  الموضوع: بندول نيوتن – القوانين والدراسة التحريكية والتصادم</w:t>
            </w:r>
          </w:p>
          <w:p>
            <w:pPr>
              <w:bidi/>
              <w:spacing w:after="50" w:before="30"/>
              <w:jc w:val="center"/>
            </w:pPr>
            <w:r>
              <w:rPr>
                <w:rFonts w:ascii="Arial" w:cs="Arial" w:eastAsia="Arial" w:hAnsi="Arial"/>
                <w:color w:val="555555"/>
                <w:sz w:val="24"/>
                <w:szCs w:val="24"/>
                <w:rtl/>
              </w:rPr>
              <w:t xml:space="preserve">السنة الدراسية: 2025 / 2026</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6"/>
              <w:left w:val="single" w:color="1A3A5C" w:sz="6"/>
              <w:bottom w:val="single" w:color="1A3A5C" w:sz="6"/>
              <w:right w:val="single" w:color="1A3A5C" w:sz="6"/>
            </w:tcBorders>
            <w:shd w:fill="0A1628" w:val="clear"/>
            <w:tcMar>
              <w:top w:type="dxa" w:w="120"/>
              <w:left w:type="dxa" w:w="100"/>
              <w:bottom w:type="dxa" w:w="60"/>
              <w:right w:type="dxa" w:w="100"/>
            </w:tcMar>
          </w:tcPr>
          <w:p>
            <w:pPr>
              <w:jc w:val="center"/>
            </w:pPr>
            <w:r>
              <w:drawing>
                <wp:inline distT="0" distB="0" distL="0" distR="0">
                  <wp:extent cx="5905500" cy="3667125"/>
                  <wp:effectExtent t="0" r="0" b="0" l="0"/>
                  <wp:docPr id="1" name="Fig.1 – Newton's Cradle at Rest" descr="Fig.1 – Newton's Cradle at Rest" title="Fig.1 – Newton's Cradle a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67125"/>
                          </a:xfrm>
                          <a:prstGeom prst="rect">
                            <a:avLst/>
                          </a:prstGeom>
                        </pic:spPr>
                      </pic:pic>
                    </a:graphicData>
                  </a:graphic>
                </wp:inline>
              </w:drawing>
            </w:r>
          </w:p>
          <w:p>
            <w:pPr>
              <w:bidi/>
              <w:spacing w:after="0" w:before="50"/>
              <w:jc w:val="center"/>
            </w:pPr>
            <w:r>
              <w:rPr>
                <w:rFonts w:ascii="Arial" w:cs="Arial" w:eastAsia="Arial" w:hAnsi="Arial"/>
                <w:b/>
                <w:bCs/>
                <w:color w:val="AACCEE"/>
                <w:sz w:val="20"/>
                <w:szCs w:val="20"/>
                <w:rtl/>
              </w:rPr>
              <w:t xml:space="preserve">الشكل 1 – بندول نيوتن في وضع الراحة الكاملة</w:t>
            </w:r>
          </w:p>
          <w:p>
            <w:pPr>
              <w:spacing w:after="50" w:before="0"/>
              <w:jc w:val="center"/>
            </w:pPr>
            <w:r>
              <w:rPr>
                <w:rFonts w:ascii="Arial" w:cs="Arial" w:eastAsia="Arial" w:hAnsi="Arial"/>
                <w:color w:val="607890"/>
                <w:sz w:val="18"/>
                <w:szCs w:val="18"/>
              </w:rPr>
              <w:t xml:space="preserve">Fig.1 – Newton's Cradle at Rest</w:t>
            </w:r>
          </w:p>
        </w:tc>
      </w:tr>
    </w:tbl>
    <w:p>
      <w:pPr>
        <w:spacing w:after="0" w:before="1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220"/>
              <w:left w:type="dxa" w:w="300"/>
              <w:bottom w:type="dxa" w:w="220"/>
              <w:right w:type="dxa" w:w="300"/>
            </w:tcMar>
          </w:tcPr>
          <w:p>
            <w:pPr>
              <w:bidi/>
              <w:spacing w:after="20" w:before="40"/>
              <w:jc w:val="center"/>
            </w:pPr>
            <w:r>
              <w:rPr>
                <w:rFonts w:ascii="Arial" w:cs="Arial" w:eastAsia="Arial" w:hAnsi="Arial"/>
                <w:b/>
                <w:bCs/>
                <w:color w:val="B8860B"/>
                <w:sz w:val="38"/>
                <w:szCs w:val="38"/>
                <w:rtl/>
              </w:rPr>
              <w:t xml:space="preserve">أعضاء المجموعة</w:t>
            </w:r>
          </w:p>
          <w:p>
            <w:pPr>
              <w:spacing w:after="40" w:before="20"/>
              <w:jc w:val="center"/>
            </w:pPr>
            <w:r>
              <w:rPr>
                <w:rFonts w:ascii="Arial" w:cs="Arial" w:eastAsia="Arial" w:hAnsi="Arial"/>
                <w:color w:val="8CA8C8"/>
                <w:sz w:val="24"/>
                <w:szCs w:val="24"/>
              </w:rPr>
              <w:t xml:space="preserve">Group Members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rPr>
          <w:tblHeader/>
        </w:trPr>
        <w:tc>
          <w:tcPr>
            <w:tcW w:type="dxa" w:w="1500"/>
            <w:tcBorders>
              <w:top w:val="single" w:color="8CA8C8" w:sz="3"/>
              <w:left w:val="single" w:color="8CA8C8" w:sz="3"/>
              <w:bottom w:val="single" w:color="8CA8C8" w:sz="3"/>
              <w:right w:val="single" w:color="8CA8C8" w:sz="3"/>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رقم</w:t>
            </w:r>
          </w:p>
        </w:tc>
        <w:tc>
          <w:tcPr>
            <w:tcW w:type="dxa" w:w="5526"/>
            <w:tcBorders>
              <w:top w:val="single" w:color="8CA8C8" w:sz="3"/>
              <w:left w:val="single" w:color="8CA8C8" w:sz="3"/>
              <w:bottom w:val="single" w:color="8CA8C8" w:sz="3"/>
              <w:right w:val="single" w:color="8CA8C8" w:sz="3"/>
            </w:tcBorders>
            <w:shd w:fill="1A3A5C" w:val="clear"/>
            <w:tcMar>
              <w:top w:type="dxa" w:w="100"/>
              <w:left w:type="dxa" w:w="200"/>
              <w:bottom w:type="dxa" w:w="100"/>
              <w:right w:type="dxa" w:w="200"/>
            </w:tcMar>
            <w:vAlign w:val="center"/>
          </w:tcPr>
          <w:p>
            <w:pPr>
              <w:bidi/>
              <w:jc w:val="center"/>
            </w:pPr>
            <w:r>
              <w:rPr>
                <w:rFonts w:ascii="Arial" w:cs="Arial" w:eastAsia="Arial" w:hAnsi="Arial"/>
                <w:b/>
                <w:bCs/>
                <w:color w:val="FFFFFF"/>
                <w:sz w:val="22"/>
                <w:szCs w:val="22"/>
                <w:rtl/>
              </w:rPr>
              <w:t xml:space="preserve">اسم العضو</w:t>
            </w:r>
          </w:p>
        </w:tc>
        <w:tc>
          <w:tcPr>
            <w:tcW w:type="dxa" w:w="2000"/>
            <w:tcBorders>
              <w:top w:val="single" w:color="8CA8C8" w:sz="3"/>
              <w:left w:val="single" w:color="8CA8C8" w:sz="3"/>
              <w:bottom w:val="single" w:color="8CA8C8" w:sz="3"/>
              <w:right w:val="single" w:color="8CA8C8" w:sz="3"/>
            </w:tcBorders>
            <w:shd w:fill="1A3A5C" w:val="clear"/>
            <w:tcMar>
              <w:top w:type="dxa" w:w="100"/>
              <w:left w:type="dxa" w:w="200"/>
              <w:bottom w:type="dxa" w:w="100"/>
              <w:right w:type="dxa" w:w="200"/>
            </w:tcMar>
            <w:vAlign w:val="center"/>
          </w:tcPr>
          <w:p>
            <w:pPr>
              <w:jc w:val="center"/>
            </w:pPr>
            <w:r>
              <w:rPr>
                <w:rFonts w:ascii="Courier New" w:cs="Courier New" w:eastAsia="Courier New" w:hAnsi="Courier New"/>
                <w:b/>
                <w:bCs/>
                <w:color w:val="FFFFFF"/>
                <w:sz w:val="22"/>
                <w:szCs w:val="22"/>
              </w:rPr>
              <w:t xml:space="preserve">الرقم الجامعي</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01</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محمد باسل حبيب</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30784</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02</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بتول عابد الشريدة</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42073</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03</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محمد نادر الحطاحطة</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30751</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04</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رغد وسام المجدوب</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30324</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05</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جلال عامر كوبا</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41031</w:t>
            </w:r>
          </w:p>
        </w:tc>
      </w:tr>
      <w:tr>
        <w:trPr>
          <w:tblHeader w:val="false"/>
        </w:trPr>
        <w:tc>
          <w:tcPr>
            <w:tcW w:type="dxa" w:w="1500"/>
            <w:tcBorders>
              <w:top w:val="single" w:color="8CA8C8" w:sz="3"/>
              <w:left w:val="single" w:color="8CA8C8" w:sz="3"/>
              <w:bottom w:val="single" w:color="8CA8C8" w:sz="3"/>
              <w:right w:val="single" w:color="8CA8C8" w:sz="3"/>
            </w:tcBorders>
            <w:shd w:fill="D0E4F4" w:val="clear"/>
            <w:tcMar>
              <w:top w:type="dxa" w:w="100"/>
              <w:left w:type="dxa" w:w="200"/>
              <w:bottom w:type="dxa" w:w="100"/>
              <w:right w:type="dxa" w:w="200"/>
            </w:tcMar>
            <w:vAlign w:val="center"/>
          </w:tcPr>
          <w:p>
            <w:pPr>
              <w:jc w:val="center"/>
            </w:pPr>
            <w:r>
              <w:rPr>
                <w:rFonts w:ascii="Arial" w:cs="Arial" w:eastAsia="Arial" w:hAnsi="Arial"/>
                <w:b w:val="false"/>
                <w:bCs w:val="false"/>
                <w:color w:val="1A3A5C"/>
                <w:sz w:val="24"/>
                <w:szCs w:val="24"/>
              </w:rPr>
              <w:t xml:space="preserve">06</w:t>
            </w:r>
          </w:p>
        </w:tc>
        <w:tc>
          <w:tcPr>
            <w:tcW w:type="dxa" w:w="5526"/>
            <w:tcBorders>
              <w:top w:val="single" w:color="8CA8C8" w:sz="3"/>
              <w:left w:val="single" w:color="8CA8C8" w:sz="3"/>
              <w:bottom w:val="single" w:color="8CA8C8" w:sz="3"/>
              <w:right w:val="single" w:color="8CA8C8" w:sz="3"/>
            </w:tcBorders>
            <w:shd w:fill="FFFFFF" w:val="clear"/>
            <w:tcMar>
              <w:top w:type="dxa" w:w="100"/>
              <w:left w:type="dxa" w:w="200"/>
              <w:bottom w:type="dxa" w:w="100"/>
              <w:right w:type="dxa" w:w="200"/>
            </w:tcMar>
            <w:vAlign w:val="center"/>
          </w:tcPr>
          <w:p>
            <w:pPr>
              <w:bidi/>
              <w:jc w:val="center"/>
            </w:pPr>
            <w:r>
              <w:rPr>
                <w:rFonts w:ascii="Arial" w:cs="Arial" w:eastAsia="Arial" w:hAnsi="Arial"/>
                <w:b w:val="false"/>
                <w:bCs w:val="false"/>
                <w:color w:val="1A1A1A"/>
                <w:sz w:val="24"/>
                <w:szCs w:val="24"/>
                <w:rtl/>
              </w:rPr>
              <w:t xml:space="preserve">حافظ معروف صقر</w:t>
            </w:r>
          </w:p>
        </w:tc>
        <w:tc>
          <w:tcPr>
            <w:tcW w:type="dxa" w:w="2000"/>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vAlign w:val="center"/>
          </w:tcPr>
          <w:p>
            <w:pPr>
              <w:jc w:val="center"/>
            </w:pPr>
            <w:r>
              <w:rPr>
                <w:rFonts w:ascii="Courier New" w:cs="Courier New" w:eastAsia="Courier New" w:hAnsi="Courier New"/>
                <w:b w:val="false"/>
                <w:bCs w:val="false"/>
                <w:color w:val="1A3A5C"/>
                <w:sz w:val="24"/>
                <w:szCs w:val="24"/>
              </w:rPr>
              <w:t xml:space="preserve">52179</w:t>
            </w:r>
          </w:p>
        </w:tc>
      </w:tr>
    </w:tbl>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single" w:color="B8860B" w:sz="8"/>
              <w:bottom w:val="single" w:color="B8860B" w:sz="8"/>
              <w:right w:val="single" w:color="B8860B" w:sz="8"/>
            </w:tcBorders>
            <w:shd w:fill="0F4020" w:val="clear"/>
            <w:tcMar>
              <w:top w:type="dxa" w:w="160"/>
              <w:left w:type="dxa" w:w="300"/>
              <w:bottom w:type="dxa" w:w="160"/>
              <w:right w:type="dxa" w:w="300"/>
            </w:tcMar>
          </w:tcPr>
          <w:p>
            <w:pPr>
              <w:bidi/>
              <w:spacing w:after="20" w:before="40"/>
              <w:jc w:val="center"/>
            </w:pPr>
            <w:r>
              <w:rPr>
                <w:rFonts w:ascii="Arial" w:cs="Arial" w:eastAsia="Arial" w:hAnsi="Arial"/>
                <w:color w:val="8CA8C8"/>
                <w:sz w:val="22"/>
                <w:szCs w:val="22"/>
                <w:rtl/>
              </w:rPr>
              <w:t xml:space="preserve">إشراف</w:t>
            </w:r>
          </w:p>
          <w:p>
            <w:pPr>
              <w:bidi/>
              <w:spacing w:after="40" w:before="20"/>
              <w:jc w:val="center"/>
            </w:pPr>
            <w:r>
              <w:rPr>
                <w:rFonts w:ascii="Arial" w:cs="Arial" w:eastAsia="Arial" w:hAnsi="Arial"/>
                <w:b/>
                <w:bCs/>
                <w:color w:val="B8860B"/>
                <w:sz w:val="32"/>
                <w:szCs w:val="32"/>
                <w:rtl/>
              </w:rPr>
              <w:t xml:space="preserve">المهندسة نجوى الغزي</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bidi/>
              <w:spacing w:after="20" w:before="30"/>
              <w:jc w:val="center"/>
            </w:pPr>
            <w:r>
              <w:rPr>
                <w:rFonts w:ascii="Arial" w:cs="Arial" w:eastAsia="Arial" w:hAnsi="Arial"/>
                <w:b/>
                <w:bCs/>
                <w:color w:val="B8860B"/>
                <w:sz w:val="36"/>
                <w:szCs w:val="36"/>
                <w:rtl/>
              </w:rPr>
              <w:t xml:space="preserve">فهرس المحتويات</w:t>
            </w:r>
          </w:p>
          <w:p>
            <w:pPr>
              <w:spacing w:after="20" w:before="10"/>
              <w:jc w:val="center"/>
            </w:pPr>
            <w:r>
              <w:rPr>
                <w:rFonts w:ascii="Arial" w:cs="Arial" w:eastAsia="Arial" w:hAnsi="Arial"/>
                <w:color w:val="8CA8C8"/>
                <w:sz w:val="20"/>
                <w:szCs w:val="20"/>
              </w:rPr>
              <w:t xml:space="preserve">Table of Contents</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rPr>
          <w:tblHeader/>
        </w:trPr>
        <w:tc>
          <w:tcPr>
            <w:tcW w:type="dxa" w:w="7026"/>
            <w:tcBorders>
              <w:top w:val="single" w:color="1A3A5C" w:sz="6"/>
              <w:left w:val="single" w:color="1A3A5C" w:sz="6"/>
              <w:bottom w:val="single" w:color="1A3A5C" w:sz="6"/>
              <w:right w:val="single" w:color="1A3A5C" w:sz="6"/>
            </w:tcBorders>
            <w:shd w:fill="1A3A5C" w:val="clear"/>
            <w:tcMar>
              <w:top w:type="dxa" w:w="100"/>
              <w:left w:type="dxa" w:w="160"/>
              <w:bottom w:type="dxa" w:w="100"/>
              <w:right w:type="dxa" w:w="120"/>
            </w:tcMar>
          </w:tcPr>
          <w:p>
            <w:pPr>
              <w:bidi/>
              <w:jc w:val="right"/>
            </w:pPr>
            <w:r>
              <w:rPr>
                <w:rFonts w:ascii="Arial" w:cs="Arial" w:eastAsia="Arial" w:hAnsi="Arial"/>
                <w:b/>
                <w:bCs/>
                <w:color w:val="FFFFFF"/>
                <w:sz w:val="22"/>
                <w:szCs w:val="22"/>
                <w:rtl/>
              </w:rPr>
              <w:t xml:space="preserve">الموضوع / المحتوى</w:t>
            </w:r>
          </w:p>
        </w:tc>
        <w:tc>
          <w:tcPr>
            <w:tcW w:type="dxa" w:w="2000"/>
            <w:tcBorders>
              <w:top w:val="single" w:color="1A3A5C" w:sz="6"/>
              <w:left w:val="single" w:color="1A3A5C" w:sz="6"/>
              <w:bottom w:val="single" w:color="1A3A5C" w:sz="6"/>
              <w:right w:val="single" w:color="1A3A5C" w:sz="6"/>
            </w:tcBorders>
            <w:shd w:fill="1A3A5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الصفحة</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أولاً: المقدمة</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4</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ثانياً: القوى المؤثرة على البندول</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5</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1. قوة الجاذبية الأرضية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5</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2. قوة التوتر في الخيط</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6</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3. قوة التصادم</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7</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4. قوة الاحتكاك ومقاومة الهواء</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8</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ثالثاً: الدراسة التحريكية للبندول</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9</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1. الحركة الدائرية وقيد الخيط</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9</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2. معادلات الحركة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9</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3. تحليل الطاقة على طول المسار</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10</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4. الحركة التوافقية المخمّدة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10</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رابعاً: دراسة التصادم في بندول نيوتن</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11</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1. نوع التصادم وتعريفه</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11</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2. القوانين المرتبطة بالتصادم</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11</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3. علاقات السرعة قبل التصادم وبعده</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12</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4. ما يتغير عند حدوث التصادم</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12</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خامساً: القوانين الفيزيائية المرتبطة</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13</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سادساً: الخوارزمية الفيزيائية لدورة الحركة</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14</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سابعاً: الدراسة الخوارزمية – كشف التصادم</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15</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1. توابع المحاكاة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15</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2. محرك الفيزياء (Physics Engine)</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16</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3. المكتبات المستخدمة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16</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4. Class Vector – كلاس المتجهات</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17</w:t>
            </w:r>
          </w:p>
        </w:tc>
      </w:tr>
      <w:tr>
        <w:tc>
          <w:tcPr>
            <w:tcW w:type="dxa" w:w="7026"/>
            <w:tcBorders>
              <w:top w:val="single" w:color="8CA8C8" w:sz="2"/>
              <w:left w:val="single" w:color="8CA8C8" w:sz="2"/>
              <w:bottom w:val="single" w:color="8CA8C8" w:sz="2"/>
              <w:right w:val="single" w:color="8CA8C8" w:sz="2"/>
            </w:tcBorders>
            <w:shd w:fill="FFFFFF" w:val="clear"/>
            <w:tcMar>
              <w:top w:type="dxa" w:w="60"/>
              <w:left w:type="dxa" w:w="360"/>
              <w:bottom w:type="dxa" w:w="60"/>
              <w:right w:type="dxa" w:w="120"/>
            </w:tcMar>
          </w:tcPr>
          <w:p>
            <w:pPr>
              <w:bidi/>
              <w:jc w:val="right"/>
            </w:pPr>
            <w:r>
              <w:rPr>
                <w:rFonts w:ascii="Arial" w:cs="Arial" w:eastAsia="Arial" w:hAnsi="Arial"/>
                <w:b w:val="false"/>
                <w:bCs w:val="false"/>
                <w:color w:val="2E6DA4"/>
                <w:sz w:val="22"/>
                <w:szCs w:val="22"/>
                <w:rtl/>
              </w:rPr>
              <w:t xml:space="preserve">5. المخرجات والواجهة التفاعلية</w:t>
            </w:r>
          </w:p>
        </w:tc>
        <w:tc>
          <w:tcPr>
            <w:tcW w:type="dxa" w:w="2000"/>
            <w:tcBorders>
              <w:top w:val="single" w:color="8CA8C8" w:sz="2"/>
              <w:left w:val="single" w:color="8CA8C8" w:sz="2"/>
              <w:bottom w:val="single" w:color="8CA8C8" w:sz="2"/>
              <w:right w:val="single" w:color="8CA8C8" w:sz="2"/>
            </w:tcBorders>
            <w:shd w:fill="FFFFFF" w:val="clear"/>
            <w:tcMar>
              <w:top w:type="dxa" w:w="60"/>
              <w:left w:type="dxa" w:w="120"/>
              <w:bottom w:type="dxa" w:w="60"/>
              <w:right w:type="dxa" w:w="120"/>
            </w:tcMar>
            <w:vAlign w:val="center"/>
          </w:tcPr>
          <w:p>
            <w:pPr>
              <w:jc w:val="center"/>
            </w:pPr>
            <w:r>
              <w:rPr>
                <w:rFonts w:ascii="Courier New" w:cs="Courier New" w:eastAsia="Courier New" w:hAnsi="Courier New"/>
                <w:b w:val="false"/>
                <w:bCs w:val="false"/>
                <w:color w:val="555555"/>
                <w:sz w:val="20"/>
                <w:szCs w:val="20"/>
              </w:rPr>
              <w:t xml:space="preserve">18</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ثامناً: الخاتمة</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18</w:t>
            </w:r>
          </w:p>
        </w:tc>
      </w:tr>
      <w:tr>
        <w:tc>
          <w:tcPr>
            <w:tcW w:type="dxa" w:w="7026"/>
            <w:tcBorders>
              <w:top w:val="single" w:color="8CA8C8" w:sz="2"/>
              <w:left w:val="single" w:color="8CA8C8" w:sz="2"/>
              <w:bottom w:val="single" w:color="8CA8C8" w:sz="2"/>
              <w:right w:val="single" w:color="8CA8C8" w:sz="2"/>
            </w:tcBorders>
            <w:shd w:fill="D0E4F4" w:val="clear"/>
            <w:tcMar>
              <w:top w:type="dxa" w:w="90"/>
              <w:left w:type="dxa" w:w="160"/>
              <w:bottom w:type="dxa" w:w="90"/>
              <w:right w:type="dxa" w:w="120"/>
            </w:tcMar>
          </w:tcPr>
          <w:p>
            <w:pPr>
              <w:bidi/>
              <w:jc w:val="right"/>
            </w:pPr>
            <w:r>
              <w:rPr>
                <w:rFonts w:ascii="Arial" w:cs="Arial" w:eastAsia="Arial" w:hAnsi="Arial"/>
                <w:b/>
                <w:bCs/>
                <w:color w:val="1A3A5C"/>
                <w:sz w:val="24"/>
                <w:szCs w:val="24"/>
                <w:rtl/>
              </w:rPr>
              <w:t xml:space="preserve">المراجع والمصادر</w:t>
            </w:r>
          </w:p>
        </w:tc>
        <w:tc>
          <w:tcPr>
            <w:tcW w:type="dxa" w:w="2000"/>
            <w:tcBorders>
              <w:top w:val="single" w:color="8CA8C8" w:sz="2"/>
              <w:left w:val="single" w:color="8CA8C8" w:sz="2"/>
              <w:bottom w:val="single" w:color="8CA8C8" w:sz="2"/>
              <w:right w:val="single" w:color="8CA8C8" w:sz="2"/>
            </w:tcBorders>
            <w:shd w:fill="EBF2FA" w:val="clear"/>
            <w:tcMar>
              <w:top w:type="dxa" w:w="90"/>
              <w:left w:type="dxa" w:w="120"/>
              <w:bottom w:type="dxa" w:w="90"/>
              <w:right w:type="dxa" w:w="120"/>
            </w:tcMar>
            <w:vAlign w:val="center"/>
          </w:tcPr>
          <w:p>
            <w:pPr>
              <w:jc w:val="center"/>
            </w:pPr>
            <w:r>
              <w:rPr>
                <w:rFonts w:ascii="Courier New" w:cs="Courier New" w:eastAsia="Courier New" w:hAnsi="Courier New"/>
                <w:b/>
                <w:bCs/>
                <w:color w:val="1A3A5C"/>
                <w:sz w:val="22"/>
                <w:szCs w:val="22"/>
              </w:rPr>
              <w:t xml:space="preserve">19</w:t>
            </w:r>
          </w:p>
        </w:tc>
      </w:tr>
    </w:tbl>
    <w:p>
      <w:pPr>
        <w:spacing w:after="0" w:before="120"/>
      </w:pPr>
    </w:p>
    <w:p>
      <w:r>
        <w:br w:type="page"/>
      </w:r>
    </w:p>
    <w:p>
      <w:pPr>
        <w:pStyle w:val="Heading1"/>
        <w:bidi/>
        <w:jc w:val="right"/>
      </w:pPr>
      <w:r>
        <w:rPr>
          <w:rFonts w:ascii="Arial" w:cs="Arial" w:eastAsia="Arial" w:hAnsi="Arial"/>
          <w:rtl/>
        </w:rPr>
        <w:t xml:space="preserve">أولاً: المقدمة</w:t>
      </w:r>
    </w:p>
    <w:p>
      <w:pPr>
        <w:pBdr>
          <w:bottom w:val="single" w:color="2E6DA4"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يُعدّ بندول نيوتن من أبرز الأجهزة الفيزيائية الكلاسيكية التي تُجسّد قوانين الحركة وانتقال الطاقة والزخم بصورة مرئية وبسيطة في الوقت ذاته. ابتكره العالم إيدسيرت نيوتن ستيرلينغ عام 1967، وسُمّي تيمّناً بإسحاق نيوتن نسبةً إلى قوانينه الثلاثة للحركة التي يُجسّدها الجهاز بصورة مباشرة.</w:t>
      </w:r>
    </w:p>
    <w:p>
      <w:pPr>
        <w:spacing w:after="0" w:before="80"/>
      </w:pPr>
    </w:p>
    <w:p>
      <w:pPr>
        <w:bidi/>
        <w:spacing w:after="120" w:before="120"/>
        <w:jc w:val="both"/>
      </w:pPr>
      <w:r>
        <w:rPr>
          <w:rFonts w:ascii="Arial" w:cs="Arial" w:eastAsia="Arial" w:hAnsi="Arial"/>
          <w:color w:val="1A1A1A"/>
          <w:sz w:val="24"/>
          <w:szCs w:val="24"/>
          <w:rtl/>
        </w:rPr>
        <w:t xml:space="preserve">يتكوّن الجهاز من خمس كرات فولاذية متساوية الكتلة معلّقة بخيوط متوازية بحيث تتلامس مراكزها في خط مستقيم أفقي واحد. عند رفع كرة أو أكثر من أحد الطرفين وتركها تتأرجح وتصطدم بالكرات الساكنة، تنتقل الطاقة والزخم خلال الكرات المتوسطة لتنطلق كرة مقابلة من الطرف الآخر بنفس السرعة تقريباً. هذا السلوك هو نتيجة مباشرة لتطبيق قانون حفظ الزخم وقانون حفظ الطاقة الحركية في التصادمات المرنة.</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1A3A5C"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السياق التاريخي والعلمي</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ابتكره إيدسيرت نيوتن ستيرلينغ عام 1967 وأُطلق عليه أولاً اسم Newton's Balls.</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سُمّي بـ«بندول نيوتن» تكريماً لقوانين الحركة التي صاغها إسحاق نيوتن في القرن السابع عشر.</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يجسّد مباشرةً القانونين الأول والثالث لنيوتن ومبدأَي حفظ الزخم وحفظ الطاقة الحركية.</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استُخدم في أبحاث انتقال الطاقة عبر الموجات الضاغطة في الأجسام الصلبة.</w:t>
            </w:r>
          </w:p>
        </w:tc>
      </w:tr>
    </w:tbl>
    <w:p>
      <w:pPr>
        <w:spacing w:after="0" w:before="120"/>
      </w:pPr>
    </w:p>
    <w:p>
      <w:r>
        <w:br w:type="page"/>
      </w:r>
    </w:p>
    <w:p>
      <w:pPr>
        <w:pStyle w:val="Heading1"/>
        <w:bidi/>
        <w:jc w:val="right"/>
      </w:pPr>
      <w:r>
        <w:rPr>
          <w:rFonts w:ascii="Arial" w:cs="Arial" w:eastAsia="Arial" w:hAnsi="Arial"/>
          <w:rtl/>
        </w:rPr>
        <w:t xml:space="preserve">ثانياً: القوى المؤثرة على البندول</w:t>
      </w:r>
    </w:p>
    <w:p>
      <w:pPr>
        <w:pBdr>
          <w:bottom w:val="single" w:color="2E6DA4"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تعمل على كل كرة من كرات البندول أربع قوى فيزيائية رئيسية تتفاعل فيما بينها لتحكم سلوك الحركة. فيما يلي دراسة تفصيلية لكل قوة من حيث منشأها وتأثيرها وعلاقتها الرياضية.</w:t>
      </w:r>
    </w:p>
    <w:p>
      <w:pPr>
        <w:spacing w:after="0" w:before="120"/>
      </w:pPr>
    </w:p>
    <w:p>
      <w:pPr>
        <w:pStyle w:val="Heading2"/>
        <w:bidi/>
        <w:jc w:val="right"/>
      </w:pPr>
      <w:r>
        <w:rPr>
          <w:rFonts w:ascii="Arial" w:cs="Arial" w:eastAsia="Arial" w:hAnsi="Arial"/>
          <w:rtl/>
        </w:rPr>
        <w:t xml:space="preserve">1. قوة الجاذبية الأرضية  (Gravitational Force)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4"/>
              <w:left w:val="single" w:color="1A3A5C" w:sz="4"/>
              <w:bottom w:val="single" w:color="1A3A5C" w:sz="4"/>
              <w:right w:val="single" w:color="1A3A5C" w:sz="4"/>
            </w:tcBorders>
            <w:shd w:fill="1A3A5C" w:val="clear"/>
            <w:tcMar>
              <w:top w:type="dxa" w:w="90"/>
              <w:left w:type="dxa" w:w="200"/>
              <w:bottom w:type="dxa" w:w="90"/>
              <w:right w:type="dxa" w:w="150"/>
            </w:tcMar>
            <w:vAlign w:val="center"/>
          </w:tcPr>
          <w:p>
            <w:pPr>
              <w:bidi/>
              <w:jc w:val="right"/>
            </w:pPr>
            <w:r>
              <w:rPr>
                <w:rFonts w:ascii="Arial" w:cs="Arial" w:eastAsia="Arial" w:hAnsi="Arial"/>
                <w:b/>
                <w:bCs/>
                <w:color w:val="FFFFFF"/>
                <w:sz w:val="24"/>
                <w:szCs w:val="24"/>
                <w:rtl/>
              </w:rPr>
              <w:t xml:space="preserve">المحور</w:t>
            </w:r>
          </w:p>
        </w:tc>
        <w:tc>
          <w:tcPr>
            <w:tcW w:type="dxa" w:w="6826"/>
            <w:tcBorders>
              <w:top w:val="single" w:color="8CA8C8" w:sz="3"/>
              <w:left w:val="single" w:color="8CA8C8" w:sz="3"/>
              <w:bottom w:val="single" w:color="8CA8C8" w:sz="3"/>
              <w:right w:val="single" w:color="8CA8C8" w:sz="3"/>
            </w:tcBorders>
            <w:shd w:fill="1A3A5C" w:val="clear"/>
            <w:tcMar>
              <w:top w:type="dxa" w:w="90"/>
              <w:left w:type="dxa" w:w="220"/>
              <w:bottom w:type="dxa" w:w="90"/>
              <w:right w:type="dxa" w:w="150"/>
            </w:tcMar>
          </w:tcPr>
          <w:p>
            <w:pPr>
              <w:bidi/>
              <w:jc w:val="both"/>
            </w:pPr>
            <w:r>
              <w:rPr>
                <w:rFonts w:ascii="Arial" w:cs="Arial" w:eastAsia="Arial" w:hAnsi="Arial"/>
                <w:color w:val="FFFFFF"/>
                <w:sz w:val="24"/>
                <w:szCs w:val="24"/>
                <w:rtl/>
              </w:rPr>
              <w:t xml:space="preserve">تفاصيل القوة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منشأ القوة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تنشأ قوة الجاذبية نتيجة التجاذب الكتلي بين الكرة والأرض وفق قانون الجاذبية العامة لنيوتن. كل جسم له كتلة يتجاذب مع الأجسام الأخرى بقوة تتناسب مع حاصل ضرب كتلتيهما وتتعاكس مع مربع المسافة بينهما. على سطح الأرض تُقدَّر بالمعادلة البسيطة المذكورة.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تأثيرها</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تسحب الكرة رأسياً نحو المركز الأرضي مما يُحرّكها نحو أدنى نقطة في مسارها القوسي. هي المحرك الأساسي للتأرجح وهي المسؤولة عن تحويل الطاقة الكامنة إلى طاقة حركية أثناء الهبوط، والعكس أثناء الصعود.</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العلاقة الرياضية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Courier New" w:cs="Courier New" w:eastAsia="Courier New" w:hAnsi="Courier New"/>
                <w:color w:val="1A1A1A"/>
                <w:sz w:val="22"/>
                <w:szCs w:val="22"/>
                <w:rtl/>
              </w:rPr>
              <w:t xml:space="preserve">F_g = m × g</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دلالة الرموز</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F_g = قوة الجاذبية (N)  |  m = كتلة الكرة (kg)  |  g = تسارع الجاذبية (m/s²)</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وحدات القياس</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F_g بالنيوتن (N = kg·m/s²)  |  m بالكيلوغرام (kg)  |  g = 9.81 m/s²</w:t>
            </w:r>
          </w:p>
        </w:tc>
      </w:tr>
    </w:tbl>
    <w:p>
      <w:pPr>
        <w:spacing w:after="0" w:before="80"/>
      </w:pPr>
    </w:p>
    <w:p>
      <w:pPr>
        <w:bidi/>
        <w:spacing w:after="120" w:before="120"/>
        <w:jc w:val="both"/>
      </w:pPr>
      <w:r>
        <w:rPr>
          <w:rFonts w:ascii="Arial" w:cs="Arial" w:eastAsia="Arial" w:hAnsi="Arial"/>
          <w:color w:val="1A1A1A"/>
          <w:sz w:val="24"/>
          <w:szCs w:val="24"/>
          <w:rtl/>
        </w:rPr>
        <w:t xml:space="preserve">ملاحظة: قوة الجاذبية هي قوة محافظة؛ أي أن الشغل الذي تبذله لا يعتمد على المسار بل على فرق الارتفاع بين نقطتي البداية والنهاية فحسب، مما يسمح بتعريف طاقة وضع لها.</w:t>
      </w:r>
    </w:p>
    <w:p>
      <w:pPr>
        <w:spacing w:after="0" w:before="120"/>
      </w:pPr>
    </w:p>
    <w:p>
      <w:pPr>
        <w:pStyle w:val="Heading2"/>
        <w:bidi/>
        <w:jc w:val="right"/>
      </w:pPr>
      <w:r>
        <w:rPr>
          <w:rFonts w:ascii="Arial" w:cs="Arial" w:eastAsia="Arial" w:hAnsi="Arial"/>
          <w:rtl/>
        </w:rPr>
        <w:t xml:space="preserve">2. قوة التوتر في الخيط  (String Tension)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4"/>
              <w:left w:val="single" w:color="1A3A5C" w:sz="4"/>
              <w:bottom w:val="single" w:color="1A3A5C" w:sz="4"/>
              <w:right w:val="single" w:color="1A3A5C" w:sz="4"/>
            </w:tcBorders>
            <w:shd w:fill="1A3A5C" w:val="clear"/>
            <w:tcMar>
              <w:top w:type="dxa" w:w="90"/>
              <w:left w:type="dxa" w:w="200"/>
              <w:bottom w:type="dxa" w:w="90"/>
              <w:right w:type="dxa" w:w="150"/>
            </w:tcMar>
            <w:vAlign w:val="center"/>
          </w:tcPr>
          <w:p>
            <w:pPr>
              <w:bidi/>
              <w:jc w:val="right"/>
            </w:pPr>
            <w:r>
              <w:rPr>
                <w:rFonts w:ascii="Arial" w:cs="Arial" w:eastAsia="Arial" w:hAnsi="Arial"/>
                <w:b/>
                <w:bCs/>
                <w:color w:val="FFFFFF"/>
                <w:sz w:val="24"/>
                <w:szCs w:val="24"/>
                <w:rtl/>
              </w:rPr>
              <w:t xml:space="preserve">المحور</w:t>
            </w:r>
          </w:p>
        </w:tc>
        <w:tc>
          <w:tcPr>
            <w:tcW w:type="dxa" w:w="6826"/>
            <w:tcBorders>
              <w:top w:val="single" w:color="8CA8C8" w:sz="3"/>
              <w:left w:val="single" w:color="8CA8C8" w:sz="3"/>
              <w:bottom w:val="single" w:color="8CA8C8" w:sz="3"/>
              <w:right w:val="single" w:color="8CA8C8" w:sz="3"/>
            </w:tcBorders>
            <w:shd w:fill="1A3A5C" w:val="clear"/>
            <w:tcMar>
              <w:top w:type="dxa" w:w="90"/>
              <w:left w:type="dxa" w:w="220"/>
              <w:bottom w:type="dxa" w:w="90"/>
              <w:right w:type="dxa" w:w="150"/>
            </w:tcMar>
          </w:tcPr>
          <w:p>
            <w:pPr>
              <w:bidi/>
              <w:jc w:val="both"/>
            </w:pPr>
            <w:r>
              <w:rPr>
                <w:rFonts w:ascii="Arial" w:cs="Arial" w:eastAsia="Arial" w:hAnsi="Arial"/>
                <w:color w:val="FFFFFF"/>
                <w:sz w:val="24"/>
                <w:szCs w:val="24"/>
                <w:rtl/>
              </w:rPr>
              <w:t xml:space="preserve">تفاصيل القوة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منشأ القوة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تنشأ قوة الشد من المقاومة الداخلية لمادة الخيط (أو السلك) عند تمدده تحت وطأة وزن الكرة وقوة الطرد المركزي أثناء الحركة الدائرية. وهي ردّ فعل مرن للخيط على القوى المسلطة عليه.</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تأثيرها</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تعمل دائماً باتجاه الخيط نحو نقطة التعليق وتُبقي الكرة في مسارها القوسي المحدد. لا تبذل شغلاً على الكرة لأن اتجاهها عمودي دائماً على اتجاه الحركة. تبلغ قيمتها الأعظمية عند أدنى نقطة وأصغر قيمة عند أعلى نقطة.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العلاقة الرياضية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Courier New" w:cs="Courier New" w:eastAsia="Courier New" w:hAnsi="Courier New"/>
                <w:color w:val="1A1A1A"/>
                <w:sz w:val="22"/>
                <w:szCs w:val="22"/>
                <w:rtl/>
              </w:rPr>
              <w:t xml:space="preserve">T = m·g·cos(θ) + m·v²/L</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دلالة الرموز</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T = شد الخيط (N)  |  θ = زاوية انحراف الخيط عن الشاقول  |  v = سرعة الكرة (m/s)  |  L = طول الخيط (m)</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وحدات القياس</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T بالنيوتن (N)  |  L بالمتر (m)  |  v بالمتر في الثانية (m/s)  |  θ بالراديان أو الدرجة</w:t>
            </w:r>
          </w:p>
        </w:tc>
      </w:tr>
    </w:tbl>
    <w:p>
      <w:pPr>
        <w:spacing w:after="0" w:before="80"/>
      </w:pPr>
    </w:p>
    <w:p>
      <w:pPr>
        <w:bidi/>
        <w:spacing w:after="120" w:before="120"/>
        <w:jc w:val="both"/>
      </w:pPr>
      <w:r>
        <w:rPr>
          <w:rFonts w:ascii="Arial" w:cs="Arial" w:eastAsia="Arial" w:hAnsi="Arial"/>
          <w:color w:val="1A1A1A"/>
          <w:sz w:val="24"/>
          <w:szCs w:val="24"/>
          <w:rtl/>
        </w:rPr>
        <w:t xml:space="preserve">عند أدنى نقطة (θ = 0): T_max = mg + mv²/L. وعند أعلى نقطة إذا وصلتها: T_min = mg·cos(θ_max) + mv²_min/L. الفرق بين الشد أعلاه وأدناه هو ما يُبقي الكرة في مسارها الدائري.</w:t>
      </w:r>
    </w:p>
    <w:p>
      <w:pPr>
        <w:spacing w:after="0" w:before="120"/>
      </w:pPr>
    </w:p>
    <w:p>
      <w:pPr>
        <w:pStyle w:val="Heading2"/>
        <w:bidi/>
        <w:jc w:val="right"/>
      </w:pPr>
      <w:r>
        <w:rPr>
          <w:rFonts w:ascii="Arial" w:cs="Arial" w:eastAsia="Arial" w:hAnsi="Arial"/>
          <w:rtl/>
        </w:rPr>
        <w:t xml:space="preserve">3. قوة التصادم  (Collision / Impact Force)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4"/>
              <w:left w:val="single" w:color="1A3A5C" w:sz="4"/>
              <w:bottom w:val="single" w:color="1A3A5C" w:sz="4"/>
              <w:right w:val="single" w:color="1A3A5C" w:sz="4"/>
            </w:tcBorders>
            <w:shd w:fill="1A3A5C" w:val="clear"/>
            <w:tcMar>
              <w:top w:type="dxa" w:w="90"/>
              <w:left w:type="dxa" w:w="200"/>
              <w:bottom w:type="dxa" w:w="90"/>
              <w:right w:type="dxa" w:w="150"/>
            </w:tcMar>
            <w:vAlign w:val="center"/>
          </w:tcPr>
          <w:p>
            <w:pPr>
              <w:bidi/>
              <w:jc w:val="right"/>
            </w:pPr>
            <w:r>
              <w:rPr>
                <w:rFonts w:ascii="Arial" w:cs="Arial" w:eastAsia="Arial" w:hAnsi="Arial"/>
                <w:b/>
                <w:bCs/>
                <w:color w:val="FFFFFF"/>
                <w:sz w:val="24"/>
                <w:szCs w:val="24"/>
                <w:rtl/>
              </w:rPr>
              <w:t xml:space="preserve">المحور</w:t>
            </w:r>
          </w:p>
        </w:tc>
        <w:tc>
          <w:tcPr>
            <w:tcW w:type="dxa" w:w="6826"/>
            <w:tcBorders>
              <w:top w:val="single" w:color="8CA8C8" w:sz="3"/>
              <w:left w:val="single" w:color="8CA8C8" w:sz="3"/>
              <w:bottom w:val="single" w:color="8CA8C8" w:sz="3"/>
              <w:right w:val="single" w:color="8CA8C8" w:sz="3"/>
            </w:tcBorders>
            <w:shd w:fill="1A3A5C" w:val="clear"/>
            <w:tcMar>
              <w:top w:type="dxa" w:w="90"/>
              <w:left w:type="dxa" w:w="220"/>
              <w:bottom w:type="dxa" w:w="90"/>
              <w:right w:type="dxa" w:w="150"/>
            </w:tcMar>
          </w:tcPr>
          <w:p>
            <w:pPr>
              <w:bidi/>
              <w:jc w:val="both"/>
            </w:pPr>
            <w:r>
              <w:rPr>
                <w:rFonts w:ascii="Arial" w:cs="Arial" w:eastAsia="Arial" w:hAnsi="Arial"/>
                <w:color w:val="FFFFFF"/>
                <w:sz w:val="24"/>
                <w:szCs w:val="24"/>
                <w:rtl/>
              </w:rPr>
              <w:t xml:space="preserve">تفاصيل القوة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منشأ القوة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تنشأ قوة التصادم من التشوّه المرن المؤقت الذي يحدث في مادة الكرتين عند تلامسهما. وفق قانون هوك للمرونة تنشأ قوة ردّ فعل مرنة تُعادل قوة الضغط المؤثرة، وتكون في اتجاه معاكس لها تماماً.</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تأثيرها</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تعمل على تغيير كميات حركة الكرتين المتصادمتين خلال زمن قصير جداً (ميلي ثوانٍ). تُسبّب توقف الكرة الأولى المتحركة وانطلاق الكرة الأخيرة الساكنة بنفس السرعة في التصادم المرن التام. تنتقل خلالها موجة ضغط عبر الكرات المتوسطة.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العلاقة الرياضية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Courier New" w:cs="Courier New" w:eastAsia="Courier New" w:hAnsi="Courier New"/>
                <w:color w:val="1A1A1A"/>
                <w:sz w:val="22"/>
                <w:szCs w:val="22"/>
                <w:rtl/>
              </w:rPr>
              <w:t xml:space="preserve">J = F_avg × Δt = Δp = m·(v_f - v_i)</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دلالة الرموز</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J = الدفع (N·s)  |  F_avg = متوسط قوة التصادم (N)  |  Δt = زمن التصادم (s)  |  Δp = تغيّر كمية الحركة (kg·m/s)</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وحدات القياس</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J بالنيوتن·ثانية (N·s = kg·m/s)  |  Δt بالثانية (s)  |  F_avg بالنيوتن (N)</w:t>
            </w:r>
          </w:p>
        </w:tc>
      </w:tr>
    </w:tbl>
    <w:p>
      <w:pPr>
        <w:spacing w:after="0" w:before="120"/>
      </w:pPr>
    </w:p>
    <w:p>
      <w:pPr>
        <w:pStyle w:val="Heading2"/>
        <w:bidi/>
        <w:jc w:val="right"/>
      </w:pPr>
      <w:r>
        <w:rPr>
          <w:rFonts w:ascii="Arial" w:cs="Arial" w:eastAsia="Arial" w:hAnsi="Arial"/>
          <w:rtl/>
        </w:rPr>
        <w:t xml:space="preserve">4. قوة الاحتكاك ومقاومة الهواء  (Dissipative Forces)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A5C" w:sz="4"/>
              <w:left w:val="single" w:color="1A3A5C" w:sz="4"/>
              <w:bottom w:val="single" w:color="1A3A5C" w:sz="4"/>
              <w:right w:val="single" w:color="1A3A5C" w:sz="4"/>
            </w:tcBorders>
            <w:shd w:fill="1A3A5C" w:val="clear"/>
            <w:tcMar>
              <w:top w:type="dxa" w:w="90"/>
              <w:left w:type="dxa" w:w="200"/>
              <w:bottom w:type="dxa" w:w="90"/>
              <w:right w:type="dxa" w:w="150"/>
            </w:tcMar>
            <w:vAlign w:val="center"/>
          </w:tcPr>
          <w:p>
            <w:pPr>
              <w:bidi/>
              <w:jc w:val="right"/>
            </w:pPr>
            <w:r>
              <w:rPr>
                <w:rFonts w:ascii="Arial" w:cs="Arial" w:eastAsia="Arial" w:hAnsi="Arial"/>
                <w:b/>
                <w:bCs/>
                <w:color w:val="FFFFFF"/>
                <w:sz w:val="24"/>
                <w:szCs w:val="24"/>
                <w:rtl/>
              </w:rPr>
              <w:t xml:space="preserve">المحور</w:t>
            </w:r>
          </w:p>
        </w:tc>
        <w:tc>
          <w:tcPr>
            <w:tcW w:type="dxa" w:w="6826"/>
            <w:tcBorders>
              <w:top w:val="single" w:color="8CA8C8" w:sz="3"/>
              <w:left w:val="single" w:color="8CA8C8" w:sz="3"/>
              <w:bottom w:val="single" w:color="8CA8C8" w:sz="3"/>
              <w:right w:val="single" w:color="8CA8C8" w:sz="3"/>
            </w:tcBorders>
            <w:shd w:fill="1A3A5C" w:val="clear"/>
            <w:tcMar>
              <w:top w:type="dxa" w:w="90"/>
              <w:left w:type="dxa" w:w="220"/>
              <w:bottom w:type="dxa" w:w="90"/>
              <w:right w:type="dxa" w:w="150"/>
            </w:tcMar>
          </w:tcPr>
          <w:p>
            <w:pPr>
              <w:bidi/>
              <w:jc w:val="both"/>
            </w:pPr>
            <w:r>
              <w:rPr>
                <w:rFonts w:ascii="Arial" w:cs="Arial" w:eastAsia="Arial" w:hAnsi="Arial"/>
                <w:color w:val="FFFFFF"/>
                <w:sz w:val="24"/>
                <w:szCs w:val="24"/>
                <w:rtl/>
              </w:rPr>
              <w:t xml:space="preserve">تفاصيل القوة</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منشأ القوة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تنشأ مقاومة الهواء من تصادم جزيئات الهواء مع سطح الكرة المتحركة وتكوّن ضغط ديناميكي أمامها وفراغ خلفها. أما الاحتكاك فيتكوّن في نقطة تعليق الخيط نتيجة حركة الخيط ضد مقاومة المفصل.</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تأثيرها</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تُحوّل الطاقة الميكانيكية الكلية (حركية + وضع) إلى طاقة حرارية وصوتية وتدريجياً. تُسبّب تناقص سعة التأرجح مع كل دورة حتى يتوقف البندول. وهي قوى غير محافظة لأن الشغل الذي تبذله يعتمد على المسار.</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العلاقة الرياضية</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Courier New" w:cs="Courier New" w:eastAsia="Courier New" w:hAnsi="Courier New"/>
                <w:color w:val="1A1A1A"/>
                <w:sz w:val="22"/>
                <w:szCs w:val="22"/>
                <w:rtl/>
              </w:rPr>
              <w:t xml:space="preserve">F_drag = ½ × ρ × C_d × A × v²</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دلالة الرموز</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F_drag = قوة مقاومة الهواء (N)  |  ρ = كثافة الهواء (1.225 kg/m³)  |  C_d = معامل السحب (بلا وحدة، ≈0.47 للكرة)  |  A = المساحة المقطعية للكرة (m²)  |  v = السرعة (m/s)</w:t>
            </w:r>
          </w:p>
        </w:tc>
      </w:tr>
      <w:tr>
        <w:tc>
          <w:tcPr>
            <w:tcW w:type="dxa" w:w="2200"/>
            <w:tcBorders>
              <w:top w:val="single" w:color="1A3A5C" w:sz="4"/>
              <w:left w:val="single" w:color="1A3A5C" w:sz="4"/>
              <w:bottom w:val="single" w:color="1A3A5C" w:sz="4"/>
              <w:right w:val="single" w:color="1A3A5C" w:sz="4"/>
            </w:tcBorders>
            <w:shd w:fill="D0E4F4" w:val="clear"/>
            <w:tcMar>
              <w:top w:type="dxa" w:w="90"/>
              <w:left w:type="dxa" w:w="200"/>
              <w:bottom w:type="dxa" w:w="90"/>
              <w:right w:type="dxa" w:w="150"/>
            </w:tcMar>
            <w:vAlign w:val="center"/>
          </w:tcPr>
          <w:p>
            <w:pPr>
              <w:bidi/>
              <w:jc w:val="right"/>
            </w:pPr>
            <w:r>
              <w:rPr>
                <w:rFonts w:ascii="Arial" w:cs="Arial" w:eastAsia="Arial" w:hAnsi="Arial"/>
                <w:b/>
                <w:bCs/>
                <w:color w:val="1A3A5C"/>
                <w:sz w:val="22"/>
                <w:szCs w:val="22"/>
                <w:rtl/>
              </w:rPr>
              <w:t xml:space="preserve">وحدات القياس</w:t>
            </w:r>
          </w:p>
        </w:tc>
        <w:tc>
          <w:tcPr>
            <w:tcW w:type="dxa" w:w="6826"/>
            <w:tcBorders>
              <w:top w:val="single" w:color="8CA8C8" w:sz="3"/>
              <w:left w:val="single" w:color="8CA8C8" w:sz="3"/>
              <w:bottom w:val="single" w:color="8CA8C8" w:sz="3"/>
              <w:right w:val="single" w:color="8CA8C8" w:sz="3"/>
            </w:tcBorders>
            <w:shd w:fill="FFFFFF" w:val="clear"/>
            <w:tcMar>
              <w:top w:type="dxa" w:w="90"/>
              <w:left w:type="dxa" w:w="220"/>
              <w:bottom w:type="dxa" w:w="90"/>
              <w:right w:type="dxa" w:w="150"/>
            </w:tcMar>
          </w:tcPr>
          <w:p>
            <w:pPr>
              <w:bidi/>
              <w:jc w:val="both"/>
            </w:pPr>
            <w:r>
              <w:rPr>
                <w:rFonts w:ascii="Arial" w:cs="Arial" w:eastAsia="Arial" w:hAnsi="Arial"/>
                <w:color w:val="1A1A1A"/>
                <w:sz w:val="22"/>
                <w:szCs w:val="22"/>
                <w:rtl/>
              </w:rPr>
              <w:t xml:space="preserve">F_drag بالنيوتن (N)  |  ρ بـ kg/m³  |  A بـ m²  |  v بـ m/s</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6"/>
              <w:left w:val="single" w:color="1A3A5C" w:sz="6"/>
              <w:bottom w:val="single" w:color="1A3A5C" w:sz="6"/>
              <w:right w:val="single" w:color="1A3A5C" w:sz="6"/>
            </w:tcBorders>
            <w:shd w:fill="0A1628" w:val="clear"/>
            <w:tcMar>
              <w:top w:type="dxa" w:w="120"/>
              <w:left w:type="dxa" w:w="100"/>
              <w:bottom w:type="dxa" w:w="60"/>
              <w:right w:type="dxa" w:w="100"/>
            </w:tcMar>
          </w:tcPr>
          <w:p>
            <w:pPr>
              <w:jc w:val="center"/>
            </w:pPr>
            <w:r>
              <w:drawing>
                <wp:inline distT="0" distB="0" distL="0" distR="0">
                  <wp:extent cx="5905500" cy="3762375"/>
                  <wp:effectExtent t="0" r="0" b="0" l="0"/>
                  <wp:docPr id="1" name="Fig.2 – Free Body Diagram of Pendulum Ball" descr="Fig.2 – Free Body Diagram of Pendulum Ball" title="Fig.2 – Free Body Diagram of Pendulum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62375"/>
                          </a:xfrm>
                          <a:prstGeom prst="rect">
                            <a:avLst/>
                          </a:prstGeom>
                        </pic:spPr>
                      </pic:pic>
                    </a:graphicData>
                  </a:graphic>
                </wp:inline>
              </w:drawing>
            </w:r>
          </w:p>
          <w:p>
            <w:pPr>
              <w:bidi/>
              <w:spacing w:after="0" w:before="50"/>
              <w:jc w:val="center"/>
            </w:pPr>
            <w:r>
              <w:rPr>
                <w:rFonts w:ascii="Arial" w:cs="Arial" w:eastAsia="Arial" w:hAnsi="Arial"/>
                <w:b/>
                <w:bCs/>
                <w:color w:val="AACCEE"/>
                <w:sz w:val="20"/>
                <w:szCs w:val="20"/>
                <w:rtl/>
              </w:rPr>
              <w:t xml:space="preserve">الشكل 2 – مخطط الجسم الحر: القوى المؤثرة على الكرة</w:t>
            </w:r>
          </w:p>
          <w:p>
            <w:pPr>
              <w:spacing w:after="50" w:before="0"/>
              <w:jc w:val="center"/>
            </w:pPr>
            <w:r>
              <w:rPr>
                <w:rFonts w:ascii="Arial" w:cs="Arial" w:eastAsia="Arial" w:hAnsi="Arial"/>
                <w:color w:val="607890"/>
                <w:sz w:val="18"/>
                <w:szCs w:val="18"/>
              </w:rPr>
              <w:t xml:space="preserve">Fig.2 – Free Body Diagram of Pendulum Ball</w:t>
            </w:r>
          </w:p>
        </w:tc>
      </w:tr>
    </w:tbl>
    <w:p>
      <w:pPr>
        <w:spacing w:after="0" w:before="100"/>
      </w:pPr>
    </w:p>
    <w:p>
      <w:r>
        <w:br w:type="page"/>
      </w:r>
    </w:p>
    <w:p>
      <w:pPr>
        <w:pStyle w:val="Heading1"/>
        <w:bidi/>
        <w:jc w:val="right"/>
      </w:pPr>
      <w:r>
        <w:rPr>
          <w:rFonts w:ascii="Arial" w:cs="Arial" w:eastAsia="Arial" w:hAnsi="Arial"/>
          <w:rtl/>
        </w:rPr>
        <w:t xml:space="preserve">ثالثاً: الدراسة التحريكية للبندول</w:t>
      </w:r>
    </w:p>
    <w:p>
      <w:pPr>
        <w:pBdr>
          <w:bottom w:val="single" w:color="1A6B3A"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الدراسة التحريكية (Kinematics &amp; Dynamics) تعنى بوصف حركة الكرة رياضياً وتحليل العلاقة بين القوى والتسارع والسرعة والإزاحة على طول مسارها القوسي. تُقسم إلى أربعة محاور أساسية.</w:t>
      </w:r>
    </w:p>
    <w:p>
      <w:pPr>
        <w:spacing w:after="0" w:before="100"/>
      </w:pPr>
    </w:p>
    <w:p>
      <w:pPr>
        <w:pStyle w:val="Heading2"/>
        <w:bidi/>
        <w:jc w:val="right"/>
      </w:pPr>
      <w:r>
        <w:rPr>
          <w:rFonts w:ascii="Arial" w:cs="Arial" w:eastAsia="Arial" w:hAnsi="Arial"/>
          <w:rtl/>
        </w:rPr>
        <w:t xml:space="preserve">1. الحركة الدائرية وقيد الخيط</w:t>
      </w:r>
    </w:p>
    <w:p>
      <w:pPr>
        <w:spacing w:after="0" w:before="80"/>
      </w:pPr>
    </w:p>
    <w:p>
      <w:pPr>
        <w:bidi/>
        <w:spacing w:after="120" w:before="120"/>
        <w:jc w:val="both"/>
      </w:pPr>
      <w:r>
        <w:rPr>
          <w:rFonts w:ascii="Arial" w:cs="Arial" w:eastAsia="Arial" w:hAnsi="Arial"/>
          <w:color w:val="1A1A1A"/>
          <w:sz w:val="24"/>
          <w:szCs w:val="24"/>
          <w:rtl/>
        </w:rPr>
        <w:t xml:space="preserve">تتحرك الكرة في مسار قوسي دائري نصف قطره يساوي طول الخيط L. القيد الجوهري هو أن المسافة بين مركز الكرة ونقطة التعليق ثابتة دائماً وتساوي L. يُعبَّر عن موضع الكرة بزاوية الانحراف θ عن الشاقول الرأسي:</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موضع الكرة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x = L·sin(θ)    |    y = -L·cos(θ)</w:t>
            </w:r>
          </w:p>
        </w:tc>
      </w:tr>
    </w:tbl>
    <w:p>
      <w:pPr>
        <w:spacing w:after="0" w:before="80"/>
      </w:pPr>
    </w:p>
    <w:p>
      <w:pPr>
        <w:bidi/>
        <w:spacing w:after="120" w:before="120"/>
        <w:jc w:val="both"/>
      </w:pPr>
      <w:r>
        <w:rPr>
          <w:rFonts w:ascii="Arial" w:cs="Arial" w:eastAsia="Arial" w:hAnsi="Arial"/>
          <w:color w:val="1A1A1A"/>
          <w:sz w:val="24"/>
          <w:szCs w:val="24"/>
          <w:rtl/>
        </w:rPr>
        <w:t xml:space="preserve">الحركة هي حركة توافقية بسيطة للزوايا الصغيرة (θ &lt; 15°)، وتنحرف عنها للزوايا الكبيرة التي تستلزم معالجة بمعادلة البندول الكامل.</w:t>
      </w:r>
    </w:p>
    <w:p>
      <w:pPr>
        <w:spacing w:after="0" w:before="100"/>
      </w:pPr>
    </w:p>
    <w:p>
      <w:pPr>
        <w:pStyle w:val="Heading2"/>
        <w:bidi/>
        <w:jc w:val="right"/>
      </w:pPr>
      <w:r>
        <w:rPr>
          <w:rFonts w:ascii="Arial" w:cs="Arial" w:eastAsia="Arial" w:hAnsi="Arial"/>
          <w:rtl/>
        </w:rPr>
        <w:t xml:space="preserve">2. معادلات الحركة</w:t>
      </w:r>
    </w:p>
    <w:p>
      <w:pPr>
        <w:spacing w:after="0" w:before="80"/>
      </w:pPr>
    </w:p>
    <w:p>
      <w:pPr>
        <w:bidi/>
        <w:spacing w:after="120" w:before="120"/>
        <w:jc w:val="both"/>
      </w:pPr>
      <w:r>
        <w:rPr>
          <w:rFonts w:ascii="Arial" w:cs="Arial" w:eastAsia="Arial" w:hAnsi="Arial"/>
          <w:color w:val="1A1A1A"/>
          <w:sz w:val="24"/>
          <w:szCs w:val="24"/>
          <w:rtl/>
        </w:rPr>
        <w:t xml:space="preserve">بتطبيق قانون نيوتن الثاني على الكرة في الاتجاه المماسي للمسار (اتجاه الحركة) نحصل على معادلة الحركة: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معادلة حركة البندول</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m·L·(d²θ/dt²) = -m·g·sin(θ)</w:t>
            </w:r>
          </w:p>
        </w:tc>
      </w:tr>
    </w:tbl>
    <w:p>
      <w:pPr>
        <w:spacing w:after="0" w:before="80"/>
      </w:pPr>
    </w:p>
    <w:p>
      <w:pPr>
        <w:bidi/>
        <w:spacing w:after="120" w:before="120"/>
        <w:jc w:val="both"/>
      </w:pPr>
      <w:r>
        <w:rPr>
          <w:rFonts w:ascii="Arial" w:cs="Arial" w:eastAsia="Arial" w:hAnsi="Arial"/>
          <w:color w:val="1A1A1A"/>
          <w:sz w:val="24"/>
          <w:szCs w:val="24"/>
          <w:rtl/>
        </w:rPr>
        <w:t xml:space="preserve">بالتبسيط للزوايا الصغيرة (sin θ ≈ θ بالراديان):</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تبسيط للزوايا الصغيرة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d²θ/dt² = -(g/L)·θ</w:t>
            </w:r>
          </w:p>
        </w:tc>
      </w:tr>
    </w:tbl>
    <w:p>
      <w:pPr>
        <w:spacing w:after="0" w:before="80"/>
      </w:pPr>
    </w:p>
    <w:p>
      <w:pPr>
        <w:bidi/>
        <w:spacing w:after="120" w:before="120"/>
        <w:jc w:val="both"/>
      </w:pPr>
      <w:r>
        <w:rPr>
          <w:rFonts w:ascii="Arial" w:cs="Arial" w:eastAsia="Arial" w:hAnsi="Arial"/>
          <w:color w:val="1A1A1A"/>
          <w:sz w:val="24"/>
          <w:szCs w:val="24"/>
          <w:rtl/>
        </w:rPr>
        <w:t xml:space="preserve">هذه معادلة تفاضلية من الدرجة الثانية حلّها هو حركة توافقية بسيطة بتردد زاوي ω = √(g/L) وزمن دور 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زمن الدورة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T = 2π × √(L/g)</w:t>
            </w:r>
          </w:p>
        </w:tc>
      </w:tr>
    </w:tbl>
    <w:p>
      <w:pPr>
        <w:spacing w:after="0" w:before="80"/>
      </w:pPr>
    </w:p>
    <w:p>
      <w:pPr>
        <w:bidi/>
        <w:spacing w:after="120" w:before="120"/>
        <w:jc w:val="both"/>
      </w:pPr>
      <w:r>
        <w:rPr>
          <w:rFonts w:ascii="Arial" w:cs="Arial" w:eastAsia="Arial" w:hAnsi="Arial"/>
          <w:color w:val="1A1A1A"/>
          <w:sz w:val="24"/>
          <w:szCs w:val="24"/>
          <w:rtl/>
        </w:rPr>
        <w:t xml:space="preserve">حيث: T = زمن دورة كاملة (ثانية) | L = طول الخيط (متر) | g = 9.81 m/s². لاحظ أن زمن الدور لا يعتمد على كتلة الكرة ولا على سعة التأرجح (للزوايا الصغيرة).</w:t>
      </w:r>
    </w:p>
    <w:p>
      <w:pPr>
        <w:spacing w:after="0" w:before="100"/>
      </w:pPr>
    </w:p>
    <w:p>
      <w:pPr>
        <w:pStyle w:val="Heading2"/>
        <w:bidi/>
        <w:jc w:val="right"/>
      </w:pPr>
      <w:r>
        <w:rPr>
          <w:rFonts w:ascii="Arial" w:cs="Arial" w:eastAsia="Arial" w:hAnsi="Arial"/>
          <w:rtl/>
        </w:rPr>
        <w:t xml:space="preserve">3. تحليل الطاقة على طول المسار</w:t>
      </w:r>
    </w:p>
    <w:p>
      <w:pPr>
        <w:spacing w:after="0" w:before="80"/>
      </w:pPr>
    </w:p>
    <w:p>
      <w:pPr>
        <w:bidi/>
        <w:spacing w:after="120" w:before="120"/>
        <w:jc w:val="both"/>
      </w:pPr>
      <w:r>
        <w:rPr>
          <w:rFonts w:ascii="Arial" w:cs="Arial" w:eastAsia="Arial" w:hAnsi="Arial"/>
          <w:color w:val="1A1A1A"/>
          <w:sz w:val="24"/>
          <w:szCs w:val="24"/>
          <w:rtl/>
        </w:rPr>
        <w:t xml:space="preserve">في غياب القوى غير المحافظة تُحفظ الطاقة الميكانيكية الكلية. باتخاذ أدنى نقطة مرجعاً للطاقة الكامنة: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الموقع على المسار</w:t>
            </w:r>
          </w:p>
        </w:tc>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الطاقة الحركية EK</w:t>
            </w:r>
          </w:p>
        </w:tc>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طاقة الوضع EP</w:t>
            </w:r>
          </w:p>
        </w:tc>
      </w:tr>
      <w:tr>
        <w:tc>
          <w:tcPr>
            <w:tcW w:type="dxa" w:w="3008"/>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أعلى نقطة (h = h_max)</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C0392B"/>
                <w:sz w:val="20"/>
                <w:szCs w:val="20"/>
              </w:rPr>
              <w:t xml:space="preserve">EK = 0  (v = 0)</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2E6DA4"/>
                <w:sz w:val="20"/>
                <w:szCs w:val="20"/>
              </w:rPr>
              <w:t xml:space="preserve">EP = m·g·h_max</w:t>
            </w:r>
          </w:p>
        </w:tc>
      </w:tr>
      <w:tr>
        <w:tc>
          <w:tcPr>
            <w:tcW w:type="dxa" w:w="3008"/>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نقطة وسطى (h = h_max/2)</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C0392B"/>
                <w:sz w:val="20"/>
                <w:szCs w:val="20"/>
              </w:rPr>
              <w:t xml:space="preserve">EK = m·g·h_max/2</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2E6DA4"/>
                <w:sz w:val="20"/>
                <w:szCs w:val="20"/>
              </w:rPr>
              <w:t xml:space="preserve">EP = m·g·h_max/2</w:t>
            </w:r>
          </w:p>
        </w:tc>
      </w:tr>
      <w:tr>
        <w:tc>
          <w:tcPr>
            <w:tcW w:type="dxa" w:w="3008"/>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أدنى نقطة (h = 0)</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C0392B"/>
                <w:sz w:val="20"/>
                <w:szCs w:val="20"/>
              </w:rPr>
              <w:t xml:space="preserve">EK = ½·m·v²_max</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color w:val="2E6DA4"/>
                <w:sz w:val="20"/>
                <w:szCs w:val="20"/>
              </w:rPr>
              <w:t xml:space="preserve">EP = 0</w:t>
            </w:r>
          </w:p>
        </w:tc>
      </w:tr>
    </w:tbl>
    <w:p>
      <w:pPr>
        <w:spacing w:after="0" w:before="80"/>
      </w:pPr>
    </w:p>
    <w:p>
      <w:pPr>
        <w:bidi/>
        <w:spacing w:after="120" w:before="120"/>
        <w:jc w:val="both"/>
      </w:pPr>
      <w:r>
        <w:rPr>
          <w:rFonts w:ascii="Arial" w:cs="Arial" w:eastAsia="Arial" w:hAnsi="Arial"/>
          <w:color w:val="1A1A1A"/>
          <w:sz w:val="24"/>
          <w:szCs w:val="24"/>
          <w:rtl/>
        </w:rPr>
        <w:t xml:space="preserve">من حفظ الطاقة الميكانيكية نستنتج العلاقة بين السرعة والارتفاع: mgh = ½mv²  ←  v = √(2gh). هذه العلاقة تُمكّننا من حساب سرعة الكرة عند أي نقطة إذا عرفنا ارتفاعها عن الأدنى.</w:t>
      </w:r>
    </w:p>
    <w:p>
      <w:pPr>
        <w:spacing w:after="0" w:before="100"/>
      </w:pPr>
    </w:p>
    <w:p>
      <w:pPr>
        <w:pStyle w:val="Heading2"/>
        <w:bidi/>
        <w:jc w:val="right"/>
      </w:pPr>
      <w:r>
        <w:rPr>
          <w:rFonts w:ascii="Arial" w:cs="Arial" w:eastAsia="Arial" w:hAnsi="Arial"/>
          <w:rtl/>
        </w:rPr>
        <w:t xml:space="preserve">4. الحركة التوافقية المخمَّدة</w:t>
      </w:r>
    </w:p>
    <w:p>
      <w:pPr>
        <w:spacing w:after="0" w:before="80"/>
      </w:pPr>
    </w:p>
    <w:p>
      <w:pPr>
        <w:bidi/>
        <w:spacing w:after="120" w:before="120"/>
        <w:jc w:val="both"/>
      </w:pPr>
      <w:r>
        <w:rPr>
          <w:rFonts w:ascii="Arial" w:cs="Arial" w:eastAsia="Arial" w:hAnsi="Arial"/>
          <w:color w:val="1A1A1A"/>
          <w:sz w:val="24"/>
          <w:szCs w:val="24"/>
          <w:rtl/>
        </w:rPr>
        <w:t xml:space="preserve">في الواقع العملي تؤثر قوى التخميد (الاحتكاك + مقاومة الهواء) على الحركة فتتناقص السعة مع الزمن. تُوصف هذه الحركة بمعادلة تفاضلية من الدرجة الثانية: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معادلة التخميد</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m·(d²θ/dt²) + b·(dθ/dt) + m·(g/L)·θ = 0</w:t>
            </w:r>
          </w:p>
        </w:tc>
      </w:tr>
    </w:tbl>
    <w:p>
      <w:pPr>
        <w:spacing w:after="0" w:before="80"/>
      </w:pPr>
    </w:p>
    <w:p>
      <w:pPr>
        <w:bidi/>
        <w:spacing w:after="120" w:before="120"/>
        <w:jc w:val="both"/>
      </w:pPr>
      <w:r>
        <w:rPr>
          <w:rFonts w:ascii="Arial" w:cs="Arial" w:eastAsia="Arial" w:hAnsi="Arial"/>
          <w:color w:val="1A1A1A"/>
          <w:sz w:val="24"/>
          <w:szCs w:val="24"/>
          <w:rtl/>
        </w:rPr>
        <w:t xml:space="preserve">حيث b = معامل التخميد (kg/s). الحل العام لهذه المعادلة هو:</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السعة المتناقصة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θ(t) = θ₀ · e^(-b·t/2m) · cos(ω_d · t + φ)</w:t>
            </w:r>
          </w:p>
        </w:tc>
      </w:tr>
    </w:tbl>
    <w:p>
      <w:pPr>
        <w:spacing w:after="0" w:before="80"/>
      </w:pPr>
    </w:p>
    <w:p>
      <w:pPr>
        <w:bidi/>
        <w:spacing w:after="120" w:before="120"/>
        <w:jc w:val="both"/>
      </w:pPr>
      <w:r>
        <w:rPr>
          <w:rFonts w:ascii="Arial" w:cs="Arial" w:eastAsia="Arial" w:hAnsi="Arial"/>
          <w:color w:val="1A1A1A"/>
          <w:sz w:val="24"/>
          <w:szCs w:val="24"/>
          <w:rtl/>
        </w:rPr>
        <w:t xml:space="preserve">حيث ω_d = √(ω₀² - (b/2m)²) هو التردد الزاوي المخمَّد، وφ هو الطور الأولي. يتناقص الارتفاع الأقصى في كل دورة وفق العلاقة: h_n = h₀ · e^(-b·n·T/m) حيث n رقم الدورة.</w:t>
      </w:r>
    </w:p>
    <w:p>
      <w:pPr>
        <w:bidi/>
        <w:spacing w:after="100" w:before="60"/>
        <w:jc w:val="both"/>
      </w:pPr>
      <w:r>
        <w:rPr>
          <w:rFonts w:ascii="Arial" w:cs="Arial" w:hAnsi="Arial"/>
          <w:color w:val="1A3A5C"/>
          <w:sz w:val="22"/>
          <w:szCs w:val="22"/>
          <w:b/>
          <w:rtl/>
        </w:rPr>
        <w:t xml:space="preserve">ربط الجانب البرمجي بالفيزيائي: </w:t>
      </w:r>
      <w:r>
        <w:rPr>
          <w:rFonts w:ascii="Arial" w:cs="Arial" w:hAnsi="Arial"/>
          <w:color w:val="1A1A1A"/>
          <w:sz w:val="22"/>
          <w:szCs w:val="22"/>
          <w:rtl/>
        </w:rPr>
        <w:t xml:space="preserve">معامل التخميد البرمجي المتاح بالواجهة هو معامل هندسي نسبي يضرب بالسرعة المماسية عبر العلاقة: v_new = v_old · (1 - damping)، مما ينتج عنه سلوك اضمحلال أسي مكافئ للحل النظري عند التكرار المنتظم عبر الزمن. وتجدر الإشارة إلى أن قيمة معامل التخميد في واجهة المحاكاة تتراوح بين 0 و0.80 وهي قيمة هندسية خالية من الوحدات الفيزيائية (kg/s) المعتمدة في الصياغة التحليلية النظرية أعلاه.</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6"/>
              <w:left w:val="single" w:color="1A3A5C" w:sz="6"/>
              <w:bottom w:val="single" w:color="1A3A5C" w:sz="6"/>
              <w:right w:val="single" w:color="1A3A5C" w:sz="6"/>
            </w:tcBorders>
            <w:shd w:fill="0A1628" w:val="clear"/>
            <w:tcMar>
              <w:top w:type="dxa" w:w="120"/>
              <w:left w:type="dxa" w:w="100"/>
              <w:bottom w:type="dxa" w:w="60"/>
              <w:right w:type="dxa" w:w="100"/>
            </w:tcMar>
          </w:tcPr>
          <w:p>
            <w:pPr>
              <w:jc w:val="center"/>
            </w:pPr>
            <w:r>
              <w:drawing>
                <wp:inline distT="0" distB="0" distL="0" distR="0">
                  <wp:extent cx="5905500" cy="3762375"/>
                  <wp:effectExtent t="0" r="0" b="0" l="0"/>
                  <wp:docPr id="1" name="Fig.3 – Energy Transformation and Damping" descr="Fig.3 – Energy Transformation and Damping" title="Fig.3 – Energy Transformation and Dam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62375"/>
                          </a:xfrm>
                          <a:prstGeom prst="rect">
                            <a:avLst/>
                          </a:prstGeom>
                        </pic:spPr>
                      </pic:pic>
                    </a:graphicData>
                  </a:graphic>
                </wp:inline>
              </w:drawing>
            </w:r>
          </w:p>
          <w:p>
            <w:pPr>
              <w:bidi/>
              <w:spacing w:after="0" w:before="50"/>
              <w:jc w:val="center"/>
            </w:pPr>
            <w:r>
              <w:rPr>
                <w:rFonts w:ascii="Arial" w:cs="Arial" w:eastAsia="Arial" w:hAnsi="Arial"/>
                <w:b/>
                <w:bCs/>
                <w:color w:val="AACCEE"/>
                <w:sz w:val="20"/>
                <w:szCs w:val="20"/>
                <w:rtl/>
              </w:rPr>
              <w:t xml:space="preserve">الشكل 3 – دورة تحول الطاقة والتخميد التدريجي</w:t>
            </w:r>
          </w:p>
          <w:p>
            <w:pPr>
              <w:spacing w:after="50" w:before="0"/>
              <w:jc w:val="center"/>
            </w:pPr>
            <w:r>
              <w:rPr>
                <w:rFonts w:ascii="Arial" w:cs="Arial" w:eastAsia="Arial" w:hAnsi="Arial"/>
                <w:color w:val="607890"/>
                <w:sz w:val="18"/>
                <w:szCs w:val="18"/>
              </w:rPr>
              <w:t xml:space="preserve">Fig.3 – Energy Transformation and Damping</w:t>
            </w:r>
          </w:p>
        </w:tc>
      </w:tr>
    </w:tbl>
    <w:p>
      <w:pPr>
        <w:spacing w:after="0" w:before="100"/>
      </w:pPr>
    </w:p>
    <w:p>
      <w:r>
        <w:br w:type="page"/>
      </w:r>
    </w:p>
    <w:p>
      <w:pPr>
        <w:pStyle w:val="Heading1"/>
        <w:bidi/>
        <w:jc w:val="right"/>
      </w:pPr>
      <w:r>
        <w:rPr>
          <w:rFonts w:ascii="Arial" w:cs="Arial" w:eastAsia="Arial" w:hAnsi="Arial"/>
          <w:rtl/>
        </w:rPr>
        <w:t xml:space="preserve">رابعاً: دراسة التصادم في بندول نيوتن</w:t>
      </w:r>
    </w:p>
    <w:p>
      <w:pPr>
        <w:pBdr>
          <w:bottom w:val="single" w:color="C0392B"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التصادم هو التفاعل الفيزيائي الذي يحدث عندما يتلامس جسمان أو أكثر لفترة قصيرة جداً، تؤثران خلالها بقوى كبيرة متبادلة، مما يُسبّب تغيراً مفاجئاً في سرعتيهما وكمية حركتيهما.</w:t>
      </w:r>
    </w:p>
    <w:p>
      <w:pPr>
        <w:spacing w:after="0" w:before="100"/>
      </w:pPr>
    </w:p>
    <w:p>
      <w:pPr>
        <w:pStyle w:val="Heading2"/>
        <w:bidi/>
        <w:jc w:val="right"/>
      </w:pPr>
      <w:r>
        <w:rPr>
          <w:rFonts w:ascii="Arial" w:cs="Arial" w:eastAsia="Arial" w:hAnsi="Arial"/>
          <w:rtl/>
        </w:rPr>
        <w:t xml:space="preserve">1. نوع التصادم في بندول نيوتن</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tblHeader/>
        </w:trPr>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نوع التصادم</w:t>
            </w:r>
          </w:p>
        </w:tc>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حفظ الزخم</w:t>
            </w:r>
          </w:p>
        </w:tc>
        <w:tc>
          <w:tcPr>
            <w:tcW w:type="dxa" w:w="3008"/>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حفظ الطاقة الحركية</w:t>
            </w:r>
          </w:p>
        </w:tc>
      </w:tr>
      <w:tr>
        <w:tc>
          <w:tcPr>
            <w:tcW w:type="dxa" w:w="3008"/>
            <w:tcBorders>
              <w:top w:val="single" w:color="8CA8C8" w:sz="3"/>
              <w:left w:val="single" w:color="8CA8C8" w:sz="3"/>
              <w:bottom w:val="single" w:color="8CA8C8" w:sz="3"/>
              <w:right w:val="single" w:color="8CA8C8" w:sz="3"/>
            </w:tcBorders>
            <w:shd w:fill="EBF2FA"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مرن تام (Perfectly Elastic)</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محفوظ</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محفوظة – e = 1</w:t>
            </w:r>
          </w:p>
        </w:tc>
      </w:tr>
      <w:tr>
        <w:tc>
          <w:tcPr>
            <w:tcW w:type="dxa" w:w="3008"/>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شبه مرن (Partially Elastic)</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محفوظ</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جزء يتحول لحرارة – 0 &lt; e &lt; 1</w:t>
            </w:r>
          </w:p>
        </w:tc>
      </w:tr>
      <w:tr>
        <w:tc>
          <w:tcPr>
            <w:tcW w:type="dxa" w:w="3008"/>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غير مرن تام (Perfectly Inelastic)</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محفوظ</w:t>
            </w:r>
          </w:p>
        </w:tc>
        <w:tc>
          <w:tcPr>
            <w:tcW w:type="dxa" w:w="3009"/>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Arial" w:cs="Arial" w:eastAsia="Arial" w:hAnsi="Arial"/>
                <w:color w:val="1A1A1A"/>
                <w:sz w:val="20"/>
                <w:szCs w:val="20"/>
              </w:rPr>
              <w:t xml:space="preserve">✗ فقدان أقصاه – e = 0</w:t>
            </w:r>
          </w:p>
        </w:tc>
      </w:tr>
    </w:tbl>
    <w:p>
      <w:pPr>
        <w:spacing w:after="0" w:before="80"/>
      </w:pPr>
    </w:p>
    <w:p>
      <w:pPr>
        <w:bidi/>
        <w:spacing w:after="120" w:before="120"/>
        <w:jc w:val="both"/>
      </w:pPr>
      <w:r>
        <w:rPr>
          <w:rFonts w:ascii="Arial" w:cs="Arial" w:eastAsia="Arial" w:hAnsi="Arial"/>
          <w:color w:val="1A1A1A"/>
          <w:sz w:val="24"/>
          <w:szCs w:val="24"/>
          <w:rtl/>
        </w:rPr>
        <w:t xml:space="preserve">في بندول نيوتن المثالي يكون التصادم مرناً تاماً (e = 1). أما في الواقع العملي فمعامل الارتداد e أقل من الواحد قليلاً بسبب الطاقة المفقودة على شكل صوت وحرارة وتشوّه مؤقت للكرات.</w:t>
      </w:r>
    </w:p>
    <w:p>
      <w:pPr>
        <w:spacing w:after="0" w:before="100"/>
      </w:pPr>
    </w:p>
    <w:p>
      <w:pPr>
        <w:pStyle w:val="Heading2"/>
        <w:bidi/>
        <w:jc w:val="right"/>
      </w:pPr>
      <w:r>
        <w:rPr>
          <w:rFonts w:ascii="Arial" w:cs="Arial" w:eastAsia="Arial" w:hAnsi="Arial"/>
          <w:rtl/>
        </w:rPr>
        <w:t xml:space="preserve">2. القوانين المرتبطة بالتصادم</w:t>
      </w:r>
    </w:p>
    <w:p>
      <w:pPr>
        <w:spacing w:after="0" w:before="80"/>
      </w:pPr>
    </w:p>
    <w:p>
      <w:pPr>
        <w:bidi/>
        <w:spacing w:after="120" w:before="120"/>
        <w:jc w:val="both"/>
      </w:pPr>
      <w:r>
        <w:rPr>
          <w:rFonts w:ascii="Arial" w:cs="Arial" w:eastAsia="Arial" w:hAnsi="Arial"/>
          <w:color w:val="1A1A1A"/>
          <w:sz w:val="24"/>
          <w:szCs w:val="24"/>
          <w:rtl/>
        </w:rPr>
        <w:t xml:space="preserve">يحكم التصادم في بندول نيوتن قانونان أساسيان يجب تطبيقهما معاً:</w:t>
      </w:r>
    </w:p>
    <w:p>
      <w:pPr>
        <w:spacing w:after="0" w:before="80"/>
      </w:pPr>
    </w:p>
    <w:p>
      <w:pPr>
        <w:pStyle w:val="Heading3"/>
        <w:bidi/>
        <w:jc w:val="right"/>
      </w:pPr>
      <w:r>
        <w:rPr>
          <w:rFonts w:ascii="Arial" w:cs="Arial" w:eastAsia="Arial" w:hAnsi="Arial"/>
          <w:rtl/>
        </w:rPr>
        <w:t xml:space="preserve">أ. قانون حفظ الزخم الخطي</w:t>
      </w:r>
    </w:p>
    <w:p>
      <w:pPr>
        <w:spacing w:after="0" w:before="70"/>
      </w:pPr>
    </w:p>
    <w:p>
      <w:pPr>
        <w:bidi/>
        <w:spacing w:after="120" w:before="120"/>
        <w:jc w:val="both"/>
      </w:pPr>
      <w:r>
        <w:rPr>
          <w:rFonts w:ascii="Arial" w:cs="Arial" w:eastAsia="Arial" w:hAnsi="Arial"/>
          <w:color w:val="1A1A1A"/>
          <w:sz w:val="24"/>
          <w:szCs w:val="24"/>
          <w:rtl/>
        </w:rPr>
        <w:t xml:space="preserve">ينصّ على أن مجموع كميات الحركة لمنظومة معزولة يبقى ثابتاً قبل التصادم وبعده، بصرف النظر عن نوع التصادم. يُطبَّق دائماً طالما لا توجد قوى خارجية صافية على المنظومة:</w:t>
      </w:r>
    </w:p>
    <w:p>
      <w:pPr>
        <w:spacing w:after="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حفظ الزخم</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m₁·u₁ + m₂·u₂ = m₁·v₁ + m₂·v₂</w:t>
            </w:r>
          </w:p>
        </w:tc>
      </w:tr>
    </w:tbl>
    <w:p>
      <w:pPr>
        <w:spacing w:after="0" w:before="80"/>
      </w:pPr>
    </w:p>
    <w:p>
      <w:pPr>
        <w:pStyle w:val="Heading3"/>
        <w:bidi/>
        <w:jc w:val="right"/>
      </w:pPr>
      <w:r>
        <w:rPr>
          <w:rFonts w:ascii="Arial" w:cs="Arial" w:eastAsia="Arial" w:hAnsi="Arial"/>
          <w:rtl/>
        </w:rPr>
        <w:t xml:space="preserve">ب. معامل الارتداد (Coefficient of Restitution)</w:t>
      </w:r>
    </w:p>
    <w:p>
      <w:pPr>
        <w:spacing w:after="0" w:before="70"/>
      </w:pPr>
    </w:p>
    <w:p>
      <w:pPr>
        <w:bidi/>
        <w:spacing w:after="120" w:before="120"/>
        <w:jc w:val="both"/>
      </w:pPr>
      <w:r>
        <w:rPr>
          <w:rFonts w:ascii="Arial" w:cs="Arial" w:eastAsia="Arial" w:hAnsi="Arial"/>
          <w:color w:val="1A1A1A"/>
          <w:sz w:val="24"/>
          <w:szCs w:val="24"/>
          <w:rtl/>
        </w:rPr>
        <w:t xml:space="preserve">يُعرَّف معامل الارتداد e بأنه نسبة السرعة النسبية للابتعاد إلى السرعة النسبية للاقتراب على طول خط التصادم:</w:t>
      </w:r>
    </w:p>
    <w:p>
      <w:pPr>
        <w:spacing w:after="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معامل الارتداد</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e = (v₂ - v₁) / (u₁ - u₂)</w:t>
            </w:r>
          </w:p>
        </w:tc>
      </w:tr>
    </w:tbl>
    <w:p>
      <w:pPr>
        <w:spacing w:after="0" w:before="80"/>
      </w:pPr>
    </w:p>
    <w:p>
      <w:pPr>
        <w:pStyle w:val="Heading3"/>
        <w:bidi/>
        <w:jc w:val="right"/>
      </w:pPr>
      <w:r>
        <w:rPr>
          <w:rFonts w:ascii="Arial" w:cs="Arial" w:eastAsia="Arial" w:hAnsi="Arial"/>
          <w:rtl/>
        </w:rPr>
        <w:t xml:space="preserve">ج. قانون حفظ الطاقة الحركية (للتصادم المرن فقط)</w:t>
      </w:r>
    </w:p>
    <w:p>
      <w:pPr>
        <w:spacing w:after="0" w:before="70"/>
      </w:pPr>
    </w:p>
    <w:p>
      <w:pPr>
        <w:bidi/>
        <w:spacing w:after="120" w:before="120"/>
        <w:jc w:val="both"/>
      </w:pPr>
      <w:r>
        <w:rPr>
          <w:rFonts w:ascii="Arial" w:cs="Arial" w:eastAsia="Arial" w:hAnsi="Arial"/>
          <w:color w:val="1A1A1A"/>
          <w:sz w:val="24"/>
          <w:szCs w:val="24"/>
          <w:rtl/>
        </w:rPr>
        <w:t xml:space="preserve">في التصادم المرن التام (e = 1) تُحفظ الطاقة الحركية الكلية بالإضافة إلى الزخم:</w:t>
      </w:r>
    </w:p>
    <w:p>
      <w:pPr>
        <w:spacing w:after="0"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حفظ الطاقة الحركية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½·m₁·u₁² + ½·m₂·u₂² = ½·m₁·v₁² + ½·m₂·v₂²</w:t>
            </w:r>
          </w:p>
        </w:tc>
      </w:tr>
    </w:tbl>
    <w:p>
      <w:pPr>
        <w:spacing w:after="0" w:before="100"/>
      </w:pPr>
    </w:p>
    <w:p>
      <w:pPr>
        <w:pStyle w:val="Heading2"/>
        <w:bidi/>
        <w:jc w:val="right"/>
      </w:pPr>
      <w:r>
        <w:rPr>
          <w:rFonts w:ascii="Arial" w:cs="Arial" w:eastAsia="Arial" w:hAnsi="Arial"/>
          <w:rtl/>
        </w:rPr>
        <w:t xml:space="preserve">3. علاقات السرعة الجديدة بعد التصادم</w:t>
      </w:r>
    </w:p>
    <w:p>
      <w:pPr>
        <w:spacing w:after="0" w:before="80"/>
      </w:pPr>
    </w:p>
    <w:p>
      <w:pPr>
        <w:bidi/>
        <w:spacing w:after="120" w:before="120"/>
        <w:jc w:val="both"/>
      </w:pPr>
      <w:r>
        <w:rPr>
          <w:rFonts w:ascii="Arial" w:cs="Arial" w:eastAsia="Arial" w:hAnsi="Arial"/>
          <w:color w:val="1A1A1A"/>
          <w:sz w:val="24"/>
          <w:szCs w:val="24"/>
          <w:rtl/>
        </w:rPr>
        <w:t xml:space="preserve">بحل معادلتَي حفظ الزخم وحفظ الطاقة الحركية معاً (للتصادم المرن التام بين جسمين)، نحصل على السرعتين بعد التصادم:</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سرعة الجسم الأول بعد التصادم</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v₁ = ((m₁ - m₂)·u₁ + 2·m₂·u₂) / (m₁ + m₂)</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سرعة الجسم الثاني بعد التصادم</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v₂ = ((m₂ - m₁)·u₂ + 2·m₁·u₁) / (m₁ + m₂)</w:t>
            </w:r>
          </w:p>
        </w:tc>
      </w:tr>
    </w:tbl>
    <w:p>
      <w:pPr>
        <w:spacing w:after="0" w:before="80"/>
      </w:pPr>
    </w:p>
    <w:p>
      <w:pPr>
        <w:bidi/>
        <w:spacing w:after="120" w:before="120"/>
        <w:jc w:val="both"/>
      </w:pPr>
      <w:r>
        <w:rPr>
          <w:rFonts w:ascii="Arial" w:cs="Arial" w:eastAsia="Arial" w:hAnsi="Arial"/>
          <w:color w:val="1A1A1A"/>
          <w:sz w:val="24"/>
          <w:szCs w:val="24"/>
          <w:rtl/>
        </w:rPr>
        <w:t xml:space="preserve">في الحالة الخاصة لبندول نيوتن حيث الكتل متساوية (m₁ = m₂ = m) والكرة الثانية ساكنة (u₂ = 0):</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كتل متساوية – كرة ساكنة</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v₁ = 0    |    v₂ = u₁</w:t>
            </w:r>
          </w:p>
        </w:tc>
      </w:tr>
    </w:tbl>
    <w:p>
      <w:pPr>
        <w:spacing w:after="0" w:before="80"/>
      </w:pPr>
    </w:p>
    <w:p>
      <w:pPr>
        <w:bidi/>
        <w:spacing w:after="120" w:before="120"/>
        <w:jc w:val="both"/>
      </w:pPr>
      <w:r>
        <w:rPr>
          <w:rFonts w:ascii="Arial" w:cs="Arial" w:eastAsia="Arial" w:hAnsi="Arial"/>
          <w:color w:val="1A1A1A"/>
          <w:sz w:val="24"/>
          <w:szCs w:val="24"/>
          <w:rtl/>
        </w:rPr>
        <w:t xml:space="preserve">أي أن الكرة الأولى تتوقف تماماً وتنطلق الكرة الثانية بسرعة الأولى قبل التصادم. وللتصادم مع معامل ارتداد e &lt; 1 (واقعي):</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4A86C8" w:sz="6"/>
              <w:left w:val="single" w:color="4A86C8" w:sz="6"/>
              <w:bottom w:val="single" w:color="4A86C8" w:sz="6"/>
              <w:right w:val="single" w:color="4A86C8" w:sz="6"/>
            </w:tcBorders>
            <w:shd w:fill="1A3A5C" w:val="clear"/>
            <w:tcMar>
              <w:top w:type="dxa" w:w="100"/>
              <w:left w:type="dxa" w:w="200"/>
              <w:bottom w:type="dxa" w:w="100"/>
              <w:right w:type="dxa" w:w="200"/>
            </w:tcMar>
            <w:vAlign w:val="center"/>
          </w:tcPr>
          <w:p>
            <w:pPr>
              <w:jc w:val="center"/>
            </w:pPr>
            <w:r>
              <w:rPr>
                <w:rFonts w:ascii="Arial" w:cs="Arial" w:eastAsia="Arial" w:hAnsi="Arial"/>
                <w:b/>
                <w:bCs/>
                <w:color w:val="FFFFFF"/>
                <w:sz w:val="22"/>
                <w:szCs w:val="22"/>
              </w:rPr>
              <w:t xml:space="preserve">مع معامل الارتداد (e &lt; 1)</w:t>
            </w:r>
          </w:p>
        </w:tc>
        <w:tc>
          <w:tcPr>
            <w:tcW w:type="dxa" w:w="6626"/>
            <w:tcBorders>
              <w:top w:val="single" w:color="4A86C8" w:sz="6"/>
              <w:left w:val="single" w:color="4A86C8" w:sz="6"/>
              <w:bottom w:val="single" w:color="4A86C8" w:sz="6"/>
              <w:right w:val="single" w:color="4A86C8" w:sz="6"/>
            </w:tcBorders>
            <w:shd w:fill="EBF2FA" w:val="clear"/>
            <w:tcMar>
              <w:top w:type="dxa" w:w="100"/>
              <w:left w:type="dxa" w:w="300"/>
              <w:bottom w:type="dxa" w:w="100"/>
              <w:right w:type="dxa" w:w="200"/>
            </w:tcMar>
            <w:vAlign w:val="center"/>
          </w:tcPr>
          <w:p>
            <w:pPr>
              <w:jc w:val="center"/>
            </w:pPr>
            <w:r>
              <w:rPr>
                <w:rFonts w:ascii="Courier New" w:cs="Courier New" w:eastAsia="Courier New" w:hAnsi="Courier New"/>
                <w:b/>
                <w:bCs/>
                <w:color w:val="1A3A5C"/>
                <w:sz w:val="26"/>
                <w:szCs w:val="26"/>
              </w:rPr>
              <w:t xml:space="preserve">v₁ = u₁·(1-e)/2    |    v₂ = u₁·(1+e)/2</w:t>
            </w:r>
          </w:p>
        </w:tc>
      </w:tr>
    </w:tbl>
    <w:p>
      <w:pPr>
        <w:spacing w:after="0" w:before="100"/>
      </w:pPr>
    </w:p>
    <w:p>
      <w:pPr>
        <w:pStyle w:val="Heading2"/>
        <w:bidi/>
        <w:jc w:val="right"/>
      </w:pPr>
      <w:r>
        <w:rPr>
          <w:rFonts w:ascii="Arial" w:cs="Arial" w:eastAsia="Arial" w:hAnsi="Arial"/>
          <w:rtl/>
        </w:rPr>
        <w:t xml:space="preserve">4. ما الذي يتغير عند حدوث التصادم؟</w:t>
      </w:r>
    </w:p>
    <w:p>
      <w:pPr>
        <w:spacing w:after="0" w:before="80"/>
      </w:pPr>
    </w:p>
    <w:p>
      <w:pPr>
        <w:bidi/>
        <w:spacing w:after="120" w:before="120"/>
        <w:jc w:val="both"/>
      </w:pPr>
      <w:r>
        <w:rPr>
          <w:rFonts w:ascii="Arial" w:cs="Arial" w:eastAsia="Arial" w:hAnsi="Arial"/>
          <w:color w:val="1A1A1A"/>
          <w:sz w:val="24"/>
          <w:szCs w:val="24"/>
          <w:rtl/>
        </w:rPr>
        <w:t xml:space="preserve">عند حدوث التصادم في بندول نيوتن تطرأ تغيرات فيزيائية متعددة ومتزامنة: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1A3A5C" w:sz="6"/>
              <w:left w:val="single" w:color="1A3A5C" w:sz="6"/>
              <w:bottom w:val="single" w:color="1A3A5C" w:sz="6"/>
              <w:right w:val="single" w:color="1A3A5C" w:sz="6"/>
            </w:tcBorders>
            <w:shd w:fill="1A3A5C" w:val="clear"/>
            <w:tcMar>
              <w:top w:type="dxa" w:w="90"/>
              <w:left w:type="dxa" w:w="180"/>
              <w:bottom w:type="dxa" w:w="90"/>
              <w:right w:type="dxa" w:w="150"/>
            </w:tcMar>
          </w:tcPr>
          <w:p>
            <w:pPr>
              <w:bidi/>
              <w:jc w:val="right"/>
            </w:pPr>
            <w:r>
              <w:rPr>
                <w:rFonts w:ascii="Arial" w:cs="Arial" w:eastAsia="Arial" w:hAnsi="Arial"/>
                <w:b/>
                <w:bCs/>
                <w:color w:val="FFFFFF"/>
                <w:sz w:val="22"/>
                <w:szCs w:val="22"/>
                <w:rtl/>
              </w:rPr>
              <w:t xml:space="preserve">الكمية الفيزيائية</w:t>
            </w:r>
          </w:p>
        </w:tc>
        <w:tc>
          <w:tcPr>
            <w:tcW w:type="dxa" w:w="5826"/>
            <w:tcBorders>
              <w:top w:val="single" w:color="1A3A5C" w:sz="6"/>
              <w:left w:val="single" w:color="1A3A5C" w:sz="6"/>
              <w:bottom w:val="single" w:color="1A3A5C" w:sz="6"/>
              <w:right w:val="single" w:color="1A3A5C" w:sz="6"/>
            </w:tcBorders>
            <w:shd w:fill="1A3A5C" w:val="clear"/>
            <w:tcMar>
              <w:top w:type="dxa" w:w="90"/>
              <w:left w:type="dxa" w:w="180"/>
              <w:bottom w:type="dxa" w:w="90"/>
              <w:right w:type="dxa" w:w="150"/>
            </w:tcMar>
          </w:tcPr>
          <w:p>
            <w:pPr>
              <w:bidi/>
              <w:jc w:val="right"/>
            </w:pPr>
            <w:r>
              <w:rPr>
                <w:rFonts w:ascii="Arial" w:cs="Arial" w:eastAsia="Arial" w:hAnsi="Arial"/>
                <w:b/>
                <w:bCs/>
                <w:color w:val="FFFFFF"/>
                <w:sz w:val="22"/>
                <w:szCs w:val="22"/>
                <w:rtl/>
              </w:rPr>
              <w:t xml:space="preserve">التغيير الحادث</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سرعة الكرة الأولى (v₁)</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تتغير من u₁ إلى 0 (تتوقف تماماً في حالة المرونة التامة والكتل المتساوية).</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سرعة الكرة الأخيرة (v₂)</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تتغير من 0 إلى u₁ (تنطلق بنفس سرعة الكرة الأولى قبل التصادم).</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كمية الحركة الكلية</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تبقى ثابتة قبل وبعد: Σp = ثابت (محفوظة دائماً).</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الطاقة الحركية الكلية</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تبقى ثابتة في التصادم المرن، وتنخفض قليلاً في الواقع (تحوّل لحرارة+صوت).</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طاقة الوضع</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لا تتغير لحظة التصادم لأن الارتفاع لم يتغير بعد.</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اتجاه الحركة</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يعكس الاتجاه: الكرة الأولى تتوقف والكرة الأخيرة تنطلق بنفس الاتجاه.</w:t>
            </w:r>
          </w:p>
        </w:tc>
      </w:tr>
      <w:tr>
        <w:tc>
          <w:tcPr>
            <w:tcW w:type="dxa" w:w="32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الطاقة الصوتية والحرارية</w:t>
            </w:r>
          </w:p>
        </w:tc>
        <w:tc>
          <w:tcPr>
            <w:tcW w:type="dxa" w:w="58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1"/>
                <w:szCs w:val="21"/>
                <w:rtl/>
              </w:rPr>
              <w:t xml:space="preserve">تزداد قليلاً نتيجة الفقدان الجزئي في الطاقة الحركية (e &lt; 1 عملياً).</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3A5C" w:sz="6"/>
              <w:left w:val="single" w:color="1A3A5C" w:sz="6"/>
              <w:bottom w:val="single" w:color="1A3A5C" w:sz="6"/>
              <w:right w:val="single" w:color="1A3A5C" w:sz="6"/>
            </w:tcBorders>
            <w:shd w:fill="0A1628" w:val="clear"/>
            <w:tcMar>
              <w:top w:type="dxa" w:w="120"/>
              <w:left w:type="dxa" w:w="100"/>
              <w:bottom w:type="dxa" w:w="60"/>
              <w:right w:type="dxa" w:w="100"/>
            </w:tcMar>
          </w:tcPr>
          <w:p>
            <w:pPr>
              <w:jc w:val="center"/>
            </w:pPr>
            <w:r>
              <w:drawing>
                <wp:inline distT="0" distB="0" distL="0" distR="0">
                  <wp:extent cx="5905500" cy="3762375"/>
                  <wp:effectExtent t="0" r="0" b="0" l="0"/>
                  <wp:docPr id="1" name="Fig.4 – Collision Moment: Before and After" descr="Fig.4 – Collision Moment: Before and After" title="Fig.4 – Collision Moment: 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62375"/>
                          </a:xfrm>
                          <a:prstGeom prst="rect">
                            <a:avLst/>
                          </a:prstGeom>
                        </pic:spPr>
                      </pic:pic>
                    </a:graphicData>
                  </a:graphic>
                </wp:inline>
              </w:drawing>
            </w:r>
          </w:p>
          <w:p>
            <w:pPr>
              <w:bidi/>
              <w:spacing w:after="0" w:before="50"/>
              <w:jc w:val="center"/>
            </w:pPr>
            <w:r>
              <w:rPr>
                <w:rFonts w:ascii="Arial" w:cs="Arial" w:eastAsia="Arial" w:hAnsi="Arial"/>
                <w:b/>
                <w:bCs/>
                <w:color w:val="AACCEE"/>
                <w:sz w:val="20"/>
                <w:szCs w:val="20"/>
                <w:rtl/>
              </w:rPr>
              <w:t xml:space="preserve">الشكل 4 – لحظة التصادم وما يتغير قبلها وبعدها</w:t>
            </w:r>
          </w:p>
          <w:p>
            <w:pPr>
              <w:spacing w:after="50" w:before="0"/>
              <w:jc w:val="center"/>
            </w:pPr>
            <w:r>
              <w:rPr>
                <w:rFonts w:ascii="Arial" w:cs="Arial" w:eastAsia="Arial" w:hAnsi="Arial"/>
                <w:color w:val="607890"/>
                <w:sz w:val="18"/>
                <w:szCs w:val="18"/>
              </w:rPr>
              <w:t xml:space="preserve">Fig.4 – Collision Moment: Before and After</w:t>
            </w:r>
          </w:p>
        </w:tc>
      </w:tr>
    </w:tbl>
    <w:p>
      <w:pPr>
        <w:spacing w:after="0" w:before="100"/>
      </w:pPr>
    </w:p>
    <w:p>
      <w:r>
        <w:br w:type="page"/>
      </w:r>
    </w:p>
    <w:p>
      <w:pPr>
        <w:pStyle w:val="Heading1"/>
        <w:bidi/>
        <w:jc w:val="right"/>
      </w:pPr>
      <w:r>
        <w:rPr>
          <w:rFonts w:ascii="Arial" w:cs="Arial" w:eastAsia="Arial" w:hAnsi="Arial"/>
          <w:rtl/>
        </w:rPr>
        <w:t xml:space="preserve">خامساً: القوانين الفيزيائية المرتبطة بالبندول</w:t>
      </w:r>
    </w:p>
    <w:p>
      <w:pPr>
        <w:pBdr>
          <w:bottom w:val="single" w:color="2E6DA4"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يُجسّد بندول نيوتن ثلاثة قوانين فيزيائية كبرى تعمل جنباً إلى جنب في كل دورة حركة: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26"/>
        <w:gridCol w:w="4000"/>
      </w:tblGrid>
      <w:tr>
        <w:trPr>
          <w:tblHeader/>
        </w:trPr>
        <w:tc>
          <w:tcPr>
            <w:tcW w:type="dxa" w:w="1800"/>
            <w:tcBorders>
              <w:top w:val="single" w:color="1A3A5C" w:sz="6"/>
              <w:left w:val="single" w:color="1A3A5C" w:sz="6"/>
              <w:bottom w:val="single" w:color="1A3A5C" w:sz="6"/>
              <w:right w:val="single" w:color="1A3A5C" w:sz="6"/>
            </w:tcBorders>
            <w:shd w:fill="1A3A5C" w:val="clear"/>
            <w:tcMar>
              <w:top w:type="dxa" w:w="100"/>
              <w:left w:type="dxa" w:w="150"/>
              <w:bottom w:type="dxa" w:w="100"/>
              <w:right w:type="dxa" w:w="150"/>
            </w:tcMar>
            <w:vAlign w:val="center"/>
          </w:tcPr>
          <w:p>
            <w:pPr>
              <w:bidi/>
              <w:jc w:val="center"/>
            </w:pPr>
            <w:r>
              <w:rPr>
                <w:rFonts w:ascii="Arial" w:cs="Arial" w:eastAsia="Arial" w:hAnsi="Arial"/>
                <w:b/>
                <w:bCs/>
                <w:color w:val="FFFFFF"/>
                <w:sz w:val="22"/>
                <w:szCs w:val="22"/>
                <w:rtl/>
              </w:rPr>
              <w:t xml:space="preserve">القانون</w:t>
            </w:r>
          </w:p>
        </w:tc>
        <w:tc>
          <w:tcPr>
            <w:tcW w:type="dxa" w:w="3226"/>
            <w:tcBorders>
              <w:top w:val="single" w:color="1A3A5C" w:sz="6"/>
              <w:left w:val="single" w:color="1A3A5C" w:sz="6"/>
              <w:bottom w:val="single" w:color="1A3A5C" w:sz="6"/>
              <w:right w:val="single" w:color="1A3A5C" w:sz="6"/>
            </w:tcBorders>
            <w:shd w:fill="1A3A5C" w:val="clear"/>
            <w:tcMar>
              <w:top w:type="dxa" w:w="100"/>
              <w:left w:type="dxa" w:w="150"/>
              <w:bottom w:type="dxa" w:w="100"/>
              <w:right w:type="dxa" w:w="150"/>
            </w:tcMar>
            <w:vAlign w:val="center"/>
          </w:tcPr>
          <w:p>
            <w:pPr>
              <w:bidi/>
              <w:jc w:val="center"/>
            </w:pPr>
            <w:r>
              <w:rPr>
                <w:rFonts w:ascii="Arial" w:cs="Arial" w:eastAsia="Arial" w:hAnsi="Arial"/>
                <w:b/>
                <w:bCs/>
                <w:color w:val="FFFFFF"/>
                <w:sz w:val="22"/>
                <w:szCs w:val="22"/>
                <w:rtl/>
              </w:rPr>
              <w:t xml:space="preserve">الصياغة الرياضية</w:t>
            </w:r>
          </w:p>
        </w:tc>
        <w:tc>
          <w:tcPr>
            <w:tcW w:type="dxa" w:w="4000"/>
            <w:tcBorders>
              <w:top w:val="single" w:color="1A3A5C" w:sz="6"/>
              <w:left w:val="single" w:color="1A3A5C" w:sz="6"/>
              <w:bottom w:val="single" w:color="1A3A5C" w:sz="6"/>
              <w:right w:val="single" w:color="1A3A5C" w:sz="6"/>
            </w:tcBorders>
            <w:shd w:fill="1A3A5C" w:val="clear"/>
            <w:tcMar>
              <w:top w:type="dxa" w:w="100"/>
              <w:left w:type="dxa" w:w="150"/>
              <w:bottom w:type="dxa" w:w="100"/>
              <w:right w:type="dxa" w:w="150"/>
            </w:tcMar>
            <w:vAlign w:val="center"/>
          </w:tcPr>
          <w:p>
            <w:pPr>
              <w:bidi/>
              <w:jc w:val="center"/>
            </w:pPr>
            <w:r>
              <w:rPr>
                <w:rFonts w:ascii="Arial" w:cs="Arial" w:eastAsia="Arial" w:hAnsi="Arial"/>
                <w:b/>
                <w:bCs/>
                <w:color w:val="FFFFFF"/>
                <w:sz w:val="22"/>
                <w:szCs w:val="22"/>
                <w:rtl/>
              </w:rPr>
              <w:t xml:space="preserve">التجسيد في البندول</w:t>
            </w:r>
          </w:p>
        </w:tc>
      </w:tr>
      <w:tr>
        <w:tc>
          <w:tcPr>
            <w:tcW w:type="dxa" w:w="18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حفظ الزخم الخطي</w:t>
            </w:r>
          </w:p>
        </w:tc>
        <w:tc>
          <w:tcPr>
            <w:tcW w:type="dxa" w:w="32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m₁u₁+m₂u₂ = m₁v₁+m₂v₂</w:t>
            </w:r>
          </w:p>
        </w:tc>
        <w:tc>
          <w:tcPr>
            <w:tcW w:type="dxa" w:w="40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انتقال الزخم بالكامل من الكرة المتحركة إلى الكرة الساكنة في الطرف المقابل.</w:t>
            </w:r>
          </w:p>
        </w:tc>
      </w:tr>
      <w:tr>
        <w:tc>
          <w:tcPr>
            <w:tcW w:type="dxa" w:w="18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حفظ الطاقة الميكانيكية</w:t>
            </w:r>
          </w:p>
        </w:tc>
        <w:tc>
          <w:tcPr>
            <w:tcW w:type="dxa" w:w="32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EK + EP = ثابت</w:t>
            </w:r>
          </w:p>
        </w:tc>
        <w:tc>
          <w:tcPr>
            <w:tcW w:type="dxa" w:w="40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التحول المستمر بين طاقة الوضع عند الارتفاع والطاقة الحركية عند الأدنى.</w:t>
            </w:r>
          </w:p>
        </w:tc>
      </w:tr>
      <w:tr>
        <w:tc>
          <w:tcPr>
            <w:tcW w:type="dxa" w:w="18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نيوتن الأول (القصور)</w:t>
            </w:r>
          </w:p>
        </w:tc>
        <w:tc>
          <w:tcPr>
            <w:tcW w:type="dxa" w:w="32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ΣF=0 ↔ v=const</w:t>
            </w:r>
          </w:p>
        </w:tc>
        <w:tc>
          <w:tcPr>
            <w:tcW w:type="dxa" w:w="40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الكرات الساكنة تبقى ساكنة حتى تصلها الموجة الضاغطة.</w:t>
            </w:r>
          </w:p>
        </w:tc>
      </w:tr>
      <w:tr>
        <w:tc>
          <w:tcPr>
            <w:tcW w:type="dxa" w:w="18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نيوتن الثاني (التسارع)</w:t>
            </w:r>
          </w:p>
        </w:tc>
        <w:tc>
          <w:tcPr>
            <w:tcW w:type="dxa" w:w="32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F = m·a</w:t>
            </w:r>
          </w:p>
        </w:tc>
        <w:tc>
          <w:tcPr>
            <w:tcW w:type="dxa" w:w="40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تسارع الكرة يزداد كلما زادت الجاذبية المؤثرة (ارتفاع أكبر).</w:t>
            </w:r>
          </w:p>
        </w:tc>
      </w:tr>
      <w:tr>
        <w:tc>
          <w:tcPr>
            <w:tcW w:type="dxa" w:w="18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bidi/>
              <w:jc w:val="right"/>
            </w:pPr>
            <w:r>
              <w:rPr>
                <w:rFonts w:ascii="Arial" w:cs="Arial" w:eastAsia="Arial" w:hAnsi="Arial"/>
                <w:b/>
                <w:bCs/>
                <w:color w:val="1A3A5C"/>
                <w:sz w:val="20"/>
                <w:szCs w:val="20"/>
                <w:rtl/>
              </w:rPr>
              <w:t xml:space="preserve">نيوتن الثالث (التفاعل)</w:t>
            </w:r>
          </w:p>
        </w:tc>
        <w:tc>
          <w:tcPr>
            <w:tcW w:type="dxa" w:w="32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F₁₂ = -F₂₁</w:t>
            </w:r>
          </w:p>
        </w:tc>
        <w:tc>
          <w:tcPr>
            <w:tcW w:type="dxa" w:w="40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كل فعل له ردّ فعل: توقف الكرة الأولى وانطلاق الكرة المقابلة.</w:t>
            </w:r>
          </w:p>
        </w:tc>
      </w:tr>
    </w:tbl>
    <w:p>
      <w:pPr>
        <w:spacing w:after="0" w:before="120"/>
      </w:pPr>
    </w:p>
    <w:p>
      <w:r>
        <w:br w:type="page"/>
      </w:r>
    </w:p>
    <w:p>
      <w:pPr>
        <w:pStyle w:val="Heading1"/>
        <w:bidi/>
        <w:jc w:val="right"/>
      </w:pPr>
      <w:r>
        <w:rPr>
          <w:rFonts w:ascii="Arial" w:cs="Arial" w:eastAsia="Arial" w:hAnsi="Arial"/>
          <w:rtl/>
        </w:rPr>
        <w:t xml:space="preserve">سادساً: الخوارزمية الفيزيائية لدورة الحركة</w:t>
      </w:r>
    </w:p>
    <w:p>
      <w:pPr>
        <w:pBdr>
          <w:bottom w:val="single" w:color="2E6DA4"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تصف الخوارزمية التتابع المنطقي للأحداث الفيزيائية في كل دورة حركة. وهي تُعنى بالجانب الفيزيائي النظري فحسب.</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1A3A5C"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المدخلات الأولية</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كتلة الكرة (m) بالكيلوغرام | ارتفاع الإفراج (h₀) بالمتر | طول الخيط (L) بالمتر</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معامل الارتداد (e): يتراوح بين 0 (غير مرن) و1 (مرن تام) | معامل التخميد (b) بـ kg/s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2E6DA4" w:sz="6"/>
              <w:left w:val="single" w:color="2E6DA4" w:sz="6"/>
              <w:bottom w:val="single" w:color="2E6DA4" w:sz="6"/>
              <w:right w:val="single" w:color="2E6DA4" w:sz="6"/>
            </w:tcBorders>
            <w:shd w:fill="2E6DA4"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01</w:t>
            </w:r>
          </w:p>
        </w:tc>
        <w:tc>
          <w:tcPr>
            <w:tcW w:type="dxa" w:w="8126"/>
            <w:tcBorders>
              <w:top w:val="single" w:color="2E6DA4" w:sz="4"/>
              <w:left w:val="single" w:color="2E6DA4" w:sz="4"/>
              <w:bottom w:val="single" w:color="2E6DA4" w:sz="4"/>
              <w:right w:val="single" w:color="2E6DA4"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2E6DA4"/>
                <w:sz w:val="24"/>
                <w:szCs w:val="24"/>
                <w:rtl/>
              </w:rPr>
              <w:t xml:space="preserve">رفع الكرة وتخزين طاقة الوضع</w:t>
            </w:r>
          </w:p>
          <w:p>
            <w:pPr>
              <w:bidi/>
              <w:spacing w:after="40" w:before="40"/>
              <w:jc w:val="both"/>
            </w:pPr>
            <w:r>
              <w:rPr>
                <w:rFonts w:ascii="Arial" w:cs="Arial" w:eastAsia="Arial" w:hAnsi="Arial"/>
                <w:color w:val="555555"/>
                <w:sz w:val="22"/>
                <w:szCs w:val="22"/>
                <w:rtl/>
              </w:rPr>
              <w:t xml:space="preserve">تُرفع الكرة إلى ارتفاع h₀. الطاقة الكامنة: EP = mgh₀. السرعة = 0. باقي الكرات ساكنة.</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4A86C8" w:sz="6"/>
              <w:left w:val="single" w:color="4A86C8" w:sz="6"/>
              <w:bottom w:val="single" w:color="4A86C8" w:sz="6"/>
              <w:right w:val="single" w:color="4A86C8" w:sz="6"/>
            </w:tcBorders>
            <w:shd w:fill="4A86C8"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02</w:t>
            </w:r>
          </w:p>
        </w:tc>
        <w:tc>
          <w:tcPr>
            <w:tcW w:type="dxa" w:w="8126"/>
            <w:tcBorders>
              <w:top w:val="single" w:color="4A86C8" w:sz="4"/>
              <w:left w:val="single" w:color="4A86C8" w:sz="4"/>
              <w:bottom w:val="single" w:color="4A86C8" w:sz="4"/>
              <w:right w:val="single" w:color="4A86C8"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4A86C8"/>
                <w:sz w:val="24"/>
                <w:szCs w:val="24"/>
                <w:rtl/>
              </w:rPr>
              <w:t xml:space="preserve">هبوط الكرة وتحول الطاقة</w:t>
            </w:r>
          </w:p>
          <w:p>
            <w:pPr>
              <w:bidi/>
              <w:spacing w:after="40" w:before="40"/>
              <w:jc w:val="both"/>
            </w:pPr>
            <w:r>
              <w:rPr>
                <w:rFonts w:ascii="Arial" w:cs="Arial" w:eastAsia="Arial" w:hAnsi="Arial"/>
                <w:color w:val="555555"/>
                <w:sz w:val="22"/>
                <w:szCs w:val="22"/>
                <w:rtl/>
              </w:rPr>
              <w:t xml:space="preserve">الجاذبية تُسرّع الكرة نحو الأسفل. v(h) = √(2g(h₀-h)). عند الأدنى: v_max = √(2gh₀).</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1A6B3A" w:sz="6"/>
              <w:left w:val="single" w:color="1A6B3A" w:sz="6"/>
              <w:bottom w:val="single" w:color="1A6B3A" w:sz="6"/>
              <w:right w:val="single" w:color="1A6B3A" w:sz="6"/>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03</w:t>
            </w:r>
          </w:p>
        </w:tc>
        <w:tc>
          <w:tcPr>
            <w:tcW w:type="dxa" w:w="8126"/>
            <w:tcBorders>
              <w:top w:val="single" w:color="1A6B3A" w:sz="4"/>
              <w:left w:val="single" w:color="1A6B3A" w:sz="4"/>
              <w:bottom w:val="single" w:color="1A6B3A" w:sz="4"/>
              <w:right w:val="single" w:color="1A6B3A"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1A6B3A"/>
                <w:sz w:val="24"/>
                <w:szCs w:val="24"/>
                <w:rtl/>
              </w:rPr>
              <w:t xml:space="preserve">وصول الكرة لأدنى نقطة</w:t>
            </w:r>
          </w:p>
          <w:p>
            <w:pPr>
              <w:bidi/>
              <w:spacing w:after="40" w:before="40"/>
              <w:jc w:val="both"/>
            </w:pPr>
            <w:r>
              <w:rPr>
                <w:rFonts w:ascii="Arial" w:cs="Arial" w:eastAsia="Arial" w:hAnsi="Arial"/>
                <w:color w:val="555555"/>
                <w:sz w:val="22"/>
                <w:szCs w:val="22"/>
                <w:rtl/>
              </w:rPr>
              <w:t xml:space="preserve">الطاقة الكامنة = صفر. الطاقة الحركية = ½mv²_max. شد الخيط T = m(g + v²/L) عند أعلى قيمه.</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0392B" w:sz="6"/>
              <w:left w:val="single" w:color="C0392B" w:sz="6"/>
              <w:bottom w:val="single" w:color="C0392B" w:sz="6"/>
              <w:right w:val="single" w:color="C0392B" w:sz="6"/>
            </w:tcBorders>
            <w:shd w:fill="C0392B"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04</w:t>
            </w:r>
          </w:p>
        </w:tc>
        <w:tc>
          <w:tcPr>
            <w:tcW w:type="dxa" w:w="8126"/>
            <w:tcBorders>
              <w:top w:val="single" w:color="C0392B" w:sz="4"/>
              <w:left w:val="single" w:color="C0392B" w:sz="4"/>
              <w:bottom w:val="single" w:color="C0392B" w:sz="4"/>
              <w:right w:val="single" w:color="C0392B"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C0392B"/>
                <w:sz w:val="24"/>
                <w:szCs w:val="24"/>
                <w:rtl/>
              </w:rPr>
              <w:t xml:space="preserve">التصادم وانتقال الزخم</w:t>
            </w:r>
          </w:p>
          <w:p>
            <w:pPr>
              <w:bidi/>
              <w:spacing w:after="40" w:before="40"/>
              <w:jc w:val="both"/>
            </w:pPr>
            <w:r>
              <w:rPr>
                <w:rFonts w:ascii="Arial" w:cs="Arial" w:eastAsia="Arial" w:hAnsi="Arial"/>
                <w:color w:val="555555"/>
                <w:sz w:val="22"/>
                <w:szCs w:val="22"/>
                <w:rtl/>
              </w:rPr>
              <w:t xml:space="preserve">موجة ضاغطة تنتقل بسرعة الصوت. الكرة المتحركة تتوقف. الكرة الأخيرة تنطلق بسرعة v_max.</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B8860B" w:sz="6"/>
              <w:left w:val="single" w:color="B8860B" w:sz="6"/>
              <w:bottom w:val="single" w:color="B8860B" w:sz="6"/>
              <w:right w:val="single" w:color="B8860B" w:sz="6"/>
            </w:tcBorders>
            <w:shd w:fill="B8860B"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05</w:t>
            </w:r>
          </w:p>
        </w:tc>
        <w:tc>
          <w:tcPr>
            <w:tcW w:type="dxa" w:w="8126"/>
            <w:tcBorders>
              <w:top w:val="single" w:color="B8860B" w:sz="4"/>
              <w:left w:val="single" w:color="B8860B" w:sz="4"/>
              <w:bottom w:val="single" w:color="B8860B" w:sz="4"/>
              <w:right w:val="single" w:color="B8860B"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B8860B"/>
                <w:sz w:val="24"/>
                <w:szCs w:val="24"/>
                <w:rtl/>
              </w:rPr>
              <w:t xml:space="preserve">صعود الكرة المنطلقة</w:t>
            </w:r>
          </w:p>
          <w:p>
            <w:pPr>
              <w:bidi/>
              <w:spacing w:after="40" w:before="40"/>
              <w:jc w:val="both"/>
            </w:pPr>
            <w:r>
              <w:rPr>
                <w:rFonts w:ascii="Arial" w:cs="Arial" w:eastAsia="Arial" w:hAnsi="Arial"/>
                <w:color w:val="555555"/>
                <w:sz w:val="22"/>
                <w:szCs w:val="22"/>
                <w:rtl/>
              </w:rPr>
              <w:t xml:space="preserve">الكرة الأخيرة ترتفع إلى h ≈ h₀. تتحول طاقتها الحركية إلى كامنة حتى تتوقف عند الأعلى.</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555555" w:sz="6"/>
              <w:left w:val="single" w:color="555555" w:sz="6"/>
              <w:bottom w:val="single" w:color="555555" w:sz="6"/>
              <w:right w:val="single" w:color="555555" w:sz="6"/>
            </w:tcBorders>
            <w:shd w:fill="555555"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06</w:t>
            </w:r>
          </w:p>
        </w:tc>
        <w:tc>
          <w:tcPr>
            <w:tcW w:type="dxa" w:w="8126"/>
            <w:tcBorders>
              <w:top w:val="single" w:color="555555" w:sz="4"/>
              <w:left w:val="single" w:color="555555" w:sz="4"/>
              <w:bottom w:val="single" w:color="555555" w:sz="4"/>
              <w:right w:val="single" w:color="555555"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555555"/>
                <w:sz w:val="24"/>
                <w:szCs w:val="24"/>
                <w:rtl/>
              </w:rPr>
              <w:t xml:space="preserve">التخميد وتناقص السعة</w:t>
            </w:r>
          </w:p>
          <w:p>
            <w:pPr>
              <w:bidi/>
              <w:spacing w:after="40" w:before="40"/>
              <w:jc w:val="both"/>
            </w:pPr>
            <w:r>
              <w:rPr>
                <w:rFonts w:ascii="Arial" w:cs="Arial" w:eastAsia="Arial" w:hAnsi="Arial"/>
                <w:color w:val="555555"/>
                <w:sz w:val="22"/>
                <w:szCs w:val="22"/>
                <w:rtl/>
              </w:rPr>
              <w:t xml:space="preserve">الاحتكاك ومقاومة الهواء يُقلّصان h الجديد: h_n = h₀·e^(-b·nT/m). السعة تتناقص أسياً.</w:t>
            </w:r>
          </w:p>
        </w:tc>
      </w:tr>
    </w:tbl>
    <w:p>
      <w:pPr>
        <w:spacing w:after="0" w:before="55"/>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1A3A5C" w:sz="6"/>
              <w:left w:val="single" w:color="1A3A5C" w:sz="6"/>
              <w:bottom w:val="single" w:color="1A3A5C" w:sz="6"/>
              <w:right w:val="single" w:color="1A3A5C" w:sz="6"/>
            </w:tcBorders>
            <w:shd w:fill="1A3A5C"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07</w:t>
            </w:r>
          </w:p>
        </w:tc>
        <w:tc>
          <w:tcPr>
            <w:tcW w:type="dxa" w:w="8126"/>
            <w:tcBorders>
              <w:top w:val="single" w:color="1A3A5C" w:sz="4"/>
              <w:left w:val="single" w:color="1A3A5C" w:sz="4"/>
              <w:bottom w:val="single" w:color="1A3A5C" w:sz="4"/>
              <w:right w:val="single" w:color="1A3A5C" w:sz="4"/>
            </w:tcBorders>
            <w:shd w:fill="F5F9FD" w:val="clear"/>
            <w:tcMar>
              <w:top w:type="dxa" w:w="100"/>
              <w:left w:type="dxa" w:w="240"/>
              <w:bottom w:type="dxa" w:w="100"/>
              <w:right w:type="dxa" w:w="200"/>
            </w:tcMar>
          </w:tcPr>
          <w:p>
            <w:pPr>
              <w:bidi/>
              <w:spacing w:after="40" w:before="40"/>
              <w:jc w:val="right"/>
            </w:pPr>
            <w:r>
              <w:rPr>
                <w:rFonts w:ascii="Arial" w:cs="Arial" w:eastAsia="Arial" w:hAnsi="Arial"/>
                <w:b/>
                <w:bCs/>
                <w:color w:val="1A3A5C"/>
                <w:sz w:val="24"/>
                <w:szCs w:val="24"/>
                <w:rtl/>
              </w:rPr>
              <w:t xml:space="preserve">التوقف النهائي</w:t>
            </w:r>
          </w:p>
          <w:p>
            <w:pPr>
              <w:bidi/>
              <w:spacing w:after="40" w:before="40"/>
              <w:jc w:val="both"/>
            </w:pPr>
            <w:r>
              <w:rPr>
                <w:rFonts w:ascii="Arial" w:cs="Arial" w:eastAsia="Arial" w:hAnsi="Arial"/>
                <w:color w:val="555555"/>
                <w:sz w:val="22"/>
                <w:szCs w:val="22"/>
                <w:rtl/>
              </w:rPr>
              <w:t xml:space="preserve">عندما تصبح الطاقة الكلية أقل من عتبة الحركة: E &lt; E_min، تتوقف الكرات عند مستوى الراحة.</w:t>
            </w:r>
          </w:p>
        </w:tc>
      </w:tr>
    </w:tbl>
    <w:p>
      <w:pPr>
        <w:spacing w:after="0" w:before="120"/>
      </w:pPr>
    </w:p>
    <w:p>
      <w:r>
        <w:br w:type="page"/>
      </w:r>
    </w:p>
    <w:p>
      <w:pPr>
        <w:pStyle w:val="Heading1"/>
        <w:bidi/>
        <w:jc w:val="right"/>
      </w:pPr>
      <w:r>
        <w:rPr>
          <w:rFonts w:ascii="Arial" w:cs="Arial" w:eastAsia="Arial" w:hAnsi="Arial"/>
          <w:rtl/>
        </w:rPr>
        <w:t xml:space="preserve">سابعاً: الدراسة الخوارزمية – كشف التصادم والمحاكاة</w:t>
      </w:r>
    </w:p>
    <w:p>
      <w:pPr>
        <w:pBdr>
          <w:bottom w:val="single" w:color="1A6B3A"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تتناول الدراسة الخوارزمية تمثيل بندول نيوتن برمجياً؛ بما يشمل آلية كشف التصادم بين الكرات، وتحديث السرعات، وحساب الطاقة، والعرض ثلاثي الأبعاد. هذا القسم مكمّل للجانب الفيزيائي ويُترجم قوانينه إلى إجراءات حسابية.</w:t>
      </w:r>
    </w:p>
    <w:p>
      <w:pPr>
        <w:spacing w:after="0" w:before="100"/>
      </w:pPr>
    </w:p>
    <w:p>
      <w:pPr>
        <w:pStyle w:val="Heading2"/>
        <w:bidi/>
        <w:jc w:val="right"/>
      </w:pPr>
      <w:r>
        <w:rPr>
          <w:rFonts w:ascii="Arial" w:cs="Arial" w:eastAsia="Arial" w:hAnsi="Arial"/>
          <w:rtl/>
        </w:rPr>
        <w:t xml:space="preserve">1. توابع المحاكاة الأساسية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1A3A5C"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التابع 1 – تحديث الموقع (updatePosition)</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يُحدِّث موقع كل كرة في الفضاء (x, y, z) بناءً على السرعة الحالية والخطوة الزمنية Δt.</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الموقع الجديد: pos_new = pos_old + velocity × Δt  ثم تُطبَّق قيد الخيط (إسقاط على سطح كروي).</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يضمن ثبات طول الخيط L في كل خطوة حسابية لمنع التراكم العددي.</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1A3A5C"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التابع 2 – كشف التصادم وتحديث السرعات (detectCollision)</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يفحص المسافة بين مركزَي كل كرتين متجاورتين في كل خطوة زمنية.</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شرط التصادم: |pos_i - pos_j| ≤ d  حيث d هو مجموع نصفَي قطر الكرتين.</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عند تحقق الشرط تُطبَّق معادلات السرعة الجديدة بحسب الكتل ومعامل الارتداد e.</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يُسجّل الحدث لتحديث عداد التصادمات ويُعيد ضبط المواضع لمنع التداخل.</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4A2070"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التابع 3 – حساب الطاقة (calculateEnergy)</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الطاقة الحركية الكلية: EK = Σ (½·mᵢ·|vᵢ|²)  لجميع الكرات.</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طاقة الوضع الكلية: EP = Σ (mᵢ·g·hᵢ)  حيث hᵢ ارتفاع الكرة عن المستوى الأدنى.</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تُستخدم لأغراض المراقبة والتحقق من صحة الحفظ الطاقوي.</w:t>
            </w:r>
          </w:p>
        </w:tc>
      </w:tr>
    </w:tbl>
    <w:p>
      <w:pPr>
        <w:spacing w:after="0" w:before="100"/>
      </w:pPr>
    </w:p>
    <w:p>
      <w:pPr>
        <w:pStyle w:val="Heading2"/>
        <w:bidi/>
        <w:jc w:val="right"/>
      </w:pPr>
      <w:r>
        <w:rPr>
          <w:rFonts w:ascii="Arial" w:cs="Arial" w:eastAsia="Arial" w:hAnsi="Arial"/>
          <w:rtl/>
        </w:rPr>
        <w:t xml:space="preserve">2. محرك الفيزياء (Physics Engine)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rPr>
          <w:tblHeader/>
        </w:trPr>
        <w:tc>
          <w:tcPr>
            <w:tcW w:type="dxa" w:w="4413"/>
            <w:tcBorders>
              <w:top w:val="single" w:color="1A3A5C" w:sz="6"/>
              <w:left w:val="single" w:color="1A3A5C" w:sz="6"/>
              <w:bottom w:val="single" w:color="1A3A5C" w:sz="6"/>
              <w:right w:val="single" w:color="1A3A5C" w:sz="6"/>
            </w:tcBorders>
            <w:shd w:fill="1A3A5C" w:val="clear"/>
            <w:tcMar>
              <w:top w:type="dxa" w:w="100"/>
              <w:left w:type="dxa" w:w="200"/>
              <w:bottom w:type="dxa" w:w="100"/>
              <w:right w:type="dxa" w:w="200"/>
            </w:tcMar>
            <w:vAlign w:val="center"/>
          </w:tcPr>
          <w:p>
            <w:pPr>
              <w:bidi/>
              <w:jc w:val="center"/>
            </w:pPr>
            <w:r>
              <w:rPr>
                <w:rFonts w:ascii="Arial" w:cs="Arial" w:eastAsia="Arial" w:hAnsi="Arial"/>
                <w:b/>
                <w:bCs/>
                <w:color w:val="FFFFFF"/>
                <w:sz w:val="22"/>
                <w:szCs w:val="22"/>
                <w:rtl/>
              </w:rPr>
              <w:t xml:space="preserve">الدالة الأساسية – step(Δt)</w:t>
            </w:r>
          </w:p>
        </w:tc>
        <w:tc>
          <w:tcPr>
            <w:tcW w:type="dxa" w:w="4613"/>
            <w:tcBorders>
              <w:top w:val="single" w:color="1A3A5C" w:sz="6"/>
              <w:left w:val="single" w:color="1A3A5C" w:sz="6"/>
              <w:bottom w:val="single" w:color="1A3A5C" w:sz="6"/>
              <w:right w:val="single" w:color="1A3A5C" w:sz="6"/>
            </w:tcBorders>
            <w:shd w:fill="1A3A5C" w:val="clear"/>
            <w:tcMar>
              <w:top w:type="dxa" w:w="100"/>
              <w:left w:type="dxa" w:w="200"/>
              <w:bottom w:type="dxa" w:w="100"/>
              <w:right w:type="dxa" w:w="200"/>
            </w:tcMar>
            <w:vAlign w:val="center"/>
          </w:tcPr>
          <w:p>
            <w:pPr>
              <w:bidi/>
              <w:jc w:val="center"/>
            </w:pPr>
            <w:r>
              <w:rPr>
                <w:rFonts w:ascii="Arial" w:cs="Arial" w:eastAsia="Arial" w:hAnsi="Arial"/>
                <w:b/>
                <w:bCs/>
                <w:color w:val="FFFFFF"/>
                <w:sz w:val="22"/>
                <w:szCs w:val="22"/>
                <w:rtl/>
              </w:rPr>
              <w:t xml:space="preserve">دالة معالجة التصادم – resolveCollision(i,j)</w:t>
            </w:r>
          </w:p>
        </w:tc>
      </w:tr>
      <w:tr>
        <w:tc>
          <w:tcPr>
            <w:tcW w:type="dxa" w:w="4413"/>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tcPr>
          <w:p>
            <w:pPr>
              <w:pStyle w:val="ListParagraph"/>
              <w:numPr>
                <w:ilvl w:val="0"/>
                <w:numId w:val="2"/>
              </w:numPr>
              <w:bidi/>
              <w:spacing w:after="80" w:before="80"/>
              <w:jc w:val="both"/>
            </w:pPr>
            <w:r>
              <w:rPr>
                <w:rFonts w:ascii="Arial" w:cs="Arial" w:eastAsia="Arial" w:hAnsi="Arial"/>
                <w:color w:val="1A1A1A"/>
                <w:sz w:val="22"/>
                <w:szCs w:val="22"/>
                <w:rtl/>
              </w:rPr>
              <w:t xml:space="preserve">يتم تنفيذ التكامل العددي وحساب الحركة عبر خوارزمية Velocity Verlet المتقدمة، مع تقسيم الخطوة الزمنية الواحدة إلى 12 خطوة فرعية متناهية الصغر في كل إطار لضمان استقرار قيود الاتصال والخيوط: pos_new = pos + vel·dt + 0.5·a·dt²، ثم يتم اشتقاق السرعة المتجهة النهائية من الإزاحة الحقيقية الحاصلة بعد تفعيل قيود المسار الدائري.</w:t>
            </w:r>
          </w:p>
          <w:p>
            <w:pPr>
              <w:pStyle w:val="ListParagraph"/>
              <w:numPr>
                <w:ilvl w:val="0"/>
                <w:numId w:val="2"/>
              </w:numPr>
              <w:bidi/>
              <w:spacing w:after="80" w:before="80"/>
              <w:jc w:val="both"/>
            </w:pPr>
            <w:r>
              <w:rPr>
                <w:rFonts w:ascii="Arial" w:cs="Arial" w:eastAsia="Arial" w:hAnsi="Arial"/>
                <w:color w:val="1A1A1A"/>
                <w:sz w:val="22"/>
                <w:szCs w:val="22"/>
                <w:rtl/>
              </w:rPr>
              <w:t xml:space="preserve">تُحدّث السرعة والموقع لكل كرة في الخطوة Δt.</w:t>
            </w:r>
          </w:p>
          <w:p>
            <w:pPr>
              <w:pStyle w:val="ListParagraph"/>
              <w:numPr>
                <w:ilvl w:val="0"/>
                <w:numId w:val="2"/>
              </w:numPr>
              <w:bidi/>
              <w:spacing w:after="80" w:before="80"/>
              <w:jc w:val="both"/>
            </w:pPr>
            <w:r>
              <w:rPr>
                <w:rFonts w:ascii="Arial" w:cs="Arial" w:eastAsia="Arial" w:hAnsi="Arial"/>
                <w:color w:val="1A1A1A"/>
                <w:sz w:val="22"/>
                <w:szCs w:val="22"/>
                <w:rtl/>
              </w:rPr>
              <w:t xml:space="preserve">تُطبّق قيود الخيط وتُراقب الحدود الهندسية.</w:t>
            </w:r>
          </w:p>
        </w:tc>
        <w:tc>
          <w:tcPr>
            <w:tcW w:type="dxa" w:w="4613"/>
            <w:tcBorders>
              <w:top w:val="single" w:color="8CA8C8" w:sz="3"/>
              <w:left w:val="single" w:color="8CA8C8" w:sz="3"/>
              <w:bottom w:val="single" w:color="8CA8C8" w:sz="3"/>
              <w:right w:val="single" w:color="8CA8C8" w:sz="3"/>
            </w:tcBorders>
            <w:shd w:fill="EBF2FA" w:val="clear"/>
            <w:tcMar>
              <w:top w:type="dxa" w:w="100"/>
              <w:left w:type="dxa" w:w="200"/>
              <w:bottom w:type="dxa" w:w="100"/>
              <w:right w:type="dxa" w:w="200"/>
            </w:tcMar>
          </w:tcPr>
          <w:p>
            <w:pPr>
              <w:pStyle w:val="ListParagraph"/>
              <w:numPr>
                <w:ilvl w:val="0"/>
                <w:numId w:val="2"/>
              </w:numPr>
              <w:bidi/>
              <w:spacing w:after="80" w:before="80"/>
              <w:jc w:val="both"/>
            </w:pPr>
            <w:r>
              <w:rPr>
                <w:rFonts w:ascii="Arial" w:cs="Arial" w:eastAsia="Arial" w:hAnsi="Arial"/>
                <w:color w:val="1A1A1A"/>
                <w:sz w:val="22"/>
                <w:szCs w:val="22"/>
                <w:rtl/>
              </w:rPr>
              <w:t xml:space="preserve">تُطبّق معادلات v₁' و v₂' بحسب m₁ و m₂ و e.</w:t>
            </w:r>
          </w:p>
          <w:p>
            <w:pPr>
              <w:pStyle w:val="ListParagraph"/>
              <w:numPr>
                <w:ilvl w:val="0"/>
                <w:numId w:val="2"/>
              </w:numPr>
              <w:bidi/>
              <w:spacing w:after="80" w:before="80"/>
              <w:jc w:val="both"/>
            </w:pPr>
            <w:r>
              <w:rPr>
                <w:rFonts w:ascii="Arial" w:cs="Arial" w:eastAsia="Arial" w:hAnsi="Arial"/>
                <w:color w:val="1A1A1A"/>
                <w:sz w:val="22"/>
                <w:szCs w:val="22"/>
                <w:rtl/>
              </w:rPr>
              <w:t xml:space="preserve">تُفصل الكرتين لمنع التداخل الهندسي.</w:t>
            </w:r>
          </w:p>
          <w:p>
            <w:pPr>
              <w:pStyle w:val="ListParagraph"/>
              <w:numPr>
                <w:ilvl w:val="0"/>
                <w:numId w:val="2"/>
              </w:numPr>
              <w:bidi/>
              <w:spacing w:after="80" w:before="80"/>
              <w:jc w:val="both"/>
            </w:pPr>
            <w:r>
              <w:rPr>
                <w:rFonts w:ascii="Arial" w:cs="Arial" w:eastAsia="Arial" w:hAnsi="Arial"/>
                <w:color w:val="1A1A1A"/>
                <w:sz w:val="22"/>
                <w:szCs w:val="22"/>
                <w:rtl/>
              </w:rPr>
              <w:t xml:space="preserve">تُسجّل الحدث وتُحدّث الطاقة الكلية.</w:t>
            </w:r>
          </w:p>
        </w:tc>
      </w:tr>
    </w:tbl>
    <w:p>
      <w:pPr>
        <w:spacing w:after="0" w:before="100"/>
      </w:pPr>
    </w:p>
    <w:p>
      <w:pPr>
        <w:bidi/>
        <w:spacing w:after="100" w:before="60"/>
        <w:jc w:val="both"/>
      </w:pPr>
      <w:r>
        <w:rPr>
          <w:rFonts w:ascii="Arial" w:cs="Arial" w:hAnsi="Arial"/>
          <w:color w:val="1A3A5C"/>
          <w:sz w:val="22"/>
          <w:szCs w:val="22"/>
          <w:b/>
          <w:rtl/>
        </w:rPr>
        <w:t xml:space="preserve">ملاحظة حول قوة الشد في الخيط: </w:t>
      </w:r>
      <w:r>
        <w:rPr>
          <w:rFonts w:ascii="Arial" w:cs="Arial" w:hAnsi="Arial"/>
          <w:color w:val="1A1A1A"/>
          <w:sz w:val="22"/>
          <w:szCs w:val="22"/>
          <w:rtl/>
        </w:rPr>
        <w:t xml:space="preserve">لا يتم إدراج قوة الشد كمعادلة تسارع منفصلة، بل تُطبَّق تأثيراتها ضمنياً وعبر الخوارزميات القيادية الرياضية؛ حيث يُعاد إسقاط إحداثيات الكرة دورياً عند كل خطوة فرعية على المسار الدائري حول مركز التعليق بنصف قطر ثابت مقداره L، وهو ما يضمن رياضياً وهندسياً نفس تأثير قوة الشد الحقيقية.</w:t>
      </w:r>
    </w:p>
    <w:p>
      <w:pPr>
        <w:pStyle w:val="Heading2"/>
        <w:bidi/>
        <w:jc w:val="right"/>
      </w:pPr>
      <w:r>
        <w:rPr>
          <w:rFonts w:ascii="Arial" w:cs="Arial" w:eastAsia="Arial" w:hAnsi="Arial"/>
          <w:rtl/>
        </w:rPr>
        <w:t xml:space="preserve">3. المكتبات المستخدمة في المحاكاة</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jc w:val="center"/>
            </w:pPr>
            <w:r>
              <w:rPr>
                <w:rFonts w:ascii="Arial" w:cs="Arial" w:eastAsia="Arial" w:hAnsi="Arial"/>
                <w:b/>
                <w:bCs/>
                <w:color w:val="FFFFFF"/>
                <w:sz w:val="22"/>
                <w:szCs w:val="22"/>
              </w:rPr>
              <w:t xml:space="preserve">المكتبة</w:t>
            </w:r>
          </w:p>
        </w:tc>
        <w:tc>
          <w:tcPr>
            <w:tcW w:type="dxa" w:w="7026"/>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الوظيفة</w:t>
            </w:r>
          </w:p>
        </w:tc>
      </w:tr>
      <w:tr>
        <w:tc>
          <w:tcPr>
            <w:tcW w:type="dxa" w:w="20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2"/>
                <w:szCs w:val="22"/>
              </w:rPr>
              <w:t xml:space="preserve">Three.js</w:t>
            </w:r>
          </w:p>
        </w:tc>
        <w:tc>
          <w:tcPr>
            <w:tcW w:type="dxa" w:w="70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2"/>
                <w:szCs w:val="22"/>
                <w:rtl/>
              </w:rPr>
              <w:t xml:space="preserve">إنشاء بيئة ثلاثية الأبعاد تفاعلية في المتصفح عبر WebGL لعرض البندول بواقعية.</w:t>
            </w:r>
          </w:p>
        </w:tc>
      </w:tr>
      <w:tr>
        <w:tc>
          <w:tcPr>
            <w:tcW w:type="dxa" w:w="20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2"/>
                <w:szCs w:val="22"/>
              </w:rPr>
              <w:t xml:space="preserve">OrbitControls</w:t>
            </w:r>
          </w:p>
        </w:tc>
        <w:tc>
          <w:tcPr>
            <w:tcW w:type="dxa" w:w="70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2"/>
                <w:szCs w:val="22"/>
                <w:rtl/>
              </w:rPr>
              <w:t xml:space="preserve">تحكم بالكاميرا: تدوير وتكبير واستكشاف المشهد من زوايا متعددة.</w:t>
            </w:r>
          </w:p>
        </w:tc>
      </w:tr>
      <w:tr>
        <w:tc>
          <w:tcPr>
            <w:tcW w:type="dxa" w:w="20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2"/>
                <w:szCs w:val="22"/>
              </w:rPr>
              <w:t xml:space="preserve">WebGLRenderer</w:t>
            </w:r>
          </w:p>
        </w:tc>
        <w:tc>
          <w:tcPr>
            <w:tcW w:type="dxa" w:w="70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2"/>
                <w:szCs w:val="22"/>
                <w:rtl/>
              </w:rPr>
              <w:t xml:space="preserve">تصيير الجرافيكس بدقة مع انعكاسات ضوئية وظلال واقعية.</w:t>
            </w:r>
          </w:p>
        </w:tc>
      </w:tr>
      <w:tr>
        <w:tc>
          <w:tcPr>
            <w:tcW w:type="dxa" w:w="20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2"/>
                <w:szCs w:val="22"/>
              </w:rPr>
              <w:t xml:space="preserve">AmbientLight</w:t>
            </w:r>
          </w:p>
        </w:tc>
        <w:tc>
          <w:tcPr>
            <w:tcW w:type="dxa" w:w="70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2"/>
                <w:szCs w:val="22"/>
                <w:rtl/>
              </w:rPr>
              <w:t xml:space="preserve">إضاءة محيطية تُضيء جميع أسطح الكرات بالتساوي.</w:t>
            </w:r>
          </w:p>
        </w:tc>
      </w:tr>
      <w:tr>
        <w:tc>
          <w:tcPr>
            <w:tcW w:type="dxa" w:w="20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2"/>
                <w:szCs w:val="22"/>
              </w:rPr>
              <w:t xml:space="preserve">PointLight</w:t>
            </w:r>
          </w:p>
        </w:tc>
        <w:tc>
          <w:tcPr>
            <w:tcW w:type="dxa" w:w="7026"/>
            <w:tcBorders>
              <w:top w:val="single" w:color="8CA8C8" w:sz="3"/>
              <w:left w:val="single" w:color="8CA8C8" w:sz="3"/>
              <w:bottom w:val="single" w:color="8CA8C8" w:sz="3"/>
              <w:right w:val="single" w:color="8CA8C8" w:sz="3"/>
            </w:tcBorders>
            <w:shd w:fill="FFFFFF" w:val="clear"/>
            <w:tcMar>
              <w:top w:type="dxa" w:w="80"/>
              <w:left w:type="dxa" w:w="180"/>
              <w:bottom w:type="dxa" w:w="80"/>
              <w:right w:type="dxa" w:w="150"/>
            </w:tcMar>
          </w:tcPr>
          <w:p>
            <w:pPr>
              <w:bidi/>
              <w:jc w:val="both"/>
            </w:pPr>
            <w:r>
              <w:rPr>
                <w:rFonts w:ascii="Arial" w:cs="Arial" w:eastAsia="Arial" w:hAnsi="Arial"/>
                <w:color w:val="1A1A1A"/>
                <w:sz w:val="22"/>
                <w:szCs w:val="22"/>
                <w:rtl/>
              </w:rPr>
              <w:t xml:space="preserve">إضاءة نقطية لمحاكاة الظلال الواقعية وإضفاء عمق بصري للمشهد.</w:t>
            </w:r>
          </w:p>
        </w:tc>
      </w:tr>
    </w:tbl>
    <w:p>
      <w:pPr>
        <w:spacing w:after="0" w:before="100"/>
      </w:pPr>
    </w:p>
    <w:p>
      <w:r>
        <w:br w:type="page"/>
      </w:r>
    </w:p>
    <w:p>
      <w:pPr>
        <w:pStyle w:val="Heading2"/>
        <w:bidi/>
        <w:jc w:val="right"/>
      </w:pPr>
      <w:r>
        <w:rPr>
          <w:rFonts w:ascii="Arial" w:cs="Arial" w:eastAsia="Arial" w:hAnsi="Arial"/>
          <w:rtl/>
        </w:rPr>
        <w:t xml:space="preserve">4. كلاس المتجهات – Class Vector</w:t>
      </w:r>
    </w:p>
    <w:p>
      <w:pPr>
        <w:spacing w:after="0" w:before="80"/>
      </w:pPr>
    </w:p>
    <w:p>
      <w:pPr>
        <w:bidi/>
        <w:spacing w:after="120" w:before="120"/>
        <w:jc w:val="both"/>
      </w:pPr>
      <w:r>
        <w:rPr>
          <w:rFonts w:ascii="Arial" w:cs="Arial" w:eastAsia="Arial" w:hAnsi="Arial"/>
          <w:color w:val="1A1A1A"/>
          <w:sz w:val="24"/>
          <w:szCs w:val="24"/>
          <w:rtl/>
        </w:rPr>
        <w:t xml:space="preserve">يُشكّل كلاس المتجهات الأساس الرياضي لجميع عمليات الفيزياء في المحاكاة. يُعبَّر به عن المواقع والسرعات والقوى والتسارعات في الفضاء ثلاثي الأبعاد.</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26"/>
        <w:gridCol w:w="4900"/>
      </w:tblGrid>
      <w:tr>
        <w:trPr>
          <w:tblHeader/>
        </w:trPr>
        <w:tc>
          <w:tcPr>
            <w:tcW w:type="dxa" w:w="1500"/>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التابع</w:t>
            </w:r>
          </w:p>
        </w:tc>
        <w:tc>
          <w:tcPr>
            <w:tcW w:type="dxa" w:w="2626"/>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الصيغة</w:t>
            </w:r>
          </w:p>
        </w:tc>
        <w:tc>
          <w:tcPr>
            <w:tcW w:type="dxa" w:w="4900"/>
            <w:tcBorders>
              <w:top w:val="single" w:color="1A3A5C" w:sz="6"/>
              <w:left w:val="single" w:color="1A3A5C" w:sz="6"/>
              <w:bottom w:val="single" w:color="1A3A5C" w:sz="6"/>
              <w:right w:val="single" w:color="1A3A5C" w:sz="6"/>
            </w:tcBorders>
            <w:shd w:fill="1A3A5C" w:val="clear"/>
            <w:tcMar>
              <w:top w:type="dxa" w:w="90"/>
              <w:left w:type="dxa" w:w="150"/>
              <w:bottom w:type="dxa" w:w="90"/>
              <w:right w:type="dxa" w:w="150"/>
            </w:tcMar>
            <w:vAlign w:val="center"/>
          </w:tcPr>
          <w:p>
            <w:pPr>
              <w:bidi/>
              <w:jc w:val="center"/>
            </w:pPr>
            <w:r>
              <w:rPr>
                <w:rFonts w:ascii="Arial" w:cs="Arial" w:eastAsia="Arial" w:hAnsi="Arial"/>
                <w:b/>
                <w:bCs/>
                <w:color w:val="FFFFFF"/>
                <w:sz w:val="22"/>
                <w:szCs w:val="22"/>
                <w:rtl/>
              </w:rPr>
              <w:t xml:space="preserve">الاستخدام في المحاكاة</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add(v)</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pos + velocity</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جمع الموقع مع السرعة لإيجاد الموقع الجديد.</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sub(v)</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pos_i − pos_j</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حساب متجه المسافة بين كرتين لكشف التصادم.</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scale(s)</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force × Δt  │  توسيع أي متجه قوة أو سرعة بعامل عددي</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توسيع متجه القوة بالخطوة الزمنية.</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divS(s)</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F_total / m</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قسمة القوة الكلية على الكتلة للتسارع.</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mag</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√(x²+y²+z²)</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المسافة بين نقطتين أو سرعة الكرة.</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norm</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v / |v|</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اتجاه الحركة فقط للتصحيح الهندسي.</w:t>
            </w:r>
          </w:p>
        </w:tc>
      </w:tr>
      <w:tr>
        <w:tc>
          <w:tcPr>
            <w:tcW w:type="dxa" w:w="1500"/>
            <w:tcBorders>
              <w:top w:val="single" w:color="8CA8C8" w:sz="3"/>
              <w:left w:val="single" w:color="8CA8C8" w:sz="3"/>
              <w:bottom w:val="single" w:color="8CA8C8" w:sz="3"/>
              <w:right w:val="single" w:color="8CA8C8" w:sz="3"/>
            </w:tcBorders>
            <w:shd w:fill="D0E4F4" w:val="clear"/>
            <w:tcMar>
              <w:top w:type="dxa" w:w="80"/>
              <w:left w:type="dxa" w:w="150"/>
              <w:bottom w:type="dxa" w:w="80"/>
              <w:right w:type="dxa" w:w="150"/>
            </w:tcMar>
            <w:vAlign w:val="center"/>
          </w:tcPr>
          <w:p>
            <w:pPr>
              <w:jc w:val="center"/>
            </w:pPr>
            <w:r>
              <w:rPr>
                <w:rFonts w:ascii="Courier New" w:cs="Courier New" w:eastAsia="Courier New" w:hAnsi="Courier New"/>
                <w:b/>
                <w:bCs/>
                <w:color w:val="1A3A5C"/>
                <w:sz w:val="20"/>
                <w:szCs w:val="20"/>
              </w:rPr>
              <w:t xml:space="preserve">dot(v)</w:t>
            </w:r>
          </w:p>
        </w:tc>
        <w:tc>
          <w:tcPr>
            <w:tcW w:type="dxa" w:w="2626"/>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vAlign w:val="center"/>
          </w:tcPr>
          <w:p>
            <w:pPr>
              <w:jc w:val="center"/>
            </w:pPr>
            <w:r>
              <w:rPr>
                <w:rFonts w:ascii="Courier New" w:cs="Courier New" w:eastAsia="Courier New" w:hAnsi="Courier New"/>
                <w:b/>
                <w:bCs/>
                <w:color w:val="C0392B"/>
                <w:sz w:val="20"/>
                <w:szCs w:val="20"/>
              </w:rPr>
              <w:t xml:space="preserve">v₁·v₂</w:t>
            </w:r>
          </w:p>
        </w:tc>
        <w:tc>
          <w:tcPr>
            <w:tcW w:type="dxa" w:w="4900"/>
            <w:tcBorders>
              <w:top w:val="single" w:color="8CA8C8" w:sz="3"/>
              <w:left w:val="single" w:color="8CA8C8" w:sz="3"/>
              <w:bottom w:val="single" w:color="8CA8C8" w:sz="3"/>
              <w:right w:val="single" w:color="8CA8C8" w:sz="3"/>
            </w:tcBorders>
            <w:shd w:fill="FFFFFF" w:val="clear"/>
            <w:tcMar>
              <w:top w:type="dxa" w:w="80"/>
              <w:left w:type="dxa" w:w="150"/>
              <w:bottom w:type="dxa" w:w="80"/>
              <w:right w:type="dxa" w:w="150"/>
            </w:tcMar>
          </w:tcPr>
          <w:p>
            <w:pPr>
              <w:bidi/>
              <w:jc w:val="both"/>
            </w:pPr>
            <w:r>
              <w:rPr>
                <w:rFonts w:ascii="Arial" w:cs="Arial" w:eastAsia="Arial" w:hAnsi="Arial"/>
                <w:color w:val="1A1A1A"/>
                <w:sz w:val="20"/>
                <w:szCs w:val="20"/>
                <w:rtl/>
              </w:rPr>
              <w:t xml:space="preserve">إسقاط السرعة لتطبيق معادلات التصادم.</w:t>
            </w:r>
          </w:p>
        </w:tc>
      </w:tr>
    </w:tbl>
    <w:p>
      <w:pPr>
        <w:spacing w:after="0" w:before="100"/>
      </w:pPr>
    </w:p>
    <w:p>
      <w:pPr>
        <w:pStyle w:val="Heading2"/>
        <w:bidi/>
        <w:jc w:val="right"/>
      </w:pPr>
      <w:r>
        <w:rPr>
          <w:rFonts w:ascii="Arial" w:cs="Arial" w:eastAsia="Arial" w:hAnsi="Arial"/>
          <w:rtl/>
        </w:rPr>
        <w:t xml:space="preserve">5. المخرجات والواجهة التفاعلية (GUI)</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rPr>
          <w:tblHeader/>
        </w:trPr>
        <w:tc>
          <w:tcPr>
            <w:tcW w:type="dxa" w:w="4413"/>
            <w:tcBorders>
              <w:top w:val="single" w:color="1A3A5C" w:sz="6"/>
              <w:left w:val="single" w:color="1A3A5C" w:sz="6"/>
              <w:bottom w:val="single" w:color="1A3A5C" w:sz="6"/>
              <w:right w:val="single" w:color="1A3A5C" w:sz="6"/>
            </w:tcBorders>
            <w:shd w:fill="1A3A5C" w:val="clear"/>
            <w:tcMar>
              <w:top w:type="dxa" w:w="90"/>
              <w:left w:type="dxa" w:w="200"/>
              <w:bottom w:type="dxa" w:w="90"/>
              <w:right w:type="dxa" w:w="200"/>
            </w:tcMar>
            <w:vAlign w:val="center"/>
          </w:tcPr>
          <w:p>
            <w:pPr>
              <w:bidi/>
              <w:jc w:val="center"/>
            </w:pPr>
            <w:r>
              <w:rPr>
                <w:rFonts w:ascii="Arial" w:cs="Arial" w:eastAsia="Arial" w:hAnsi="Arial"/>
                <w:b/>
                <w:bCs/>
                <w:color w:val="FFFFFF"/>
                <w:sz w:val="22"/>
                <w:szCs w:val="22"/>
                <w:rtl/>
              </w:rPr>
              <w:t xml:space="preserve">شاشة العرض ثلاثية الأبعاد</w:t>
            </w:r>
          </w:p>
        </w:tc>
        <w:tc>
          <w:tcPr>
            <w:tcW w:type="dxa" w:w="4613"/>
            <w:tcBorders>
              <w:top w:val="single" w:color="1A3A5C" w:sz="6"/>
              <w:left w:val="single" w:color="1A3A5C" w:sz="6"/>
              <w:bottom w:val="single" w:color="1A3A5C" w:sz="6"/>
              <w:right w:val="single" w:color="1A3A5C" w:sz="6"/>
            </w:tcBorders>
            <w:shd w:fill="1A3A5C" w:val="clear"/>
            <w:tcMar>
              <w:top w:type="dxa" w:w="90"/>
              <w:left w:type="dxa" w:w="200"/>
              <w:bottom w:type="dxa" w:w="90"/>
              <w:right w:type="dxa" w:w="200"/>
            </w:tcMar>
            <w:vAlign w:val="center"/>
          </w:tcPr>
          <w:p>
            <w:pPr>
              <w:bidi/>
              <w:jc w:val="center"/>
            </w:pPr>
            <w:r>
              <w:rPr>
                <w:rFonts w:ascii="Arial" w:cs="Arial" w:eastAsia="Arial" w:hAnsi="Arial"/>
                <w:b/>
                <w:bCs/>
                <w:color w:val="FFFFFF"/>
                <w:sz w:val="22"/>
                <w:szCs w:val="22"/>
                <w:rtl/>
              </w:rPr>
              <w:t xml:space="preserve">لوحة التحكم (GUI)</w:t>
            </w:r>
          </w:p>
        </w:tc>
      </w:tr>
      <w:tr>
        <w:tc>
          <w:tcPr>
            <w:tcW w:type="dxa" w:w="4413"/>
            <w:tcBorders>
              <w:top w:val="single" w:color="8CA8C8" w:sz="3"/>
              <w:left w:val="single" w:color="8CA8C8" w:sz="3"/>
              <w:bottom w:val="single" w:color="8CA8C8" w:sz="3"/>
              <w:right w:val="single" w:color="8CA8C8" w:sz="3"/>
            </w:tcBorders>
            <w:shd w:fill="EBF2FA" w:val="clear"/>
            <w:tcMar>
              <w:top w:type="dxa" w:w="90"/>
              <w:left w:type="dxa" w:w="200"/>
              <w:bottom w:type="dxa" w:w="90"/>
              <w:right w:type="dxa" w:w="200"/>
            </w:tcMar>
          </w:tcPr>
          <w:p>
            <w:pPr>
              <w:pStyle w:val="ListParagraph"/>
              <w:numPr>
                <w:ilvl w:val="0"/>
                <w:numId w:val="2"/>
              </w:numPr>
              <w:bidi/>
              <w:spacing w:after="80" w:before="80"/>
              <w:jc w:val="both"/>
            </w:pPr>
            <w:r>
              <w:rPr>
                <w:rFonts w:ascii="Arial" w:cs="Arial" w:eastAsia="Arial" w:hAnsi="Arial"/>
                <w:color w:val="1A1A1A"/>
                <w:sz w:val="22"/>
                <w:szCs w:val="22"/>
                <w:rtl/>
              </w:rPr>
              <w:t xml:space="preserve">كرات معدنية لامعة مع انعكاسات ضوئية (WebGLRenderer).</w:t>
            </w:r>
          </w:p>
          <w:p>
            <w:pPr>
              <w:pStyle w:val="ListParagraph"/>
              <w:numPr>
                <w:ilvl w:val="0"/>
                <w:numId w:val="2"/>
              </w:numPr>
              <w:bidi/>
              <w:spacing w:after="80" w:before="80"/>
              <w:jc w:val="both"/>
            </w:pPr>
            <w:r>
              <w:rPr>
                <w:rFonts w:ascii="Arial" w:cs="Arial" w:eastAsia="Arial" w:hAnsi="Arial"/>
                <w:color w:val="1A1A1A"/>
                <w:sz w:val="22"/>
                <w:szCs w:val="22"/>
                <w:rtl/>
              </w:rPr>
              <w:t xml:space="preserve">تُعلَّق كل كرة عبر زوج متناظر من خيوط التثبيت المائلة الهندسية لتشكيل بنية متكاملة على هيئة حرف V-shape، وبتباعد علوي محدد على المحور Z لمنع انحراف الكرات ومحاكاة البندول بشكل واقعي ثنائي الأبعاد.</w:t>
            </w:r>
          </w:p>
          <w:p>
            <w:pPr>
              <w:pStyle w:val="ListParagraph"/>
              <w:numPr>
                <w:ilvl w:val="0"/>
                <w:numId w:val="2"/>
              </w:numPr>
              <w:bidi/>
              <w:spacing w:after="80" w:before="80"/>
              <w:jc w:val="both"/>
            </w:pPr>
            <w:r>
              <w:rPr>
                <w:rFonts w:ascii="Arial" w:cs="Arial" w:eastAsia="Arial" w:hAnsi="Arial"/>
                <w:color w:val="1A1A1A"/>
                <w:sz w:val="22"/>
                <w:szCs w:val="22"/>
                <w:rtl/>
              </w:rPr>
              <w:t xml:space="preserve">كاميرا ديناميكية بـ OrbitControls.</w:t>
            </w:r>
          </w:p>
          <w:p>
            <w:pPr>
              <w:pStyle w:val="ListParagraph"/>
              <w:numPr>
                <w:ilvl w:val="0"/>
                <w:numId w:val="2"/>
              </w:numPr>
              <w:bidi/>
              <w:spacing w:after="80" w:before="80"/>
              <w:jc w:val="both"/>
            </w:pPr>
            <w:r>
              <w:rPr>
                <w:rFonts w:ascii="Arial" w:cs="Arial" w:eastAsia="Arial" w:hAnsi="Arial"/>
                <w:color w:val="1A1A1A"/>
                <w:sz w:val="22"/>
                <w:szCs w:val="22"/>
                <w:rtl/>
              </w:rPr>
              <w:t xml:space="preserve">إضاءة محيطية ونقطية لظلال واقعية.</w:t>
            </w:r>
          </w:p>
        </w:tc>
        <w:tc>
          <w:tcPr>
            <w:tcW w:type="dxa" w:w="4613"/>
            <w:tcBorders>
              <w:top w:val="single" w:color="8CA8C8" w:sz="3"/>
              <w:left w:val="single" w:color="8CA8C8" w:sz="3"/>
              <w:bottom w:val="single" w:color="8CA8C8" w:sz="3"/>
              <w:right w:val="single" w:color="8CA8C8" w:sz="3"/>
            </w:tcBorders>
            <w:shd w:fill="EBF2FA" w:val="clear"/>
            <w:tcMar>
              <w:top w:type="dxa" w:w="90"/>
              <w:left w:type="dxa" w:w="200"/>
              <w:bottom w:type="dxa" w:w="90"/>
              <w:right w:type="dxa" w:w="200"/>
            </w:tcMar>
          </w:tcPr>
          <w:p>
            <w:pPr>
              <w:pStyle w:val="ListParagraph"/>
              <w:numPr>
                <w:ilvl w:val="0"/>
                <w:numId w:val="2"/>
              </w:numPr>
              <w:bidi/>
              <w:spacing w:after="80" w:before="80"/>
              <w:jc w:val="both"/>
            </w:pPr>
            <w:r>
              <w:rPr>
                <w:rFonts w:ascii="Arial" w:cs="Arial" w:eastAsia="Arial" w:hAnsi="Arial"/>
                <w:color w:val="1A1A1A"/>
                <w:sz w:val="22"/>
                <w:szCs w:val="22"/>
                <w:rtl/>
              </w:rPr>
              <w:t xml:space="preserve">زر Reset لإعادة الكرات للوضع الابتدائي.</w:t>
            </w:r>
          </w:p>
          <w:p>
            <w:pPr>
              <w:pStyle w:val="ListParagraph"/>
              <w:numPr>
                <w:ilvl w:val="0"/>
                <w:numId w:val="2"/>
              </w:numPr>
              <w:bidi/>
              <w:spacing w:after="80" w:before="80"/>
              <w:jc w:val="both"/>
            </w:pPr>
            <w:r>
              <w:rPr>
                <w:rFonts w:ascii="Arial" w:cs="Arial" w:eastAsia="Arial" w:hAnsi="Arial"/>
                <w:color w:val="1A1A1A"/>
                <w:sz w:val="22"/>
                <w:szCs w:val="22"/>
                <w:rtl/>
              </w:rPr>
              <w:t xml:space="preserve">شريط لمعامل الارتداد e (بين 0 و1).</w:t>
            </w:r>
          </w:p>
          <w:p>
            <w:pPr>
              <w:pStyle w:val="ListParagraph"/>
              <w:numPr>
                <w:ilvl w:val="0"/>
                <w:numId w:val="2"/>
              </w:numPr>
              <w:bidi/>
              <w:spacing w:after="80" w:before="80"/>
              <w:jc w:val="both"/>
            </w:pPr>
            <w:r>
              <w:rPr>
                <w:rFonts w:ascii="Arial" w:cs="Arial" w:eastAsia="Arial" w:hAnsi="Arial"/>
                <w:color w:val="1A1A1A"/>
                <w:sz w:val="22"/>
                <w:szCs w:val="22"/>
                <w:rtl/>
              </w:rPr>
              <w:t xml:space="preserve">شريط لسرعة المحاكاة (Δt).</w:t>
            </w:r>
          </w:p>
          <w:p>
            <w:pPr>
              <w:pStyle w:val="ListParagraph"/>
              <w:numPr>
                <w:ilvl w:val="0"/>
                <w:numId w:val="2"/>
              </w:numPr>
              <w:bidi/>
              <w:spacing w:after="80" w:before="80"/>
              <w:jc w:val="both"/>
            </w:pPr>
            <w:r>
              <w:rPr>
                <w:rFonts w:ascii="Arial" w:cs="Arial" w:eastAsia="Arial" w:hAnsi="Arial"/>
                <w:color w:val="1A1A1A"/>
                <w:sz w:val="22"/>
                <w:szCs w:val="22"/>
                <w:rtl/>
              </w:rPr>
              <w:t xml:space="preserve">عداد الطاقة الحركية الكلية EK لحظياً.</w:t>
            </w:r>
          </w:p>
          <w:p>
            <w:pPr>
              <w:pStyle w:val="ListParagraph"/>
              <w:numPr>
                <w:ilvl w:val="0"/>
                <w:numId w:val="2"/>
              </w:numPr>
              <w:bidi/>
              <w:spacing w:after="80" w:before="80"/>
              <w:jc w:val="both"/>
            </w:pPr>
            <w:r>
              <w:rPr>
                <w:rFonts w:ascii="Arial" w:cs="Arial" w:eastAsia="Arial" w:hAnsi="Arial"/>
                <w:color w:val="1A1A1A"/>
                <w:sz w:val="22"/>
                <w:szCs w:val="22"/>
                <w:rtl/>
              </w:rPr>
              <w:t xml:space="preserve">عداد إجمالي عدد التصادمات.</w:t>
            </w:r>
          </w:p>
          <w:p>
            <w:pPr>
              <w:pStyle w:val="ListParagraph"/>
              <w:numPr>
                <w:ilvl w:val="0"/>
                <w:numId w:val="2"/>
              </w:numPr>
              <w:bidi/>
              <w:spacing w:after="80" w:before="80"/>
              <w:jc w:val="both"/>
            </w:pPr>
            <w:r>
              <w:rPr>
                <w:rFonts w:ascii="Arial" w:cs="Arial" w:eastAsia="Arial" w:hAnsi="Arial"/>
                <w:color w:val="1A1A1A"/>
                <w:sz w:val="22"/>
                <w:szCs w:val="22"/>
                <w:rtl/>
              </w:rPr>
              <w:t xml:space="preserve">يتيح النظام البرمجي مرونة متقدمة لتعديل أعداد الكرات ديناميكياً ضمن نطاق يتراوح بين 2 إلى 10 كرات، مع إعادة حساب مصفوفات المواقع تلقائياً وفورياً.</w:t>
            </w:r>
          </w:p>
          <w:p>
            <w:pPr>
              <w:pStyle w:val="ListParagraph"/>
              <w:numPr>
                <w:ilvl w:val="0"/>
                <w:numId w:val="2"/>
              </w:numPr>
              <w:bidi/>
              <w:spacing w:after="80" w:before="80"/>
              <w:jc w:val="both"/>
            </w:pPr>
            <w:r>
              <w:rPr>
                <w:rFonts w:ascii="Arial" w:cs="Arial" w:eastAsia="Arial" w:hAnsi="Arial"/>
                <w:color w:val="1A1A1A"/>
                <w:sz w:val="22"/>
                <w:szCs w:val="22"/>
                <w:rtl/>
              </w:rPr>
              <w:t xml:space="preserve">النظام يسمح بضبط كتلة الكرات من 0.1 إلى 5 كغ. هذا التغيير يؤثر على قيم الزخم والطاقة الحركية الكلية وقوة النبضات الناتجة، ولكنه لا يؤثر بتاتاً على زمن الدورة الرياضية للبندول البسيط المعرَّف بالعلاقة T = 2π√(L/g) كون زمن الدورة مستقلاً عن الكتلة.</w:t>
            </w:r>
          </w:p>
        </w:tc>
      </w:tr>
    </w:tbl>
    <w:p>
      <w:pPr>
        <w:spacing w:after="0" w:before="120"/>
      </w:pPr>
    </w:p>
    <w:p>
      <w:r>
        <w:br w:type="page"/>
      </w:r>
    </w:p>
    <w:p>
      <w:pPr>
        <w:pStyle w:val="Heading1"/>
        <w:bidi/>
        <w:jc w:val="right"/>
      </w:pPr>
      <w:r>
        <w:rPr>
          <w:rFonts w:ascii="Arial" w:cs="Arial" w:eastAsia="Arial" w:hAnsi="Arial"/>
          <w:rtl/>
        </w:rPr>
        <w:t xml:space="preserve">ثامناً: الخاتمة</w:t>
      </w:r>
    </w:p>
    <w:p>
      <w:pPr>
        <w:pBdr>
          <w:bottom w:val="single" w:color="2E6DA4" w:sz="8" w:space="1"/>
        </w:pBdr>
        <w:spacing w:after="80" w:before="80"/>
      </w:pPr>
    </w:p>
    <w:p>
      <w:pPr>
        <w:spacing w:after="0" w:before="100"/>
      </w:pPr>
    </w:p>
    <w:p>
      <w:pPr>
        <w:bidi/>
        <w:spacing w:after="120" w:before="120"/>
        <w:jc w:val="both"/>
      </w:pPr>
      <w:r>
        <w:rPr>
          <w:rFonts w:ascii="Arial" w:cs="Arial" w:eastAsia="Arial" w:hAnsi="Arial"/>
          <w:color w:val="1A1A1A"/>
          <w:sz w:val="24"/>
          <w:szCs w:val="24"/>
          <w:rtl/>
        </w:rPr>
        <w:t xml:space="preserve">يُقدّم هذا البحث دراسة فيزيائية متكاملة لبندول نيوتن تبدأ من القوى المؤثرة وتمرّ بالدراسة التحريكية وتحليل التصادم، وتصل إلى الخوارزمية المحاكية للجهاز. وقد تبيّن أن سلوك البندول هو نتيجة تفاعل قوانين فيزيائية متعددة في آن واحد.</w:t>
      </w:r>
    </w:p>
    <w:p>
      <w:pPr>
        <w:spacing w:after="0" w:before="80"/>
      </w:pPr>
    </w:p>
    <w:p>
      <w:pPr>
        <w:bidi/>
        <w:spacing w:after="120" w:before="120"/>
        <w:jc w:val="both"/>
      </w:pPr>
      <w:r>
        <w:rPr>
          <w:rFonts w:ascii="Arial" w:cs="Arial" w:eastAsia="Arial" w:hAnsi="Arial"/>
          <w:color w:val="1A1A1A"/>
          <w:sz w:val="24"/>
          <w:szCs w:val="24"/>
          <w:rtl/>
        </w:rPr>
        <w:t xml:space="preserve">أبرز ما توصّلت إليه الدراسة أن التصادم في بندول نيوتن هو تصادم مرن تام في الحالة المثالية، تُحفظ فيه الطاقة الحركية إضافةً إلى الزخم الخطي، وأن السرعات بعد التصادم محكومة بمعادلتين دقيقتين تنبثقان مباشرة من قوانين الحفظ. أما في الواقع فيكون معامل الارتداد أقل من الواحد مما يُفضي إلى التخميد التدريجي.</w:t>
      </w:r>
    </w:p>
    <w:p>
      <w:pPr>
        <w:spacing w:after="0" w:before="80"/>
      </w:pPr>
    </w:p>
    <w:p>
      <w:pPr>
        <w:bidi/>
        <w:spacing w:after="120" w:before="120"/>
        <w:jc w:val="both"/>
      </w:pPr>
      <w:r>
        <w:rPr>
          <w:rFonts w:ascii="Arial" w:cs="Arial" w:eastAsia="Arial" w:hAnsi="Arial"/>
          <w:color w:val="1A1A1A"/>
          <w:sz w:val="24"/>
          <w:szCs w:val="24"/>
          <w:rtl/>
        </w:rPr>
        <w:t xml:space="preserve">كذلك أظهرت الدراسة التحريكية أن حركة البندول توافقية بسيطة للزوايا الصغيرة يحكمها التردد الزاوي ω = √(g/L)، وأن الطاقة تتحول باستمرار بين الشكلين الحركي والكامني على طول المسار.</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A4" w:sz="8"/>
              <w:left w:val="single" w:color="2E6DA4" w:sz="8"/>
              <w:bottom w:val="single" w:color="2E6DA4" w:sz="8"/>
              <w:right w:val="single" w:color="2E6DA4" w:sz="8"/>
            </w:tcBorders>
            <w:shd w:fill="1A3A5C" w:val="clear"/>
            <w:tcMar>
              <w:top w:type="dxa" w:w="100"/>
              <w:left w:type="dxa" w:w="240"/>
              <w:bottom w:type="dxa" w:w="80"/>
              <w:right w:type="dxa" w:w="240"/>
            </w:tcMar>
          </w:tcPr>
          <w:p>
            <w:pPr>
              <w:bidi/>
              <w:jc w:val="right"/>
            </w:pPr>
            <w:r>
              <w:rPr>
                <w:rFonts w:ascii="Arial" w:cs="Arial" w:eastAsia="Arial" w:hAnsi="Arial"/>
                <w:b/>
                <w:bCs/>
                <w:color w:val="FFFFFF"/>
                <w:sz w:val="26"/>
                <w:szCs w:val="26"/>
                <w:rtl/>
              </w:rPr>
              <w:t xml:space="preserve">ملخص أبرز النتائج</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قوة الجاذبية هي المحرك الأساسي للحركة؛ منشأها جاذبية الأرض وعلاقتها F = mg.</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قوة الشد تُبقي الكرة في مسارها القوسي ولا تبذل شغلاً عليها.</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التصادم مرن تام (e=1) مثالياً: v₁'=0 و v₂'=u₁ للكتل المتساوية.</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زمن الدور لا يعتمد على الكتلة: T = 2π√(L/g).</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الطاقة الميكانيكية تُحفظ في غياب التخميد: EK + EP = ثابت.</w:t>
            </w:r>
          </w:p>
        </w:tc>
      </w:tr>
      <w:tr>
        <w:tc>
          <w:tcPr>
            <w:tcW w:type="dxa" w:w="9026"/>
            <w:tcBorders>
              <w:top w:val="single" w:color="8CA8C8" w:sz="3"/>
              <w:left w:val="single" w:color="8CA8C8" w:sz="3"/>
              <w:bottom w:val="single" w:color="8CA8C8" w:sz="3"/>
              <w:right w:val="single" w:color="8CA8C8" w:sz="3"/>
            </w:tcBorders>
            <w:shd w:fill="EBF2FA" w:val="clear"/>
            <w:tcMar>
              <w:top w:type="dxa" w:w="80"/>
              <w:left w:type="dxa" w:w="240"/>
              <w:bottom w:type="dxa" w:w="80"/>
              <w:right w:type="dxa" w:w="240"/>
            </w:tcMar>
          </w:tcPr>
          <w:p>
            <w:pPr>
              <w:pStyle w:val="ListParagraph"/>
              <w:numPr>
                <w:ilvl w:val="0"/>
                <w:numId w:val="2"/>
              </w:numPr>
              <w:bidi/>
              <w:jc w:val="both"/>
            </w:pPr>
            <w:r>
              <w:rPr>
                <w:rFonts w:ascii="Arial" w:cs="Arial" w:eastAsia="Arial" w:hAnsi="Arial"/>
                <w:color w:val="1A1A1A"/>
                <w:sz w:val="22"/>
                <w:szCs w:val="22"/>
                <w:rtl/>
              </w:rPr>
              <w:t xml:space="preserve">السعة تتناقص أسياً مع التخميد: θ(t) = θ₀·e^(-bt/2m)·cos(ω_d·t).</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240"/>
              <w:left w:type="dxa" w:w="400"/>
              <w:bottom w:type="dxa" w:w="240"/>
              <w:right w:type="dxa" w:w="400"/>
            </w:tcMar>
          </w:tcPr>
          <w:p>
            <w:pPr>
              <w:spacing w:after="60" w:before="60"/>
              <w:jc w:val="center"/>
            </w:pPr>
            <w:r>
              <w:rPr>
                <w:rFonts w:ascii="Arial" w:cs="Arial" w:eastAsia="Arial" w:hAnsi="Arial"/>
                <w:b/>
                <w:bCs/>
                <w:color w:val="B8860B"/>
                <w:sz w:val="30"/>
                <w:szCs w:val="30"/>
                <w:rtl/>
              </w:rPr>
              <w:t xml:space="preserve">"العلم نور والجهل ظلام"</w:t>
            </w:r>
          </w:p>
          <w:p>
            <w:pPr>
              <w:spacing w:after="40" w:before="40"/>
              <w:jc w:val="center"/>
            </w:pPr>
            <w:r>
              <w:rPr>
                <w:rFonts w:ascii="Arial" w:cs="Arial" w:eastAsia="Arial" w:hAnsi="Arial"/>
                <w:color w:val="8CA8C8"/>
                <w:sz w:val="22"/>
                <w:szCs w:val="22"/>
              </w:rPr>
              <w:t xml:space="preserve">⚫  ⚫  ⚫  ⚫  ⚫</w:t>
            </w:r>
          </w:p>
        </w:tc>
      </w:tr>
    </w:tbl>
    <w:p>
      <w:pPr>
        <w:spacing w:after="0" w:before="120"/>
      </w:pPr>
    </w:p>
    <w:p>
      <w:r>
        <w:br w:type="page"/>
      </w:r>
    </w:p>
    <w:p>
      <w:pPr>
        <w:pStyle w:val="Heading1"/>
        <w:bidi/>
        <w:jc w:val="right"/>
      </w:pPr>
      <w:r>
        <w:rPr>
          <w:rFonts w:ascii="Arial" w:cs="Arial" w:eastAsia="Arial" w:hAnsi="Arial"/>
          <w:rtl/>
        </w:rPr>
        <w:t xml:space="preserve">المراجع والمصادر</w:t>
      </w:r>
    </w:p>
    <w:p>
      <w:pPr>
        <w:pBdr>
          <w:bottom w:val="single" w:color="2E6DA4" w:sz="8" w:space="1"/>
        </w:pBdr>
        <w:spacing w:after="80" w:before="80"/>
      </w:pPr>
    </w:p>
    <w:p>
      <w:pPr>
        <w:spacing w:after="0" w:before="100"/>
      </w:pPr>
    </w:p>
    <w:p>
      <w:pPr>
        <w:bidi/>
        <w:spacing w:after="20" w:before="60"/>
        <w:jc w:val="right"/>
      </w:pPr>
      <w:r>
        <w:rPr>
          <w:rFonts w:ascii="Courier New" w:cs="Courier New" w:eastAsia="Courier New" w:hAnsi="Courier New"/>
          <w:b/>
          <w:bCs/>
          <w:color w:val="1A3A5C"/>
          <w:sz w:val="22"/>
          <w:szCs w:val="22"/>
        </w:rPr>
        <w:t xml:space="preserve">[1]  </w:t>
      </w:r>
      <w:r>
        <w:rPr>
          <w:rFonts w:ascii="Arial" w:cs="Arial" w:eastAsia="Arial" w:hAnsi="Arial"/>
          <w:color w:val="1A1A1A"/>
          <w:sz w:val="22"/>
          <w:szCs w:val="22"/>
          <w:rtl/>
        </w:rPr>
        <w:t xml:space="preserve">Halliday, D., Resnick, R., &amp; Walker, J. – Fundamentals of Physics, 10th Ed., Wiley, 2014.</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يتناول قوانين الحركة والطاقة والزخم بشمولية.  – </w:t>
      </w:r>
      <w:hyperlink w:history="1" r:id="rIdfj2huk0dnvwy0js92pfno">
        <w:r>
          <w:rPr>
            <w:rFonts w:ascii="Arial" w:cs="Arial" w:eastAsia="Arial" w:hAnsi="Arial"/>
            <w:color w:val="2E6DA4"/>
            <w:sz w:val="20"/>
            <w:szCs w:val="20"/>
            <w:u w:val="single"/>
          </w:rPr>
          <w:t xml:space="preserve">https://www.wiley.com/en-us/Fundamentals+of+Physics%2C+10th+Edition-p-9781118230718</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[2]  </w:t>
      </w:r>
      <w:r>
        <w:rPr>
          <w:rFonts w:ascii="Arial" w:cs="Arial" w:eastAsia="Arial" w:hAnsi="Arial"/>
          <w:color w:val="1A1A1A"/>
          <w:sz w:val="22"/>
          <w:szCs w:val="22"/>
          <w:rtl/>
        </w:rPr>
        <w:t xml:space="preserve">Serway, R. A. &amp; Jewett, J. W. – Physics for Scientists and Engineers, 9th Ed., Cengage, 2018.</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مرجع معياري في الفيزياء الجامعية يشمل دراسة التصادمات بعمق.  – </w:t>
      </w:r>
      <w:hyperlink w:history="1" r:id="rIdc5xbprzzfuestep7dvgjj">
        <w:r>
          <w:rPr>
            <w:rFonts w:ascii="Arial" w:cs="Arial" w:eastAsia="Arial" w:hAnsi="Arial"/>
            <w:color w:val="2E6DA4"/>
            <w:sz w:val="20"/>
            <w:szCs w:val="20"/>
            <w:u w:val="single"/>
          </w:rPr>
          <w:t xml:space="preserve">https://www.cengage.com/c/physics-for-scientists-and-engineers-9e-serway</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[3]  </w:t>
      </w:r>
      <w:r>
        <w:rPr>
          <w:rFonts w:ascii="Arial" w:cs="Arial" w:eastAsia="Arial" w:hAnsi="Arial"/>
          <w:color w:val="1A1A1A"/>
          <w:sz w:val="22"/>
          <w:szCs w:val="22"/>
          <w:rtl/>
        </w:rPr>
        <w:t xml:space="preserve">Knight, R. D. – Physics for Scientists and Engineers: A Strategic Approach, 4th Ed., Pearson, 2017.</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يُركّز على المنهجية التحليلية وحل المسائل الفيزيائية.  – </w:t>
      </w:r>
      <w:hyperlink w:history="1" r:id="rId6p_kbxet3mz2z0jlteuom">
        <w:r>
          <w:rPr>
            <w:rFonts w:ascii="Arial" w:cs="Arial" w:eastAsia="Arial" w:hAnsi="Arial"/>
            <w:color w:val="2E6DA4"/>
            <w:sz w:val="20"/>
            <w:szCs w:val="20"/>
            <w:u w:val="single"/>
          </w:rPr>
          <w:t xml:space="preserve">https://www.pearson.com/en-us/subject-catalog/p/physics-for-scientists-and-engineers-a-strategic-approach/P200000006921</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[4]  </w:t>
      </w:r>
      <w:r>
        <w:rPr>
          <w:rFonts w:ascii="Arial" w:cs="Arial" w:eastAsia="Arial" w:hAnsi="Arial"/>
          <w:color w:val="1A1A1A"/>
          <w:sz w:val="22"/>
          <w:szCs w:val="22"/>
          <w:rtl/>
        </w:rPr>
        <w:t xml:space="preserve">Sears, F. W. &amp; Zemansky, M. W. – University Physics, 14th Ed., Addison-Wesley, 2016.</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يتناول الديناميكا والتحريكية والتصادمات بأسلوب تدريجي.  – </w:t>
      </w:r>
      <w:hyperlink w:history="1" r:id="rId81ux10d27lrbv0xfxqktx">
        <w:r>
          <w:rPr>
            <w:rFonts w:ascii="Arial" w:cs="Arial" w:eastAsia="Arial" w:hAnsi="Arial"/>
            <w:color w:val="2E6DA4"/>
            <w:sz w:val="20"/>
            <w:szCs w:val="20"/>
            <w:u w:val="single"/>
          </w:rPr>
          <w:t xml:space="preserve">https://www.pearson.com/en-us/subject-catalog/p/university-physics-with-modern-physics/P200000006910</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[5]  </w:t>
      </w:r>
      <w:r>
        <w:rPr>
          <w:rFonts w:ascii="Arial" w:cs="Arial" w:eastAsia="Arial" w:hAnsi="Arial"/>
          <w:color w:val="1A1A1A"/>
          <w:sz w:val="22"/>
          <w:szCs w:val="22"/>
          <w:rtl/>
        </w:rPr>
        <w:t xml:space="preserve">HyperPhysics – Newton's Cradle &amp; Elastic Collisions, Georgia State University.</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شرح تفاعلي مفصّل للتصادمات المرنة وآلية عمل البندول.  – </w:t>
      </w:r>
      <w:hyperlink w:history="1" r:id="rIdltmxj0n2jka2h6vqjdzdk">
        <w:r>
          <w:rPr>
            <w:rFonts w:ascii="Arial" w:cs="Arial" w:eastAsia="Arial" w:hAnsi="Arial"/>
            <w:color w:val="2E6DA4"/>
            <w:sz w:val="20"/>
            <w:szCs w:val="20"/>
            <w:u w:val="single"/>
          </w:rPr>
          <w:t xml:space="preserve">http://hyperphysics.phy-astr.gsu.edu/hbase/newt.html</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[6]  </w:t>
      </w:r>
      <w:r>
        <w:rPr>
          <w:rFonts w:ascii="Arial" w:cs="Arial" w:eastAsia="Arial" w:hAnsi="Arial"/>
          <w:color w:val="1A1A1A"/>
          <w:sz w:val="22"/>
          <w:szCs w:val="22"/>
          <w:rtl/>
        </w:rPr>
        <w:t xml:space="preserve">Khan Academy – الفيزياء: الزخم والتصادمات. (Physics: Momentum and Collisions)</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شروحات مرئية مجانية لقوانين حفظ الزخم والطاقة.  – </w:t>
      </w:r>
      <w:hyperlink w:history="1" r:id="rIdt6ssybymbnbzqsdb-qgrf">
        <w:r>
          <w:rPr>
            <w:rFonts w:ascii="Arial" w:cs="Arial" w:eastAsia="Arial" w:hAnsi="Arial"/>
            <w:color w:val="2E6DA4"/>
            <w:sz w:val="20"/>
            <w:szCs w:val="20"/>
            <w:u w:val="single"/>
          </w:rPr>
          <w:t xml:space="preserve">https://www.khanacademy.org/science/physics/linear-momentum</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[7]  </w:t>
      </w:r>
      <w:r>
        <w:rPr>
          <w:rFonts w:ascii="Arial" w:cs="Arial" w:eastAsia="Arial" w:hAnsi="Arial"/>
          <w:color w:val="1A1A1A"/>
          <w:sz w:val="22"/>
          <w:szCs w:val="22"/>
          <w:rtl/>
        </w:rPr>
        <w:t xml:space="preserve">The Physics Classroom – Momentum and Collisions Tutorial.</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دليل تعليمي تفصيلي بأمثلة محلولة للتصادمات المرنة وغير المرنة.  – </w:t>
      </w:r>
      <w:hyperlink w:history="1" r:id="rIdad1irfleicgvidqpyvz_n">
        <w:r>
          <w:rPr>
            <w:rFonts w:ascii="Arial" w:cs="Arial" w:eastAsia="Arial" w:hAnsi="Arial"/>
            <w:color w:val="2E6DA4"/>
            <w:sz w:val="20"/>
            <w:szCs w:val="20"/>
            <w:u w:val="single"/>
          </w:rPr>
          <w:t xml:space="preserve">https://www.physicsclassroom.com/class/momentum</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[8]  </w:t>
      </w:r>
      <w:r>
        <w:rPr>
          <w:rFonts w:ascii="Arial" w:cs="Arial" w:eastAsia="Arial" w:hAnsi="Arial"/>
          <w:color w:val="1A1A1A"/>
          <w:sz w:val="22"/>
          <w:szCs w:val="22"/>
          <w:rtl/>
        </w:rPr>
        <w:t xml:space="preserve">Nave, C. R. – Simple Pendulum. HyperPhysics, Georgia State University, 2023.</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تحليل تحريكي ورياضي كامل لحركة البندول البسيط.  – </w:t>
      </w:r>
      <w:hyperlink w:history="1" r:id="rId5k_bzqgnhzr-bxrhoddyw">
        <w:r>
          <w:rPr>
            <w:rFonts w:ascii="Arial" w:cs="Arial" w:eastAsia="Arial" w:hAnsi="Arial"/>
            <w:color w:val="2E6DA4"/>
            <w:sz w:val="20"/>
            <w:szCs w:val="20"/>
            <w:u w:val="single"/>
          </w:rPr>
          <w:t xml:space="preserve">http://hyperphysics.phy-astr.gsu.edu/hbase/pend.html</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[9]  </w:t>
      </w:r>
      <w:r>
        <w:rPr>
          <w:rFonts w:ascii="Arial" w:cs="Arial" w:eastAsia="Arial" w:hAnsi="Arial"/>
          <w:color w:val="1A1A1A"/>
          <w:sz w:val="22"/>
          <w:szCs w:val="22"/>
          <w:rtl/>
        </w:rPr>
        <w:t xml:space="preserve">Wikipedia – Newton's Cradle. Wikimedia Foundation, 2024.</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نظرة عامة موثّقة بمراجع متعددة عن تاريخ الجهاز وفيزياؤه.  – </w:t>
      </w:r>
      <w:hyperlink w:history="1" r:id="rIdjk43i63lfmyghahliwtha">
        <w:r>
          <w:rPr>
            <w:rFonts w:ascii="Arial" w:cs="Arial" w:eastAsia="Arial" w:hAnsi="Arial"/>
            <w:color w:val="2E6DA4"/>
            <w:sz w:val="20"/>
            <w:szCs w:val="20"/>
            <w:u w:val="single"/>
          </w:rPr>
          <w:t xml:space="preserve">https://en.wikipedia.org/wiki/Newton%27s_cradle</w:t>
        </w:r>
      </w:hyperlink>
    </w:p>
    <w:p>
      <w:pPr>
        <w:spacing w:after="0" w:before="40"/>
      </w:pPr>
    </w:p>
    <w:p>
      <w:pPr>
        <w:bidi/>
        <w:spacing w:after="20" w:before="60"/>
        <w:jc w:val="right"/>
      </w:pPr>
      <w:r>
        <w:rPr>
          <w:rFonts w:ascii="Courier New" w:cs="Courier New" w:eastAsia="Courier New" w:hAnsi="Courier New"/>
          <w:b/>
          <w:bCs/>
          <w:color w:val="1A3A5C"/>
          <w:sz w:val="22"/>
          <w:szCs w:val="22"/>
        </w:rPr>
        <w:t xml:space="preserve">[10]  </w:t>
      </w:r>
      <w:r>
        <w:rPr>
          <w:rFonts w:ascii="Arial" w:cs="Arial" w:eastAsia="Arial" w:hAnsi="Arial"/>
          <w:color w:val="1A1A1A"/>
          <w:sz w:val="22"/>
          <w:szCs w:val="22"/>
          <w:rtl/>
        </w:rPr>
        <w:t xml:space="preserve">وزارة التربية والتعليم الأردنية – المنهج الرسمي لمادة الفيزياء، الصف العاشر، 2023/2024.</w:t>
      </w:r>
    </w:p>
    <w:p>
      <w:pPr>
        <w:bidi/>
        <w:spacing w:after="20" w:before="0"/>
        <w:ind w:left="0" w:right="400"/>
        <w:jc w:val="right"/>
      </w:pPr>
      <w:r>
        <w:rPr>
          <w:rFonts w:ascii="Arial" w:cs="Arial" w:eastAsia="Arial" w:hAnsi="Arial"/>
          <w:sz w:val="20"/>
          <w:szCs w:val="20"/>
        </w:rPr>
        <w:t xml:space="preserve">       </w:t>
      </w:r>
      <w:r>
        <w:rPr>
          <w:rFonts w:ascii="Arial" w:cs="Arial" w:eastAsia="Arial" w:hAnsi="Arial"/>
          <w:i/>
          <w:iCs/>
          <w:color w:val="555555"/>
          <w:sz w:val="20"/>
          <w:szCs w:val="20"/>
          <w:rtl/>
        </w:rPr>
        <w:t xml:space="preserve">المنهج المعتمد للمرحلة الثانوية في الديناميكا والطاقة.  – </w:t>
      </w:r>
      <w:hyperlink w:history="1" r:id="rIdxzl-msbd6hcqcgeobpsve">
        <w:r>
          <w:rPr>
            <w:rFonts w:ascii="Arial" w:cs="Arial" w:eastAsia="Arial" w:hAnsi="Arial"/>
            <w:color w:val="2E6DA4"/>
            <w:sz w:val="20"/>
            <w:szCs w:val="20"/>
            <w:u w:val="single"/>
          </w:rPr>
          <w:t xml:space="preserve">https://www.moe.gov.jo</w:t>
        </w:r>
      </w:hyperlink>
    </w:p>
    <w:p>
      <w:pPr>
        <w:spacing w:after="0" w:before="40"/>
      </w:pP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Bdr>
        <w:top w:val="single" w:color="2E5C9A" w:sz="6" w:space="1"/>
      </w:pBdr>
      <w:spacing w:after="0" w:before="80"/>
      <w:jc w:val="center"/>
    </w:pPr>
    <w:r>
      <w:rPr>
        <w:rFonts w:ascii="Arial" w:hAnsi="Arial" w:cs="Arial"/>
        <w:b/>
        <w:bCs/>
        <w:color w:val="1A3A5C"/>
        <w:sz w:val="18"/>
        <w:szCs w:val="18"/>
      </w:rPr>
      <w:fldChar w:fldCharType="begin"/>
    </w:r>
    <w:r>
      <w:rPr>
        <w:rFonts w:ascii="Arial" w:hAnsi="Arial" w:cs="Arial"/>
        <w:b/>
        <w:bCs/>
        <w:color w:val="1A3A5C"/>
        <w:sz w:val="18"/>
        <w:szCs w:val="18"/>
      </w:rPr>
      <w:instrText xml:space="preserve"> PAGE \* MERGEFORMAT </w:instrText>
    </w:r>
    <w:r>
      <w:rPr>
        <w:rFonts w:ascii="Arial" w:hAnsi="Arial" w:cs="Arial"/>
        <w:b/>
        <w:bCs/>
        <w:color w:val="1A3A5C"/>
        <w:sz w:val="18"/>
        <w:szCs w:val="18"/>
      </w:rPr>
      <w:fldChar w:fldCharType="separate"/>
    </w:r>
    <w:r>
      <w:rPr>
        <w:rFonts w:ascii="Arial" w:hAnsi="Arial" w:cs="Arial"/>
        <w:b/>
        <w:bCs/>
        <w:color w:val="1A3A5C"/>
        <w:sz w:val="18"/>
        <w:szCs w:val="18"/>
      </w:rPr>
      <w:t>1</w:t>
    </w:r>
    <w:r>
      <w:rPr>
        <w:rFonts w:ascii="Arial" w:hAnsi="Arial" w:cs="Arial"/>
        <w:b/>
        <w:bCs/>
        <w:color w:val="1A3A5C"/>
        <w:sz w:val="18"/>
        <w:szCs w:val="18"/>
      </w:rPr>
      <w:fldChar w:fldCharType="end"/>
    </w:r>
    <w:r>
      <w:rPr>
        <w:rFonts w:ascii="Arial" w:hAnsi="Arial" w:cs="Arial"/>
        <w:b/>
        <w:bCs/>
        <w:color w:val="1A3A5C"/>
        <w:sz w:val="18"/>
        <w:szCs w:val="18"/>
      </w:rPr>
      <w:t xml:space="preserve">  /  </w:t>
    </w:r>
    <w:r>
      <w:rPr>
        <w:rFonts w:ascii="Arial" w:hAnsi="Arial" w:cs="Arial"/>
        <w:b/>
        <w:bCs/>
        <w:color w:val="1A3A5C"/>
        <w:sz w:val="18"/>
        <w:szCs w:val="18"/>
      </w:rPr>
      <w:fldChar w:fldCharType="begin"/>
    </w:r>
    <w:r>
      <w:rPr>
        <w:rFonts w:ascii="Arial" w:hAnsi="Arial" w:cs="Arial"/>
        <w:b/>
        <w:bCs/>
        <w:color w:val="1A3A5C"/>
        <w:sz w:val="18"/>
        <w:szCs w:val="18"/>
      </w:rPr>
      <w:instrText xml:space="preserve"> NUMPAGES \* MERGEFORMAT </w:instrText>
    </w:r>
    <w:r>
      <w:rPr>
        <w:rFonts w:ascii="Arial" w:hAnsi="Arial" w:cs="Arial"/>
        <w:b/>
        <w:bCs/>
        <w:color w:val="1A3A5C"/>
        <w:sz w:val="18"/>
        <w:szCs w:val="18"/>
      </w:rPr>
      <w:fldChar w:fldCharType="separate"/>
    </w:r>
    <w:r>
      <w:rPr>
        <w:rFonts w:ascii="Arial" w:hAnsi="Arial" w:cs="Arial"/>
        <w:b/>
        <w:bCs/>
        <w:color w:val="1A3A5C"/>
        <w:sz w:val="18"/>
        <w:szCs w:val="18"/>
      </w:rPr>
      <w:t>1</w:t>
    </w:r>
    <w:r>
      <w:rPr>
        <w:rFonts w:ascii="Arial" w:hAnsi="Arial" w:cs="Arial"/>
        <w:b/>
        <w:bCs/>
        <w:color w:val="1A3A5C"/>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320"/>
      <w:outlineLvl w:val="0"/>
    </w:pPr>
    <w:rPr>
      <w:rFonts w:ascii="Arial" w:cs="Arial" w:eastAsia="Arial" w:hAnsi="Arial"/>
      <w:b/>
      <w:bCs/>
      <w:color w:val="1A3A5C"/>
      <w:sz w:val="36"/>
      <w:szCs w:val="36"/>
    </w:rPr>
  </w:style>
  <w:style w:type="paragraph" w:styleId="Heading2">
    <w:name w:val="Heading 2"/>
    <w:basedOn w:val="Normal"/>
    <w:next w:val="Normal"/>
    <w:qFormat/>
    <w:pPr>
      <w:bidi/>
      <w:spacing w:after="120" w:before="260"/>
      <w:outlineLvl w:val="1"/>
    </w:pPr>
    <w:rPr>
      <w:rFonts w:ascii="Arial" w:cs="Arial" w:eastAsia="Arial" w:hAnsi="Arial"/>
      <w:b/>
      <w:bCs/>
      <w:color w:val="2E6DA4"/>
      <w:sz w:val="28"/>
      <w:szCs w:val="28"/>
    </w:rPr>
  </w:style>
  <w:style w:type="paragraph" w:styleId="Heading3">
    <w:name w:val="Heading 3"/>
    <w:basedOn w:val="Normal"/>
    <w:next w:val="Normal"/>
    <w:qFormat/>
    <w:pPr>
      <w:bidi/>
      <w:spacing w:after="100" w:before="200"/>
      <w:outlineLvl w:val="2"/>
    </w:pPr>
    <w:rPr>
      <w:rFonts w:ascii="Arial" w:cs="Arial" w:eastAsia="Arial" w:hAnsi="Arial"/>
      <w:b/>
      <w:bCs/>
      <w:color w:val="4A86C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j2huk0dnvwy0js92pfno" Type="http://schemas.openxmlformats.org/officeDocument/2006/relationships/hyperlink" Target="https://www.wiley.com/en-us/Fundamentals+of+Physics%2C+10th+Edition-p-9781118230718" TargetMode="External"/><Relationship Id="rIdc5xbprzzfuestep7dvgjj" Type="http://schemas.openxmlformats.org/officeDocument/2006/relationships/hyperlink" Target="https://www.cengage.com/c/physics-for-scientists-and-engineers-9e-serway" TargetMode="External"/><Relationship Id="rId6p_kbxet3mz2z0jlteuom" Type="http://schemas.openxmlformats.org/officeDocument/2006/relationships/hyperlink" Target="https://www.pearson.com/en-us/subject-catalog/p/physics-for-scientists-and-engineers-a-strategic-approach/P200000006921" TargetMode="External"/><Relationship Id="rId81ux10d27lrbv0xfxqktx" Type="http://schemas.openxmlformats.org/officeDocument/2006/relationships/hyperlink" Target="https://www.pearson.com/en-us/subject-catalog/p/university-physics-with-modern-physics/P200000006910" TargetMode="External"/><Relationship Id="rIdltmxj0n2jka2h6vqjdzdk" Type="http://schemas.openxmlformats.org/officeDocument/2006/relationships/hyperlink" Target="http://hyperphysics.phy-astr.gsu.edu/hbase/newt.html" TargetMode="External"/><Relationship Id="rIdt6ssybymbnbzqsdb-qgrf" Type="http://schemas.openxmlformats.org/officeDocument/2006/relationships/hyperlink" Target="https://www.khanacademy.org/science/physics/linear-momentum" TargetMode="External"/><Relationship Id="rIdad1irfleicgvidqpyvz_n" Type="http://schemas.openxmlformats.org/officeDocument/2006/relationships/hyperlink" Target="https://www.physicsclassroom.com/class/momentum" TargetMode="External"/><Relationship Id="rId5k_bzqgnhzr-bxrhoddyw" Type="http://schemas.openxmlformats.org/officeDocument/2006/relationships/hyperlink" Target="http://hyperphysics.phy-astr.gsu.edu/hbase/pend.html" TargetMode="External"/><Relationship Id="rIdjk43i63lfmyghahliwtha" Type="http://schemas.openxmlformats.org/officeDocument/2006/relationships/hyperlink" Target="https://en.wikipedia.org/wiki/Newton%27s_cradle" TargetMode="External"/><Relationship Id="rIdxzl-msbd6hcqcgeobpsve" Type="http://schemas.openxmlformats.org/officeDocument/2006/relationships/hyperlink" Target="https://www.moe.gov.jo" TargetMode="External"/><Relationship Id="rId9" Type="http://schemas.openxmlformats.org/officeDocument/2006/relationships/image" Target="media/a6725d2e8d731adbcaedb24b733634ddc4e1ea72.png"/><Relationship Id="rId10" Type="http://schemas.openxmlformats.org/officeDocument/2006/relationships/image" Target="media/548ee0968cdd24bdf3ff693df67a3cc43db57d36.png"/><Relationship Id="rId11" Type="http://schemas.openxmlformats.org/officeDocument/2006/relationships/image" Target="media/6b583e369f24e7352ce27c901c9c05e378eedb30.png"/><Relationship Id="rId12" Type="http://schemas.openxmlformats.org/officeDocument/2006/relationships/image" Target="media/1bda2bb4ac55828b8e9e11945a5ca33bcbd7afd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2026-06-02T18:30:32.863Z</dcterms:created>
  <dcterms:modified xsi:type="dcterms:W3CDTF">2026-06-02T18:30:32.877Z</dcterms:modified>
</cp:coreProperties>
</file>

<file path=docProps/custom.xml><?xml version="1.0" encoding="utf-8"?>
<Properties xmlns="http://schemas.openxmlformats.org/officeDocument/2006/custom-properties" xmlns:vt="http://schemas.openxmlformats.org/officeDocument/2006/docPropsVTypes"/>
</file>