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1B2D75">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[MS-XMLH]:</w:t>
      </w:r>
    </w:p>
    <w:p w:rsidR="00000000" w:rsidRDefault="001B2D7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XML 1.0 (Fourth Edition) Standards</w:t>
      </w:r>
    </w:p>
    <w:p w:rsidR="00000000" w:rsidRDefault="001B2D7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Support Document</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1B2D7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B2D7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1B2D75">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1B2D75">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1B2D75">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1B2D75">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1B2D75">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1B2D75">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1B2D75">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1B2D7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1B2D75">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1B2D75">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A54DCE">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09/08/2010</w:t>
            </w:r>
          </w:p>
        </w:tc>
        <w:tc>
          <w:tcPr>
            <w:tcW w:w="140" w:type="dxa"/>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10/13/201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5840730</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-1499235</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18.0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IfqhzbhAAAADQEA&#10;AA8AAABkcnMvZG93bnJldi54bWxMj8FOwzAMhu9IvENkJG5bunRMXdd0YkgckdjgwG5pY9pqjVOS&#10;bCs8PdkucPztT78/F+vR9OyEzneWJMymCTCk2uqOGgnvb8+TDJgPirTqLaGEb/SwLm9vCpVre6Yt&#10;nnahYbGEfK4ktCEMOee+btEoP7UDUtx9WmdUiNE1XDt1juWm5yJJFtyojuKFVg341GJ92B2NhM0y&#10;23y9zunlZ1vtcf9RHR6ES6S8vxsfV8ACjuEPhot+VIcyOlX2SNqzPmaRzSMqYSLSxQzYBUmTFFh1&#10;HaUCeFnw/1+UvwAAAP//AwBQSwECLQAUAAYACAAAACEAtoM4kv4AAADhAQAAEwAAAAAAAAAAAAAA&#10;AAAAAAAAW0NvbnRlbnRfVHlwZXNdLnhtbFBLAQItABQABgAIAAAAIQA4/SH/1gAAAJQBAAALAAAA&#10;AAAAAAAAAAAAAC8BAABfcmVscy8ucmVsc1BLAQItABQABgAIAAAAIQBL798fcwIAAPgEAAAOAAAA&#10;AAAAAAAAAAAAAC4CAABkcnMvZTJvRG9jLnhtbFBLAQItABQABgAIAAAAIQCH6oc2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-1499235</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18.0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OuSPAjiAAAADQEA&#10;AA8AAABkcnMvZG93bnJldi54bWxMj8FuwjAQRO+V+AdrkXoDhxAiSOMgqNRjJaA9lJsTL0lEvE5t&#10;A2m/vm4v9Dg7o9k3+XrQHbuida0hAbNpBAypMqqlWsD728tkCcx5SUp2hlDAFzpYF6OHXGbK3GiP&#10;14OvWSghl0kBjfd9xrmrGtTSTU2PFLyTsVr6IG3NlZW3UK47HkdRyrVsKXxoZI/PDVbnw0UL2K6W&#10;289dQq/f+/KIx4/yvIhtJMTjeNg8AfM4+HsYfvEDOhSBqTQXUo51ApI0CVu8gEk8T2fAQiRJFytg&#10;5d9pHgMvcv5/RfEDAAD//wMAUEsBAi0AFAAGAAgAAAAhALaDOJL+AAAA4QEAABMAAAAAAAAAAAAA&#10;AAAAAAAAAFtDb250ZW50X1R5cGVzXS54bWxQSwECLQAUAAYACAAAACEAOP0h/9YAAACUAQAACwAA&#10;AAAAAAAAAAAAAAAvAQAAX3JlbHMvLnJlbHNQSwECLQAUAAYACAAAACEAQkvZn3MCAAD4BAAADgAA&#10;AAAAAAAAAAAAAAAuAgAAZHJzL2Uyb0RvYy54bWxQSwECLQAUAAYACAAAACEA65I8COIAAAANAQAA&#10;DwAAAAAAAAAAAAAAAADNBAAAZHJzL2Rvd25yZXYueG1sUEsFBgAAAAAEAAQA8wAAANwFAAAAAA==&#10;" o:allowincell="f" fillcolor="black" stroked="f"/>
            </w:pict>
          </mc:Fallback>
        </mc:AlternateContent>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1B2D75">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1B2D75">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6" w:history="1">
              <w:r>
                <w:rPr>
                  <w:rFonts w:ascii="Verdana" w:hAnsi="Verdana" w:cs="Verdana"/>
                  <w:b/>
                  <w:bCs/>
                  <w:w w:val="97"/>
                  <w:sz w:val="18"/>
                  <w:szCs w:val="18"/>
                </w:rPr>
                <w:t xml:space="preserve"> Standards Support Statements ................................................................................</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w:t>
              </w:r>
              <w:r>
                <w:rPr>
                  <w:rFonts w:ascii="Verdana" w:hAnsi="Verdana" w:cs="Verdana"/>
                  <w:w w:val="96"/>
                  <w:sz w:val="18"/>
                  <w:szCs w:val="18"/>
                </w:rPr>
                <w:t>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2.1.1  [XML] Section 4.7, Notation Declarations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Clarifications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2.2.1  [XML] Section 2.3, Common Syntactic Constructs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2.2.2  [XML] Section 2.8, Prolog and Document Type Declaration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7"/>
                  <w:sz w:val="18"/>
                  <w:szCs w:val="18"/>
                </w:rPr>
                <w:t xml:space="preserve"> 2.2.3  [XML] Section 2.9, Standalone Document Declaration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7"/>
                  <w:sz w:val="18"/>
                  <w:szCs w:val="18"/>
                </w:rPr>
                <w:t xml:space="preserve"> 2.2.4  [XML] Section 2.1, White Space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2.2.5  [XML] Section 3, Logical Structures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2.2.6  [XML] Section 3.1, Start-Tags, End-Tags, and Empty-Element Tags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2.2.7  [XML] Section 3.2, Element Type Declarations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2.2.8  [XML] Section 3.2.1, Element Content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8"/>
                  <w:sz w:val="18"/>
                  <w:szCs w:val="18"/>
                </w:rPr>
                <w:t xml:space="preserve"> 2.2.9  [XML] Section 3.2.2, Mixed Content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2.2.10  [XML] Section 3.3, Attribute-List Declarations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w:t>
              </w:r>
              <w:r>
                <w:rPr>
                  <w:rFonts w:ascii="Verdana" w:hAnsi="Verdana" w:cs="Verdana"/>
                  <w:w w:val="99"/>
                  <w:sz w:val="18"/>
                  <w:szCs w:val="18"/>
                </w:rPr>
                <w:t>2.2.11  [XML] Section 3.3.1, Attribute Types..............................................................</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4" w:history="1">
              <w:r>
                <w:rPr>
                  <w:rFonts w:ascii="Verdana" w:hAnsi="Verdana" w:cs="Verdana"/>
                  <w:w w:val="99"/>
                  <w:sz w:val="18"/>
                  <w:szCs w:val="18"/>
                </w:rPr>
                <w:t xml:space="preserve"> 2.2.12  [XML] Section 3.3.2, Attribute Defaults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6" w:history="1">
              <w:r>
                <w:rPr>
                  <w:rFonts w:ascii="Verdana" w:hAnsi="Verdana" w:cs="Verdana"/>
                  <w:w w:val="99"/>
                  <w:sz w:val="18"/>
                  <w:szCs w:val="18"/>
                </w:rPr>
                <w:t xml:space="preserve"> 2.2.13  [XML] Section 3.4, Conditional Sections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6" w:history="1">
              <w:r>
                <w:rPr>
                  <w:rFonts w:ascii="Verdana" w:hAnsi="Verdana" w:cs="Verdana"/>
                  <w:w w:val="99"/>
                  <w:sz w:val="18"/>
                  <w:szCs w:val="18"/>
                </w:rPr>
                <w:t xml:space="preserve"> </w:t>
              </w:r>
              <w:r>
                <w:rPr>
                  <w:rFonts w:ascii="Verdana" w:hAnsi="Verdana" w:cs="Verdana"/>
                  <w:w w:val="99"/>
                  <w:sz w:val="18"/>
                  <w:szCs w:val="18"/>
                </w:rPr>
                <w:t>2.2.14  [XML] Section 4.1, Character and Entity References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6" w:history="1">
              <w:r>
                <w:rPr>
                  <w:rFonts w:ascii="Verdana" w:hAnsi="Verdana" w:cs="Verdana"/>
                  <w:w w:val="99"/>
                  <w:sz w:val="18"/>
                  <w:szCs w:val="18"/>
                </w:rPr>
                <w:t xml:space="preserve"> 2.2.15  [XML] Section 4.2, Entity Declarations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7" w:history="1">
              <w:r>
                <w:rPr>
                  <w:rFonts w:ascii="Verdana" w:hAnsi="Verdana" w:cs="Verdana"/>
                  <w:w w:val="99"/>
                  <w:sz w:val="18"/>
                  <w:szCs w:val="18"/>
                </w:rPr>
                <w:t xml:space="preserve"> 2.2.16  [XML] Section 4.2.2, External Entities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8" w:history="1">
              <w:r>
                <w:rPr>
                  <w:rFonts w:ascii="Verdana" w:hAnsi="Verdana" w:cs="Verdana"/>
                  <w:w w:val="99"/>
                  <w:sz w:val="18"/>
                  <w:szCs w:val="18"/>
                </w:rPr>
                <w:t xml:space="preserve"> 2.2.17  [XML] Section 4.7, Notation Declarations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8" w:history="1">
              <w:r>
                <w:rPr>
                  <w:rFonts w:ascii="Verdana" w:hAnsi="Verdana" w:cs="Verdana"/>
                  <w:w w:val="99"/>
                  <w:sz w:val="18"/>
                  <w:szCs w:val="18"/>
                </w:rPr>
                <w:t xml:space="preserve"> 2.2.18  [XML] Section 5.1, Validating and Non-Validating Processors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8" w:history="1">
              <w:r>
                <w:rPr>
                  <w:rFonts w:ascii="Verdana" w:hAnsi="Verdana" w:cs="Verdana"/>
                  <w:w w:val="99"/>
                  <w:sz w:val="18"/>
                  <w:szCs w:val="18"/>
                </w:rPr>
                <w:t xml:space="preserve"> </w:t>
              </w:r>
              <w:r>
                <w:rPr>
                  <w:rFonts w:ascii="Verdana" w:hAnsi="Verdana" w:cs="Verdana"/>
                  <w:w w:val="99"/>
                  <w:sz w:val="18"/>
                  <w:szCs w:val="18"/>
                </w:rPr>
                <w:t>2.2.19  [XML] Section 5.2, Using XML Processors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9"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9" w:history="1">
              <w:r>
                <w:rPr>
                  <w:rFonts w:ascii="Verdana" w:hAnsi="Verdana" w:cs="Verdana"/>
                  <w:w w:val="97"/>
                  <w:sz w:val="18"/>
                  <w:szCs w:val="18"/>
                </w:rPr>
                <w:t xml:space="preserve"> 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0"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2" w:history="1">
              <w:r>
                <w:rPr>
                  <w:rFonts w:ascii="Verdana" w:hAnsi="Verdana" w:cs="Verdana"/>
                  <w:b/>
                  <w:bCs/>
                  <w:w w:val="98"/>
                  <w:sz w:val="18"/>
                  <w:szCs w:val="18"/>
                </w:rPr>
                <w:t xml:space="preserve"> Index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22</w:t>
            </w:r>
          </w:p>
        </w:tc>
      </w:tr>
    </w:tbl>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2001520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B2D7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1B2D7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left="208" w:right="56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9 and Windows® Internet Explorer® 10 for the </w:t>
      </w:r>
      <w:r>
        <w:rPr>
          <w:rFonts w:ascii="Verdana" w:hAnsi="Verdana" w:cs="Verdana"/>
          <w:i/>
          <w:iCs/>
          <w:sz w:val="18"/>
          <w:szCs w:val="18"/>
        </w:rPr>
        <w:t>Extensible Markup Language (XML) 1.0 (Fourth</w:t>
      </w:r>
      <w:r>
        <w:rPr>
          <w:rFonts w:ascii="Verdana" w:hAnsi="Verdana" w:cs="Verdana"/>
          <w:sz w:val="18"/>
          <w:szCs w:val="18"/>
        </w:rPr>
        <w:t xml:space="preserve"> </w:t>
      </w:r>
      <w:r>
        <w:rPr>
          <w:rFonts w:ascii="Verdana" w:hAnsi="Verdana" w:cs="Verdana"/>
          <w:i/>
          <w:iCs/>
          <w:sz w:val="18"/>
          <w:szCs w:val="18"/>
        </w:rPr>
        <w:t xml:space="preserve">Edition) </w:t>
      </w:r>
      <w:hyperlink r:id="rId11" w:history="1">
        <w:r>
          <w:rPr>
            <w:rFonts w:ascii="Verdana" w:hAnsi="Verdana" w:cs="Verdana"/>
            <w:i/>
            <w:iCs/>
            <w:sz w:val="18"/>
            <w:szCs w:val="18"/>
          </w:rPr>
          <w:t xml:space="preserve"> </w:t>
        </w:r>
        <w:r>
          <w:rPr>
            <w:rFonts w:ascii="Verdana" w:hAnsi="Verdana" w:cs="Verdana"/>
            <w:color w:val="0066FF"/>
            <w:sz w:val="18"/>
            <w:szCs w:val="18"/>
            <w:u w:val="single"/>
          </w:rPr>
          <w:t>[XML]</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i/>
          <w:iCs/>
          <w:sz w:val="18"/>
          <w:szCs w:val="18"/>
        </w:rPr>
        <w:t>W3C</w:t>
      </w:r>
      <w:r>
        <w:rPr>
          <w:rFonts w:ascii="Verdana" w:hAnsi="Verdana" w:cs="Verdana"/>
          <w:i/>
          <w:iCs/>
          <w:sz w:val="18"/>
          <w:szCs w:val="18"/>
        </w:rPr>
        <w:t xml:space="preserve"> </w:t>
      </w:r>
      <w:r>
        <w:rPr>
          <w:rFonts w:ascii="Verdana" w:hAnsi="Verdana" w:cs="Verdana"/>
          <w:sz w:val="18"/>
          <w:szCs w:val="18"/>
        </w:rPr>
        <w:t>Recommendation 16 August 2006, edited in place 29 September 2006.</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1B2D7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1B2D7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w:t>
      </w:r>
      <w:r>
        <w:rPr>
          <w:rFonts w:ascii="Verdana" w:hAnsi="Verdana" w:cs="Verdana"/>
          <w:sz w:val="18"/>
          <w:szCs w:val="18"/>
        </w:rPr>
        <w:t>hich are updated frequently. References to other documents include a publishing year when one is available.</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w:t>
      </w:r>
      <w:r>
        <w:rPr>
          <w:rFonts w:ascii="Verdana" w:hAnsi="Verdana" w:cs="Verdana"/>
          <w:sz w:val="18"/>
          <w:szCs w:val="18"/>
        </w:rPr>
        <w:t xml:space="preserve">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1B2D7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 xml:space="preserve">[NamespacesXML1.1] Bray, T., Hollander, D., Layman, A., and Tobin, R., Eds., "Namespaces in XML 1.1 (Second Edition)", W3C Recommendation 16 August 2006, </w:t>
      </w:r>
      <w:hyperlink r:id="rId16" w:history="1">
        <w:r>
          <w:rPr>
            <w:rFonts w:ascii="Verdana" w:hAnsi="Verdana" w:cs="Verdana"/>
            <w:sz w:val="18"/>
            <w:szCs w:val="18"/>
          </w:rPr>
          <w:t xml:space="preserve"> </w:t>
        </w:r>
        <w:r>
          <w:rPr>
            <w:rFonts w:ascii="Verdana" w:hAnsi="Verdana" w:cs="Verdana"/>
            <w:color w:val="0066FF"/>
            <w:sz w:val="18"/>
            <w:szCs w:val="18"/>
            <w:u w:val="single"/>
          </w:rPr>
          <w:t>http://www.w3.org/TR/x</w:t>
        </w:r>
        <w:r>
          <w:rPr>
            <w:rFonts w:ascii="Verdana" w:hAnsi="Verdana" w:cs="Verdana"/>
            <w:color w:val="0066FF"/>
            <w:sz w:val="18"/>
            <w:szCs w:val="18"/>
            <w:u w:val="single"/>
          </w:rPr>
          <w:t>ml</w:t>
        </w:r>
      </w:hyperlink>
      <w:r>
        <w:rPr>
          <w:rFonts w:ascii="Verdana" w:hAnsi="Verdana" w:cs="Verdana"/>
          <w:color w:val="0066FF"/>
          <w:sz w:val="18"/>
          <w:szCs w:val="18"/>
          <w:u w:val="single"/>
        </w:rPr>
        <w:t>-</w:t>
      </w:r>
      <w:r>
        <w:rPr>
          <w:rFonts w:ascii="Verdana" w:hAnsi="Verdana" w:cs="Verdana"/>
          <w:color w:val="0066FF"/>
          <w:sz w:val="18"/>
          <w:szCs w:val="18"/>
          <w:u w:val="single"/>
        </w:rPr>
        <w:t>names11/</w:t>
      </w:r>
    </w:p>
    <w:p w:rsidR="00000000" w:rsidRDefault="001B2D7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1B2D7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[XML] World Wide Web C</w:t>
      </w:r>
      <w:r>
        <w:rPr>
          <w:rFonts w:ascii="Verdana" w:hAnsi="Verdana" w:cs="Verdana"/>
          <w:sz w:val="18"/>
          <w:szCs w:val="18"/>
        </w:rPr>
        <w:t xml:space="preserve">onsortium, "Extensible Markup Language (XML) 1.0 (Fourth Edition)", W3C Recommendation, August 2006,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http://www.w3.org/TR/2006/REC-xml-20060816</w:t>
        </w:r>
      </w:hyperlink>
      <w:r>
        <w:rPr>
          <w:rFonts w:ascii="Verdana" w:hAnsi="Verdana" w:cs="Verdana"/>
          <w:color w:val="0066FF"/>
          <w:sz w:val="18"/>
          <w:szCs w:val="18"/>
          <w:u w:val="single"/>
        </w:rPr>
        <w:t>/</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1B2D7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Windows® Internet Explorer® 9 and Windows® Internet Explorer® 10 implement some portion of the </w:t>
      </w:r>
      <w:hyperlink r:id="rId19"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In addition, each version of ie implements multip</w:t>
      </w:r>
      <w:r>
        <w:rPr>
          <w:rFonts w:ascii="Verdana" w:hAnsi="Verdana" w:cs="Verdana"/>
          <w:sz w:val="18"/>
          <w:szCs w:val="18"/>
        </w:rPr>
        <w:t>le document modes, which can vary individually in their support of the standard. The following table lists the document modes available in each version of Windows® Internet Explorer®:</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683895</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A54DCE">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5" w:name="page5"/>
            <w:bookmarkEnd w:id="5"/>
            <w:r>
              <w:rPr>
                <w:noProof/>
              </w:rPr>
              <w:lastRenderedPageBreak/>
              <mc:AlternateContent>
                <mc:Choice Requires="wps">
                  <w:drawing>
                    <wp:anchor distT="0" distB="0" distL="114300" distR="114300" simplePos="0" relativeHeight="251666432"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532.4pt;margin-top:54pt;width:.95pt;height: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hkdAIAAPkEAAAOAAAAZHJzL2Uyb0RvYy54bWysVNuO0zAQfUfiHyy/d3Mh7TbRpqu9UIS0&#10;wIqFD3Adp7FwbGO7TRfEvzOetN0uvKwQfXA9mfHxmTMzvrjc9YpshfPS6JpmZyklQnPTSL2u6dcv&#10;y8mcEh+YbpgyWtT0UXh6uXj96mKwlchNZ1QjHAEQ7avB1rQLwVZJ4nkneubPjBUanK1xPQtgunXS&#10;ODYAeq+SPE1nyWBcY53hwnv4ejs66QLx21bw8KltvQhE1RS4BVwdrqu4JosLVq0ds53kexrsH1j0&#10;TGq49Ah1ywIjGyf/guold8abNpxx0yembSUXmANkk6V/ZPPQMSswFxDH26NM/v/B8o/be0dkU9OC&#10;Es16KNFnEI3ptRIkQ30G6ysIe7D3Lmbo7Z3h3zzR5qaDMHHlnBk6wRpglUU9k2cHouHhKFkNH0wD&#10;8GwTDEq1a10fAUEEssOKPB4rInaBcPiY5elsSgkHT15kb5BPwqrDUet8eCdMT+Kmpg6YIzTb3vkQ&#10;qbDqEILUjZLNUiqFhluvbpQjWxZbA3/IHjI8DVM6BmsTj42I4xdgCHdEX+SKpf5ZZnmRXuflZDmb&#10;n0+KZTGdlOfpfJJm5XU5S4uyuF3+igSzoupk0wh9J7U4tF1WvKys+wEYGwYbjww1Laf5FHN/xt6/&#10;LMleBphCJfuazo9KsCpW9a1ucEYCk2rcJ8/po8qgweEfVcEeiGWPg+irlWkeoQWcgSLBFMJ7AZvO&#10;uB+UDDB7NfXfN8wJStR7DW1UZkURhxWNYnqeg+FOPatTD9McoGoaKBm3N2Ec8I11ct3BTRkKo80V&#10;tF4rsTGeWO0bFuYLM9i/BXGAT22MenqxFr8BAAD//wMAUEsDBBQABgAIAAAAIQAPRkcA3wAAAA0B&#10;AAAPAAAAZHJzL2Rvd25yZXYueG1sTI/BTsMwEETvSPyDtUjcqJ2qhBDiVBSJIxItHOjNiZckarwO&#10;sdsGvp7NCW4z2tHsm2I9uV6ccAydJw3JQoFAqr3tqNHw/vZ8k4EI0ZA1vSfU8I0B1uXlRWFy68+0&#10;xdMuNoJLKORGQxvjkEsZ6hadCQs/IPHt04/ORLZjI+1ozlzuerlUKpXOdMQfWjPgU4v1YXd0Gjb3&#10;2ebrdUUvP9tqj/uP6nC7HJXW11fT4wOIiFP8C8OMz+hQMlPlj2SD6NmrdMXscVYZr5ojKk3vQFSs&#10;kiQDWRby/4ryFwAA//8DAFBLAQItABQABgAIAAAAIQC2gziS/gAAAOEBAAATAAAAAAAAAAAAAAAA&#10;AAAAAABbQ29udGVudF9UeXBlc10ueG1sUEsBAi0AFAAGAAgAAAAhADj9If/WAAAAlAEAAAsAAAAA&#10;AAAAAAAAAAAALwEAAF9yZWxzLy5yZWxzUEsBAi0AFAAGAAgAAAAhAJW7eGR0AgAA+QQAAA4AAAAA&#10;AAAAAAAAAAAALgIAAGRycy9lMm9Eb2MueG1sUEsBAi0AFAAGAAgAAAAhAA9GRwDfAAAADQEAAA8A&#10;AAAAAAAAAAAAAAAAzgQAAGRycy9kb3ducmV2LnhtbFBLBQYAAAAABAAEAPMAAADaBQAAAAA=&#10;" o:allowincell="f" fillcolor="black" stroked="f">
                      <w10:wrap anchorx="page" anchory="page"/>
                    </v:rect>
                  </w:pict>
                </mc:Fallback>
              </mc:AlternateContent>
            </w:r>
          </w:p>
        </w:tc>
        <w:tc>
          <w:tcPr>
            <w:tcW w:w="3340" w:type="dxa"/>
            <w:vMerge w:val="restart"/>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vMerge w:val="restart"/>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340" w:type="dxa"/>
            <w:vMerge/>
            <w:tcBorders>
              <w:top w:val="nil"/>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100" w:type="dxa"/>
            <w:vMerge/>
            <w:tcBorders>
              <w:top w:val="nil"/>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1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B2D7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Internet Explorer 9 and Internet Explorer 10 implement the </w:t>
      </w:r>
      <w:hyperlink r:id="rId20"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 xml:space="preserve"> </w:t>
      </w:r>
      <w:r>
        <w:rPr>
          <w:rFonts w:ascii="Verdana" w:hAnsi="Verdana" w:cs="Verdana"/>
          <w:sz w:val="18"/>
          <w:szCs w:val="18"/>
        </w:rPr>
        <w:t>specification as described in this document only in IE9 mode and IE10 Mode.</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7" w:lineRule="auto"/>
        <w:ind w:left="208" w:right="140"/>
        <w:rPr>
          <w:rFonts w:ascii="Times New Roman" w:hAnsi="Times New Roman" w:cs="Times New Roman"/>
          <w:sz w:val="24"/>
          <w:szCs w:val="24"/>
        </w:rPr>
      </w:pPr>
      <w:r>
        <w:rPr>
          <w:rFonts w:ascii="Verdana" w:hAnsi="Verdana" w:cs="Verdana"/>
          <w:sz w:val="17"/>
          <w:szCs w:val="17"/>
        </w:rPr>
        <w:t xml:space="preserve">Throughout this document, the document mode appears first followed by the browser version in parentheses. Only </w:t>
      </w:r>
      <w:r>
        <w:rPr>
          <w:rFonts w:ascii="Verdana" w:hAnsi="Verdana" w:cs="Verdana"/>
          <w:sz w:val="17"/>
          <w:szCs w:val="17"/>
        </w:rPr>
        <w:t>those document modes and browser versions for which there is a variation note will be listed. If the document mode is not listed, conformance to the specification can be assumed.</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1B2D7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w:t>
      </w:r>
      <w:r>
        <w:rPr>
          <w:rFonts w:ascii="Verdana" w:hAnsi="Verdana" w:cs="Verdana"/>
          <w:sz w:val="18"/>
          <w:szCs w:val="18"/>
        </w:rPr>
        <w:t xml:space="preserve">ive language is usually used to define both required and optional portions.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1B2D7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76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3"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A54DCE">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2400300</wp:posOffset>
                </wp:positionH>
                <wp:positionV relativeFrom="paragraph">
                  <wp:posOffset>116205</wp:posOffset>
                </wp:positionV>
                <wp:extent cx="12700" cy="247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89pt;margin-top:9.15pt;width:1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rrdAIAAPkEAAAOAAAAZHJzL2Uyb0RvYy54bWysVNuO0zAQfUfiHyy/d3MhvSRqutrtUoS0&#10;wIqFD3Btp7FwbGO7TXcR/87YaUsLLytEH1xPZnx8Zs6M59f7TqIdt05oVePsKsWIK6qZUJsaf/2y&#10;Gs0wcp4oRqRWvMZP3OHrxetX895UPNetloxbBCDKVb2pceu9qZLE0ZZ3xF1pwxU4G2074sG0m4RZ&#10;0gN6J5M8TSdJry0zVlPuHHy9G5x4EfGbhlP/qWkc90jWGLj5uNq4rsOaLOak2lhiWkEPNMg/sOiI&#10;UHDpCeqOeIK2VvwF1QlqtdONv6K6S3TTCMpjDpBNlv6RzWNLDI+5QHGcOZXJ/T9Y+nH3YJFgNX6D&#10;kSIdSPQZikbURnKUZaE+vXEVhD2aBxsydOZe028OKb1sIYzfWKv7lhMGrGJ8cnEgGA6OonX/QTOA&#10;J1uvY6n2je0CIBQB7aMiTydF+N4jCh+zfJqCbBQ8eTGdjAOfhFTHo8Y6/47rDoVNjS0wj9Bkd+/8&#10;EHoMidS1FGwlpIyG3ayX0qIdCa0Rfwd0dx4mVQhWOhwbEIcvwBDuCL7ANUr9o8zyIr3Ny9FqMpuO&#10;ilUxHpXTdDZKs/K2nKRFWdytfgaCWVG1gjGu7oXix7bLipfJehiAoWFi46G+xuU4H8fcL9i7lyXZ&#10;CQ9TKEVX49mpEqQKqr5VDNImlSdCDvvkkn4UBGpw/I9ViT0QZB/aZ63ZE7SA1SASyAnvBWxabZ8x&#10;6mH2auy+b4nlGMn3CtqozIoiDGs0ivE0B8Oee9bnHqIoQNXYYzRsl34Y8K2xYtPCTVksjNI30HqN&#10;iI0R2nJgBbyDAfMVMzi8BWGAz+0Y9fvFWvwCAAD//wMAUEsDBBQABgAIAAAAIQBNDqDr3gAAAAkB&#10;AAAPAAAAZHJzL2Rvd25yZXYueG1sTI/NTsMwEITvSLyDtUjcqE3CjwlxKorEEYkWDvTmJEsSNV4H&#10;220DT89yguPOjGa/KZezG8UBQxw8GbhcKBBIjW8H6gy8vT5daBAxWWrt6AkNfGGEZXV6Utqi9Uda&#10;42GTOsElFAtroE9pKqSMTY/OxoWfkNj78MHZxGfoZBvskcvdKDOlbqSzA/GH3k742GOz2+ydgdWd&#10;Xn2+XNHz97re4va93l1nQRlzfjY/3INIOKe/MPziMzpUzFT7PbVRjAbyW81bEhs6B8GBXCsWagNZ&#10;loGsSvl/QfUDAAD//wMAUEsBAi0AFAAGAAgAAAAhALaDOJL+AAAA4QEAABMAAAAAAAAAAAAAAAAA&#10;AAAAAFtDb250ZW50X1R5cGVzXS54bWxQSwECLQAUAAYACAAAACEAOP0h/9YAAACUAQAACwAAAAAA&#10;AAAAAAAAAAAvAQAAX3JlbHMvLnJlbHNQSwECLQAUAAYACAAAACEAm7wa63QCAAD5BAAADgAAAAAA&#10;AAAAAAAAAAAuAgAAZHJzL2Uyb0RvYy54bWxQSwECLQAUAAYACAAAACEATQ6g694AAAAJAQAADwAA&#10;AAAAAAAAAAAAAADO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5864860</wp:posOffset>
                </wp:positionH>
                <wp:positionV relativeFrom="paragraph">
                  <wp:posOffset>116205</wp:posOffset>
                </wp:positionV>
                <wp:extent cx="12700" cy="24765"/>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9.15pt;width:1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GV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wj&#10;RTpo0ScoGlE7yVGWh/r0xlUQ9mgebMjQmY2mXx1SetlCGL+zVvctJwxYZSE+eXYgGA6Oom3/XjOA&#10;J3uvY6mOje0CIBQBHWNHni4d4UePKHzM8lkKbaPgyYvZdBLxSXU+aqzzb7nuUNjU2ALzCE0OG+cD&#10;FVKdQyJ1LQVbCymjYXfbpbToQII04u+E7q7DpArBSodjA+LwBRjCHcEXuMZW/yizvEjv83K0ns5n&#10;o2JdTEblLJ2P0qy8L6dpURar9c9AMCuqVjDG1UYofpZdVrysracBGAQThYf6GpeTfBJzf8bevSzJ&#10;TniYQim6Gs8vlSBV6OobxSBtUnki5LBPntOPVYYanP9jVaIGQtsH+Ww1ewIJWA1NgnbCewGbVtvv&#10;GPUwezV23/bEcozkOwUyKrOiCMMajWIyy8Gw157ttYcoClA19hgN26UfBnxvrNi1cFMWC6P0HUiv&#10;EVEYQZYDq5NgYb5iBqe3IAzwtR2jfr9Yi18AAAD//wMAUEsDBBQABgAIAAAAIQCY+WTT3gAAAAkB&#10;AAAPAAAAZHJzL2Rvd25yZXYueG1sTI/BTsMwDIbvSLxDZCRuLCVjU1uaTgyJIxIbHNgtbUxbrXFK&#10;k21lT493gqP9f/r9uVhNrhdHHEPnScP9LAGBVHvbUaPh4/3lLgURoiFrek+o4QcDrMrrq8Lk1p9o&#10;g8dtbASXUMiNhjbGIZcy1C06E2Z+QOLsy4/ORB7HRtrRnLjc9VIlyVI60xFfaM2Azy3W++3BaVhn&#10;6fr77YFez5tqh7vPar9QY6L17c309Agi4hT/YLjoszqU7FT5A9kgeg2Zmi8Z5SCdg2AgUwteVBqU&#10;UiDLQv7/oPwFAAD//wMAUEsBAi0AFAAGAAgAAAAhALaDOJL+AAAA4QEAABMAAAAAAAAAAAAAAAAA&#10;AAAAAFtDb250ZW50X1R5cGVzXS54bWxQSwECLQAUAAYACAAAACEAOP0h/9YAAACUAQAACwAAAAAA&#10;AAAAAAAAAAAvAQAAX3JlbHMvLnJlbHNQSwECLQAUAAYACAAAACEAj87hlXQCAAD5BAAADgAAAAAA&#10;AAAAAAAAAAAuAgAAZHJzL2Uyb0RvYy54bWxQSwECLQAUAAYACAAAACEAmPlk09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60"/>
        <w:gridCol w:w="160"/>
        <w:gridCol w:w="120"/>
        <w:gridCol w:w="5180"/>
        <w:gridCol w:w="16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Chapters</w:t>
            </w:r>
          </w:p>
        </w:tc>
        <w:tc>
          <w:tcPr>
            <w:tcW w:w="160" w:type="dxa"/>
            <w:tcBorders>
              <w:top w:val="single" w:sz="8" w:space="0" w:color="auto"/>
              <w:left w:val="nil"/>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tcBorders>
              <w:top w:val="single" w:sz="8" w:space="0" w:color="auto"/>
              <w:left w:val="nil"/>
              <w:bottom w:val="nil"/>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6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80" w:type="dxa"/>
            <w:tcBorders>
              <w:top w:val="nil"/>
              <w:left w:val="nil"/>
              <w:bottom w:val="single" w:sz="8" w:space="0" w:color="E0E0E0"/>
              <w:right w:val="nil"/>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400" w:type="dxa"/>
            <w:gridSpan w:val="2"/>
            <w:tcBorders>
              <w:top w:val="single" w:sz="8" w:space="0" w:color="auto"/>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40" w:type="dxa"/>
            <w:gridSpan w:val="2"/>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40" w:type="dxa"/>
            <w:gridSpan w:val="2"/>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A-E</w:t>
            </w:r>
          </w:p>
        </w:tc>
        <w:tc>
          <w:tcPr>
            <w:tcW w:w="1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40" w:type="dxa"/>
            <w:gridSpan w:val="2"/>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6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tcBorders>
              <w:top w:val="nil"/>
              <w:left w:val="nil"/>
              <w:bottom w:val="single" w:sz="8" w:space="0" w:color="auto"/>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7"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1B2D75">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1060" w:type="dxa"/>
            <w:tcBorders>
              <w:top w:val="single" w:sz="8" w:space="0" w:color="auto"/>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5"/>
        </w:trPr>
        <w:tc>
          <w:tcPr>
            <w:tcW w:w="1060" w:type="dxa"/>
            <w:tcBorders>
              <w:top w:val="nil"/>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24"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1B2D7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A54DCE">
      <w:pPr>
        <w:pStyle w:val="DefaultParagraphFont"/>
        <w:widowControl w:val="0"/>
        <w:autoSpaceDE w:val="0"/>
        <w:autoSpaceDN w:val="0"/>
        <w:adjustRightInd w:val="0"/>
        <w:spacing w:after="0" w:line="180"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814705</wp:posOffset>
                </wp:positionH>
                <wp:positionV relativeFrom="paragraph">
                  <wp:posOffset>-739140</wp:posOffset>
                </wp:positionV>
                <wp:extent cx="12700" cy="24130"/>
                <wp:effectExtent l="0" t="0" r="0" b="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4.15pt;margin-top:-58.2pt;width:1pt;height: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VmdQIAAPkEAAAOAAAAZHJzL2Uyb0RvYy54bWysVNuO0zAQfUfiHyy/d3PZdNtETVd7oQip&#10;wIqFD3Btp7FwbGO7TQvi3xk7bWnhZYXog+vJjMdn5pzx7HbXSbTl1gmtapxdpRhxRTUTal3jL58X&#10;oylGzhPFiNSK13jPHb6dv341603Fc91qybhFkES5qjc1br03VZI42vKOuCttuAJno21HPJh2nTBL&#10;esjeySRP05uk15YZqyl3Dr4+Dk48j/mbhlP/sWkc90jWGLD5uNq4rsKazGekWltiWkEPMMg/oOiI&#10;UHDpKdUj8QRtrPgrVSeo1U43/orqLtFNIyiPNUA1WfpHNc8tMTzWAs1x5tQm9//S0g/bJ4sEA+4w&#10;UqQDij5B04haS46y69Cf3rgKwp7Nkw0VOrPU9KtDSj+0EMbvrNV9ywkDVFmITy4OBMPBUbTq32sG&#10;6cnG69iqXWO7kBCagHaRkf2JEb7ziMLHLJ+kQBsFT15k15GvhFTHo8Y6/5brDoVNjS0gj6nJdul8&#10;gEKqY0iErqVgCyFlNOx69SAt2pIgjfiL6KHC8zCpQrDS4diQcfgCCOGO4AtYI9U/yiwv0vu8HC1u&#10;ppNRsSjGo3KSTkdpVt6XN2lRFo+LnwFgVlStYIyrpVD8KLuseBmthwEYBBOFh/oal+N8HGu/QO9e&#10;VmQnPEyhFF2Np6dOkCqw+kYxKJtUngg57JNL+LHL0IPjf+xK1ECgfZDPSrM9SMBqIAnohPcCNq22&#10;3zHqYfZq7L5tiOUYyXcKZFRmRRGGNRrFeJKDYc89q3MPURRS1dhjNGwf/DDgG2PFuoWbstgYpe9A&#10;eo2IwgiyHFAdBAvzFSs4vAVhgM/tGPX7xZr/AgAA//8DAFBLAwQUAAYACAAAACEAzmOoZ+AAAAAN&#10;AQAADwAAAGRycy9kb3ducmV2LnhtbEyPwU7DMBBE70j8g7VI3Fo7aYlCiFNRJI5ItHCgNydekqjx&#10;OthuG/h63F7gOLNPszPlajIDO6LzvSUJyVwAQ2qs7qmV8P72PMuB+aBIq8ESSvhGD6vq+qpUhbYn&#10;2uBxG1oWQ8gXSkIXwlhw7psOjfJzOyLF26d1RoUoXcu1U6cYbgaeCpFxo3qKHzo14lOHzX57MBLW&#10;9/n663VJLz+beoe7j3p/lzoh5e3N9PgALOAU/mA414/VoYqdansg7dkQdZovIiphliTZEtgZWYho&#10;1RcrzYBXJf+/ovoFAAD//wMAUEsBAi0AFAAGAAgAAAAhALaDOJL+AAAA4QEAABMAAAAAAAAAAAAA&#10;AAAAAAAAAFtDb250ZW50X1R5cGVzXS54bWxQSwECLQAUAAYACAAAACEAOP0h/9YAAACUAQAACwAA&#10;AAAAAAAAAAAAAAAvAQAAX3JlbHMvLnJlbHNQSwECLQAUAAYACAAAACEAc1AlZnUCAAD5BAAADgAA&#10;AAAAAAAAAAAAAAAuAgAAZHJzL2Uyb0RvYy54bWxQSwECLQAUAAYACAAAACEAzmOoZ+AAAAANAQAA&#10;DwAAAAAAAAAAAAAAAADPBAAAZHJzL2Rvd25yZXYueG1sUEsFBgAAAAAEAAQA8wAAANwFAAAAAA==&#10;" o:allowincell="f" fillcolor="black" stroked="f"/>
            </w:pict>
          </mc:Fallback>
        </mc:AlternateContent>
      </w: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308610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1B2D7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1B2D7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section contains a full lis</w:t>
      </w:r>
      <w:r>
        <w:rPr>
          <w:rFonts w:ascii="Verdana" w:hAnsi="Verdana" w:cs="Verdana"/>
          <w:sz w:val="18"/>
          <w:szCs w:val="18"/>
        </w:rPr>
        <w:t xml:space="preserve">t of clarifications in the Microsoft implementation of </w:t>
      </w:r>
      <w:hyperlink r:id="rId25"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w:t>
      </w:r>
    </w:p>
    <w:p w:rsidR="00000000" w:rsidRDefault="001B2D7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1B2D7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1B2D7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9"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1B2D7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9"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1B2D75">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B2D75">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6"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4.7, Notation Declarations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56" w:lineRule="auto"/>
        <w:ind w:left="428" w:right="1180"/>
        <w:rPr>
          <w:rFonts w:ascii="Times New Roman" w:hAnsi="Times New Roman" w:cs="Times New Roman"/>
          <w:sz w:val="24"/>
          <w:szCs w:val="24"/>
        </w:rPr>
      </w:pPr>
      <w:r>
        <w:rPr>
          <w:rFonts w:ascii="Courier New" w:hAnsi="Courier New" w:cs="Courier New"/>
          <w:sz w:val="16"/>
          <w:szCs w:val="16"/>
        </w:rPr>
        <w:t xml:space="preserve">XML processors MUST provide applications with the name and external identifier(s) of any notation declared and referred to in an attribute value, attribute definition, or entity </w:t>
      </w:r>
      <w:r>
        <w:rPr>
          <w:rFonts w:ascii="Courier New" w:hAnsi="Courier New" w:cs="Courier New"/>
          <w:sz w:val="16"/>
          <w:szCs w:val="16"/>
        </w:rPr>
        <w:t>declaration. They MAY additionally resolve the external identifier into the system identifier, file name, or other information needed to allow the application to call a processor for data in the notation described. (It is not an error, however, for XML doc</w:t>
      </w:r>
      <w:r>
        <w:rPr>
          <w:rFonts w:ascii="Courier New" w:hAnsi="Courier New" w:cs="Courier New"/>
          <w:sz w:val="16"/>
          <w:szCs w:val="16"/>
        </w:rPr>
        <w:t>uments to declare and refer to notations for which notation-specific applications are not available on the system where the XML processor or application is running.)</w:t>
      </w:r>
    </w:p>
    <w:p w:rsidR="00000000" w:rsidRDefault="001B2D75">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Names and external identifiers of declared notations are not provided to applications.</w:t>
      </w:r>
    </w:p>
    <w:p w:rsidR="00000000" w:rsidRDefault="001B2D7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B2D75">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7" w:history="1">
        <w:r>
          <w:rPr>
            <w:rFonts w:ascii="Verdana" w:hAnsi="Verdana" w:cs="Verdana"/>
            <w:sz w:val="18"/>
            <w:szCs w:val="18"/>
          </w:rPr>
          <w:t xml:space="preserve"> </w:t>
        </w:r>
        <w:r>
          <w:rPr>
            <w:rFonts w:ascii="Verdana" w:hAnsi="Verdana" w:cs="Verdana"/>
            <w:color w:val="0066FF"/>
            <w:sz w:val="18"/>
            <w:szCs w:val="18"/>
            <w:u w:val="single"/>
          </w:rPr>
          <w:t>[XML]</w:t>
        </w:r>
      </w:hyperlink>
      <w:r>
        <w:rPr>
          <w:rFonts w:ascii="Verdana" w:hAnsi="Verdana" w:cs="Verdana"/>
          <w:sz w:val="18"/>
          <w:szCs w:val="18"/>
          <w:u w:val="single"/>
        </w:rPr>
        <w:t>.</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2.3, Common Syntactic Constructs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3" w:lineRule="auto"/>
        <w:ind w:left="428" w:right="1760"/>
        <w:jc w:val="both"/>
        <w:rPr>
          <w:rFonts w:ascii="Times New Roman" w:hAnsi="Times New Roman" w:cs="Times New Roman"/>
          <w:sz w:val="24"/>
          <w:szCs w:val="24"/>
        </w:rPr>
      </w:pPr>
      <w:r>
        <w:rPr>
          <w:rFonts w:ascii="Courier New" w:hAnsi="Courier New" w:cs="Courier New"/>
          <w:sz w:val="16"/>
          <w:szCs w:val="16"/>
        </w:rPr>
        <w:t>The Namespaces in XML Recommendation [XML Names] assigns a meaning to names containing colon characters</w:t>
      </w:r>
      <w:r>
        <w:rPr>
          <w:rFonts w:ascii="Courier New" w:hAnsi="Courier New" w:cs="Courier New"/>
          <w:sz w:val="16"/>
          <w:szCs w:val="16"/>
        </w:rPr>
        <w:t>. Therefore, authors should not use the colon in XML names except for namespace purposes, but XML processors must accept the colon as a name character.</w:t>
      </w:r>
    </w:p>
    <w:p w:rsidR="00000000" w:rsidRDefault="001B2D75">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Colons are accepted in names only when they are used in accordan</w:t>
      </w:r>
      <w:r>
        <w:rPr>
          <w:rFonts w:ascii="Verdana" w:hAnsi="Verdana" w:cs="Verdana"/>
          <w:sz w:val="18"/>
          <w:szCs w:val="18"/>
        </w:rPr>
        <w:t xml:space="preserve">ce with </w:t>
      </w:r>
      <w:hyperlink r:id="rId28" w:history="1">
        <w:r>
          <w:rPr>
            <w:rFonts w:ascii="Verdana" w:hAnsi="Verdana" w:cs="Verdana"/>
            <w:sz w:val="18"/>
            <w:szCs w:val="18"/>
          </w:rPr>
          <w:t xml:space="preserve"> </w:t>
        </w:r>
        <w:r>
          <w:rPr>
            <w:rFonts w:ascii="Verdana" w:hAnsi="Verdana" w:cs="Verdana"/>
            <w:color w:val="0066FF"/>
            <w:sz w:val="18"/>
            <w:szCs w:val="18"/>
            <w:u w:val="single"/>
          </w:rPr>
          <w:t>[NamespacesXML1.1]</w:t>
        </w:r>
      </w:hyperlink>
      <w:r>
        <w:rPr>
          <w:rFonts w:ascii="Verdana" w:hAnsi="Verdana" w:cs="Verdana"/>
          <w:sz w:val="18"/>
          <w:szCs w:val="18"/>
          <w:u w:val="single"/>
        </w:rPr>
        <w:t>.</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358775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B2D75">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[XML] Section 2.8, Prolog and Document Type Declaration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Root Element Type</w:t>
      </w:r>
    </w:p>
    <w:p w:rsidR="00000000" w:rsidRDefault="001B2D7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428" w:right="2040"/>
        <w:rPr>
          <w:rFonts w:ascii="Times New Roman" w:hAnsi="Times New Roman" w:cs="Times New Roman"/>
          <w:sz w:val="24"/>
          <w:szCs w:val="24"/>
        </w:rPr>
      </w:pPr>
      <w:r>
        <w:rPr>
          <w:rFonts w:ascii="Courier New" w:hAnsi="Courier New" w:cs="Courier New"/>
          <w:sz w:val="16"/>
          <w:szCs w:val="16"/>
        </w:rPr>
        <w:t>The Name in the document type declaration MUST match the element type of the root element.</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w:t>
      </w:r>
      <w:r>
        <w:rPr>
          <w:rFonts w:ascii="Verdana" w:hAnsi="Verdana" w:cs="Verdana"/>
          <w:sz w:val="18"/>
          <w:szCs w:val="18"/>
        </w:rPr>
        <w:t xml:space="preserve"> attribute in the document type declaration can differ from the element type of the root element.</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2.9, Standalone Document Declaration </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Standalone Document Declaration</w:t>
      </w:r>
    </w:p>
    <w:p w:rsidR="00000000" w:rsidRDefault="001B2D7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9" w:lineRule="auto"/>
        <w:ind w:left="428" w:right="1660"/>
        <w:rPr>
          <w:rFonts w:ascii="Times New Roman" w:hAnsi="Times New Roman" w:cs="Times New Roman"/>
          <w:sz w:val="24"/>
          <w:szCs w:val="24"/>
        </w:rPr>
      </w:pPr>
      <w:r>
        <w:rPr>
          <w:rFonts w:ascii="Courier New" w:hAnsi="Courier New" w:cs="Courier New"/>
          <w:sz w:val="16"/>
          <w:szCs w:val="16"/>
        </w:rPr>
        <w:t>The standalone document declaration MUST have the value "no" if any external markup declarations contain declarati</w:t>
      </w:r>
      <w:r>
        <w:rPr>
          <w:rFonts w:ascii="Courier New" w:hAnsi="Courier New" w:cs="Courier New"/>
          <w:sz w:val="16"/>
          <w:szCs w:val="16"/>
        </w:rPr>
        <w:t>ons of:</w:t>
      </w:r>
    </w:p>
    <w:p w:rsidR="00000000" w:rsidRDefault="001B2D75">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5" w:lineRule="auto"/>
        <w:ind w:left="428" w:right="120" w:firstLine="672"/>
        <w:rPr>
          <w:rFonts w:ascii="Times New Roman" w:hAnsi="Times New Roman" w:cs="Times New Roman"/>
          <w:sz w:val="24"/>
          <w:szCs w:val="24"/>
        </w:rPr>
      </w:pPr>
      <w:r>
        <w:rPr>
          <w:rFonts w:ascii="Courier New" w:hAnsi="Courier New" w:cs="Courier New"/>
          <w:sz w:val="16"/>
          <w:szCs w:val="16"/>
        </w:rPr>
        <w:t>attributes with default values, if elements to which these attributes apply appear in the document without specifications of values for these attributes, or</w:t>
      </w:r>
    </w:p>
    <w:p w:rsidR="00000000" w:rsidRDefault="001B2D75">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5" w:lineRule="auto"/>
        <w:ind w:left="428" w:right="120" w:firstLine="672"/>
        <w:rPr>
          <w:rFonts w:ascii="Times New Roman" w:hAnsi="Times New Roman" w:cs="Times New Roman"/>
          <w:sz w:val="24"/>
          <w:szCs w:val="24"/>
        </w:rPr>
      </w:pPr>
      <w:r>
        <w:rPr>
          <w:rFonts w:ascii="Courier New" w:hAnsi="Courier New" w:cs="Courier New"/>
          <w:sz w:val="16"/>
          <w:szCs w:val="16"/>
        </w:rPr>
        <w:t xml:space="preserve">entities (other than amp, lt, gt, </w:t>
      </w:r>
      <w:r>
        <w:rPr>
          <w:rFonts w:ascii="Courier New" w:hAnsi="Courier New" w:cs="Courier New"/>
          <w:sz w:val="16"/>
          <w:szCs w:val="16"/>
        </w:rPr>
        <w:t>apos, quot), if references to those entities appear in the document, or</w:t>
      </w:r>
    </w:p>
    <w:p w:rsidR="00000000" w:rsidRDefault="001B2D75">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7" w:lineRule="auto"/>
        <w:ind w:left="428" w:right="320" w:firstLine="672"/>
        <w:rPr>
          <w:rFonts w:ascii="Times New Roman" w:hAnsi="Times New Roman" w:cs="Times New Roman"/>
          <w:sz w:val="24"/>
          <w:szCs w:val="24"/>
        </w:rPr>
      </w:pPr>
      <w:r>
        <w:rPr>
          <w:rFonts w:ascii="Courier New" w:hAnsi="Courier New" w:cs="Courier New"/>
          <w:sz w:val="16"/>
          <w:szCs w:val="16"/>
        </w:rPr>
        <w:t>attributes with tokenized types, where the attribute appears in the document with a value such that normalization will produce a different value from that which would be produced in t</w:t>
      </w:r>
      <w:r>
        <w:rPr>
          <w:rFonts w:ascii="Courier New" w:hAnsi="Courier New" w:cs="Courier New"/>
          <w:sz w:val="16"/>
          <w:szCs w:val="16"/>
        </w:rPr>
        <w:t>he absence of the declaration, or</w:t>
      </w:r>
    </w:p>
    <w:p w:rsidR="00000000" w:rsidRDefault="001B2D75">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6" w:lineRule="auto"/>
        <w:ind w:left="428" w:right="20" w:firstLine="672"/>
        <w:rPr>
          <w:rFonts w:ascii="Times New Roman" w:hAnsi="Times New Roman" w:cs="Times New Roman"/>
          <w:sz w:val="24"/>
          <w:szCs w:val="24"/>
        </w:rPr>
      </w:pPr>
      <w:r>
        <w:rPr>
          <w:rFonts w:ascii="Courier New" w:hAnsi="Courier New" w:cs="Courier New"/>
          <w:sz w:val="16"/>
          <w:szCs w:val="16"/>
        </w:rPr>
        <w:t>element types with element content, if white space occurs directly within any instance of those types.</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0" w:lineRule="auto"/>
        <w:ind w:left="208" w:right="500"/>
        <w:rPr>
          <w:rFonts w:ascii="Times New Roman" w:hAnsi="Times New Roman" w:cs="Times New Roman"/>
          <w:sz w:val="24"/>
          <w:szCs w:val="24"/>
        </w:rPr>
      </w:pPr>
      <w:r>
        <w:rPr>
          <w:rFonts w:ascii="Verdana" w:hAnsi="Verdana" w:cs="Verdana"/>
          <w:sz w:val="18"/>
          <w:szCs w:val="18"/>
        </w:rPr>
        <w:t xml:space="preserve">A standalone document declaration is not required to have a value of </w:t>
      </w:r>
      <w:r>
        <w:rPr>
          <w:rFonts w:ascii="Courier New" w:hAnsi="Courier New" w:cs="Courier New"/>
          <w:sz w:val="18"/>
          <w:szCs w:val="18"/>
        </w:rPr>
        <w:t>no</w:t>
      </w:r>
      <w:r>
        <w:rPr>
          <w:rFonts w:ascii="Verdana" w:hAnsi="Verdana" w:cs="Verdana"/>
          <w:sz w:val="18"/>
          <w:szCs w:val="18"/>
        </w:rPr>
        <w:t xml:space="preserve"> based </w:t>
      </w:r>
      <w:r>
        <w:rPr>
          <w:rFonts w:ascii="Verdana" w:hAnsi="Verdana" w:cs="Verdana"/>
          <w:sz w:val="18"/>
          <w:szCs w:val="18"/>
        </w:rPr>
        <w:t>on the following external markup declarations:</w:t>
      </w:r>
    </w:p>
    <w:p w:rsidR="00000000" w:rsidRDefault="001B2D7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182" w:lineRule="auto"/>
        <w:ind w:left="488" w:right="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Attributes with default values, if elements to which these attributes apply appear in the document without specifications of values for these attributes.</w:t>
      </w:r>
    </w:p>
    <w:p w:rsidR="00000000" w:rsidRDefault="001B2D7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0" w:lineRule="auto"/>
        <w:ind w:left="488" w:right="40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Entities, other than </w:t>
      </w:r>
      <w:r>
        <w:rPr>
          <w:rFonts w:ascii="Verdana" w:hAnsi="Verdana" w:cs="Verdana"/>
          <w:b/>
          <w:bCs/>
          <w:sz w:val="16"/>
          <w:szCs w:val="16"/>
        </w:rPr>
        <w:t>amp</w:t>
      </w:r>
      <w:r>
        <w:rPr>
          <w:rFonts w:ascii="Verdana" w:hAnsi="Verdana" w:cs="Verdana"/>
          <w:sz w:val="16"/>
          <w:szCs w:val="16"/>
        </w:rPr>
        <w:t xml:space="preserve">, </w:t>
      </w:r>
      <w:r>
        <w:rPr>
          <w:rFonts w:ascii="Verdana" w:hAnsi="Verdana" w:cs="Verdana"/>
          <w:b/>
          <w:bCs/>
          <w:sz w:val="16"/>
          <w:szCs w:val="16"/>
        </w:rPr>
        <w:t>lt</w:t>
      </w:r>
      <w:r>
        <w:rPr>
          <w:rFonts w:ascii="Verdana" w:hAnsi="Verdana" w:cs="Verdana"/>
          <w:sz w:val="16"/>
          <w:szCs w:val="16"/>
        </w:rPr>
        <w:t xml:space="preserve">, </w:t>
      </w:r>
      <w:r>
        <w:rPr>
          <w:rFonts w:ascii="Verdana" w:hAnsi="Verdana" w:cs="Verdana"/>
          <w:b/>
          <w:bCs/>
          <w:sz w:val="16"/>
          <w:szCs w:val="16"/>
        </w:rPr>
        <w:t>gt</w:t>
      </w:r>
      <w:r>
        <w:rPr>
          <w:rFonts w:ascii="Verdana" w:hAnsi="Verdana" w:cs="Verdana"/>
          <w:sz w:val="16"/>
          <w:szCs w:val="16"/>
        </w:rPr>
        <w:t xml:space="preserve">, </w:t>
      </w:r>
      <w:r>
        <w:rPr>
          <w:rFonts w:ascii="Verdana" w:hAnsi="Verdana" w:cs="Verdana"/>
          <w:b/>
          <w:bCs/>
          <w:sz w:val="16"/>
          <w:szCs w:val="16"/>
        </w:rPr>
        <w:t>apos</w:t>
      </w:r>
      <w:r>
        <w:rPr>
          <w:rFonts w:ascii="Verdana" w:hAnsi="Verdana" w:cs="Verdana"/>
          <w:sz w:val="16"/>
          <w:szCs w:val="16"/>
        </w:rPr>
        <w:t xml:space="preserve">, and </w:t>
      </w:r>
      <w:r>
        <w:rPr>
          <w:rFonts w:ascii="Verdana" w:hAnsi="Verdana" w:cs="Verdana"/>
          <w:b/>
          <w:bCs/>
          <w:sz w:val="16"/>
          <w:szCs w:val="16"/>
        </w:rPr>
        <w:t>quot</w:t>
      </w:r>
      <w:r>
        <w:rPr>
          <w:rFonts w:ascii="Verdana" w:hAnsi="Verdana" w:cs="Verdana"/>
          <w:sz w:val="16"/>
          <w:szCs w:val="16"/>
        </w:rPr>
        <w:t>, if references to those entities appear in the document.</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ind w:left="488" w:right="240" w:hanging="274"/>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Attributes with tokenized types, where the attribute appears in the document with a value such that normalization produces a different value from what is produced in the absence of the declaration.</w:t>
      </w:r>
    </w:p>
    <w:p w:rsidR="00000000" w:rsidRDefault="001B2D7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0" w:lineRule="auto"/>
        <w:ind w:left="488" w:right="2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Element types with element content, if white space occu</w:t>
      </w:r>
      <w:r>
        <w:rPr>
          <w:rFonts w:ascii="Verdana" w:hAnsi="Verdana" w:cs="Verdana"/>
          <w:sz w:val="16"/>
          <w:szCs w:val="16"/>
        </w:rPr>
        <w:t>rs directly within any instance of those types.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451485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8" w:name="page8"/>
      <w:bookmarkEnd w:id="8"/>
      <w:r>
        <w:rPr>
          <w:rFonts w:ascii="Verdana" w:hAnsi="Verdana" w:cs="Verdana"/>
          <w:b/>
          <w:bCs/>
          <w:sz w:val="20"/>
          <w:szCs w:val="20"/>
        </w:rPr>
        <w:lastRenderedPageBreak/>
        <w:t xml:space="preserve">[XML] Section 2.1, White Space Handling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4" w:lineRule="auto"/>
        <w:ind w:left="428" w:right="1460"/>
        <w:rPr>
          <w:rFonts w:ascii="Times New Roman" w:hAnsi="Times New Roman" w:cs="Times New Roman"/>
          <w:sz w:val="24"/>
          <w:szCs w:val="24"/>
        </w:rPr>
      </w:pPr>
      <w:r>
        <w:rPr>
          <w:rFonts w:ascii="Courier New" w:hAnsi="Courier New" w:cs="Courier New"/>
          <w:sz w:val="16"/>
          <w:szCs w:val="16"/>
        </w:rPr>
        <w:t>An XML processor MUST always pass all characters in a document that are not markup through to the application. A validating XML processor MUST also inform the application which of</w:t>
      </w:r>
      <w:r>
        <w:rPr>
          <w:rFonts w:ascii="Courier New" w:hAnsi="Courier New" w:cs="Courier New"/>
          <w:sz w:val="16"/>
          <w:szCs w:val="16"/>
        </w:rPr>
        <w:t xml:space="preserve"> these characters constitute white space appearing</w:t>
      </w:r>
    </w:p>
    <w:p w:rsidR="00000000" w:rsidRDefault="001B2D75">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 element content.</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Applications are not informed about which characters constitute white space in element content.</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3" w:lineRule="auto"/>
        <w:ind w:left="428" w:right="1460"/>
        <w:rPr>
          <w:rFonts w:ascii="Times New Roman" w:hAnsi="Times New Roman" w:cs="Times New Roman"/>
          <w:sz w:val="24"/>
          <w:szCs w:val="24"/>
        </w:rPr>
      </w:pPr>
      <w:r>
        <w:rPr>
          <w:rFonts w:ascii="Courier New" w:hAnsi="Courier New" w:cs="Courier New"/>
          <w:sz w:val="16"/>
          <w:szCs w:val="16"/>
        </w:rPr>
        <w:t>The value "default" signals that applications' default white-space processing modes are acceptable for this element; the value "preserve" indicates the intent that applications preserve all the white space. This declared intent is considered to apply to al</w:t>
      </w:r>
      <w:r>
        <w:rPr>
          <w:rFonts w:ascii="Courier New" w:hAnsi="Courier New" w:cs="Courier New"/>
          <w:sz w:val="16"/>
          <w:szCs w:val="16"/>
        </w:rPr>
        <w:t>l elements within the content of the element where it</w:t>
      </w:r>
    </w:p>
    <w:p w:rsidR="00000000" w:rsidRDefault="001B2D75">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53" w:lineRule="auto"/>
        <w:ind w:left="428" w:right="1180"/>
        <w:rPr>
          <w:rFonts w:ascii="Times New Roman" w:hAnsi="Times New Roman" w:cs="Times New Roman"/>
          <w:sz w:val="24"/>
          <w:szCs w:val="24"/>
        </w:rPr>
      </w:pPr>
      <w:r>
        <w:rPr>
          <w:rFonts w:ascii="Courier New" w:hAnsi="Courier New" w:cs="Courier New"/>
          <w:sz w:val="16"/>
          <w:szCs w:val="16"/>
        </w:rPr>
        <w:t xml:space="preserve">is specified, unless overridden with another instance of the xml:space attribute. This specification does not give meaning to any value of xml:space other than "default" and "preserve". It is an error </w:t>
      </w:r>
      <w:r>
        <w:rPr>
          <w:rFonts w:ascii="Courier New" w:hAnsi="Courier New" w:cs="Courier New"/>
          <w:sz w:val="16"/>
          <w:szCs w:val="16"/>
        </w:rPr>
        <w:t>for other values to be specified; the XML processor MAY report the error or MAY recover by ignoring the attribute specification or by reporting the (erroneous) value to the application. Applications may ignore or reject erroneous values.</w:t>
      </w:r>
    </w:p>
    <w:p w:rsidR="00000000" w:rsidRDefault="001B2D75">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w:t>
      </w:r>
      <w:r>
        <w:rPr>
          <w:rFonts w:ascii="Verdana" w:hAnsi="Verdana" w:cs="Verdana"/>
          <w:i/>
          <w:iCs/>
          <w:sz w:val="18"/>
          <w:szCs w:val="18"/>
        </w:rPr>
        <w:t xml:space="preserve">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3" w:lineRule="auto"/>
        <w:ind w:left="208" w:right="980"/>
        <w:rPr>
          <w:rFonts w:ascii="Times New Roman" w:hAnsi="Times New Roman" w:cs="Times New Roman"/>
          <w:sz w:val="24"/>
          <w:szCs w:val="24"/>
        </w:rPr>
      </w:pPr>
      <w:r>
        <w:rPr>
          <w:rFonts w:ascii="Verdana" w:hAnsi="Verdana" w:cs="Verdana"/>
          <w:sz w:val="18"/>
          <w:szCs w:val="18"/>
        </w:rPr>
        <w:t xml:space="preserve">An error is reported if the </w:t>
      </w:r>
      <w:r>
        <w:rPr>
          <w:rFonts w:ascii="Verdana" w:hAnsi="Verdana" w:cs="Verdana"/>
          <w:b/>
          <w:bCs/>
          <w:sz w:val="18"/>
          <w:szCs w:val="18"/>
        </w:rPr>
        <w:t>xml:space</w:t>
      </w:r>
      <w:r>
        <w:rPr>
          <w:rFonts w:ascii="Verdana" w:hAnsi="Verdana" w:cs="Verdana"/>
          <w:sz w:val="18"/>
          <w:szCs w:val="18"/>
        </w:rPr>
        <w:t xml:space="preserve"> attribute is used with a value other than </w:t>
      </w:r>
      <w:r>
        <w:rPr>
          <w:rFonts w:ascii="Courier New" w:hAnsi="Courier New" w:cs="Courier New"/>
          <w:sz w:val="18"/>
          <w:szCs w:val="18"/>
        </w:rPr>
        <w:t>default</w:t>
      </w:r>
      <w:r>
        <w:rPr>
          <w:rFonts w:ascii="Verdana" w:hAnsi="Verdana" w:cs="Verdana"/>
          <w:sz w:val="18"/>
          <w:szCs w:val="18"/>
        </w:rPr>
        <w:t xml:space="preserve"> or </w:t>
      </w:r>
      <w:r>
        <w:rPr>
          <w:rFonts w:ascii="Courier New" w:hAnsi="Courier New" w:cs="Courier New"/>
          <w:sz w:val="18"/>
          <w:szCs w:val="18"/>
        </w:rPr>
        <w:t>preserve</w:t>
      </w:r>
      <w:r>
        <w:rPr>
          <w:rFonts w:ascii="Verdana" w:hAnsi="Verdana" w:cs="Verdana"/>
          <w:sz w:val="18"/>
          <w:szCs w:val="18"/>
        </w:rPr>
        <w:t>.</w:t>
      </w:r>
    </w:p>
    <w:p w:rsidR="00000000" w:rsidRDefault="001B2D75">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1B2D75">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 Logical Structures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Element Valid</w:t>
      </w:r>
    </w:p>
    <w:p w:rsidR="00000000" w:rsidRDefault="001B2D7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An element is valid if there is a declaration matching elementdecl where the Name matches the element type, and one of the following holds: . . .</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Elements are not checked for validity.</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[XML] Section 3.1, Star</w:t>
      </w:r>
      <w:r>
        <w:rPr>
          <w:rFonts w:ascii="Verdana" w:hAnsi="Verdana" w:cs="Verdana"/>
          <w:b/>
          <w:bCs/>
          <w:sz w:val="20"/>
          <w:szCs w:val="20"/>
        </w:rPr>
        <w:t xml:space="preserve">t-Tags, End-Tags, and Empty-Element Tags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C0007:</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369570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9" w:name="page9"/>
      <w:bookmarkEnd w:id="9"/>
      <w:r>
        <w:rPr>
          <w:rFonts w:ascii="Courier New" w:hAnsi="Courier New" w:cs="Courier New"/>
          <w:sz w:val="16"/>
          <w:szCs w:val="16"/>
        </w:rPr>
        <w:lastRenderedPageBreak/>
        <w:t>Validity constraint: Attribute Value Type</w:t>
      </w:r>
    </w:p>
    <w:p w:rsidR="00000000" w:rsidRDefault="001B2D7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428" w:right="1560"/>
        <w:rPr>
          <w:rFonts w:ascii="Times New Roman" w:hAnsi="Times New Roman" w:cs="Times New Roman"/>
          <w:sz w:val="24"/>
          <w:szCs w:val="24"/>
        </w:rPr>
      </w:pPr>
      <w:r>
        <w:rPr>
          <w:rFonts w:ascii="Courier New" w:hAnsi="Courier New" w:cs="Courier New"/>
          <w:sz w:val="16"/>
          <w:szCs w:val="16"/>
        </w:rPr>
        <w:t>The attribute MUST have been declared; the value MUST be of the type declared for it.</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 value types are not checked for validity.</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C0008:</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7" w:lineRule="auto"/>
        <w:ind w:left="428" w:right="3580"/>
        <w:rPr>
          <w:rFonts w:ascii="Times New Roman" w:hAnsi="Times New Roman" w:cs="Times New Roman"/>
          <w:sz w:val="24"/>
          <w:szCs w:val="24"/>
        </w:rPr>
      </w:pPr>
      <w:r>
        <w:rPr>
          <w:rFonts w:ascii="Courier New" w:hAnsi="Courier New" w:cs="Courier New"/>
          <w:sz w:val="16"/>
          <w:szCs w:val="16"/>
        </w:rPr>
        <w:t>[Definition: An empty-element tag takes a special form:] Tags for Empty Elements[44]</w:t>
      </w:r>
    </w:p>
    <w:p w:rsidR="00000000" w:rsidRDefault="001B2D75">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5" w:lineRule="auto"/>
        <w:ind w:left="428" w:right="1660"/>
        <w:rPr>
          <w:rFonts w:ascii="Times New Roman" w:hAnsi="Times New Roman" w:cs="Times New Roman"/>
          <w:sz w:val="24"/>
          <w:szCs w:val="24"/>
        </w:rPr>
      </w:pPr>
      <w:r>
        <w:rPr>
          <w:rFonts w:ascii="Courier New" w:hAnsi="Courier New" w:cs="Courier New"/>
          <w:sz w:val="16"/>
          <w:szCs w:val="16"/>
        </w:rPr>
        <w:t>EmptyElemTag ::= '&lt;' Name (S Attribute)* S? '/&gt;'[WFC: Unique Att Spec] Empty-element tags may be used for any element which has no content, whether or not it is declared using the keyword EMPTY.</w:t>
      </w:r>
    </w:p>
    <w:p w:rsidR="00000000" w:rsidRDefault="001B2D7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428" w:right="1760"/>
        <w:rPr>
          <w:rFonts w:ascii="Times New Roman" w:hAnsi="Times New Roman" w:cs="Times New Roman"/>
          <w:sz w:val="24"/>
          <w:szCs w:val="24"/>
        </w:rPr>
      </w:pPr>
      <w:r>
        <w:rPr>
          <w:rFonts w:ascii="Courier New" w:hAnsi="Courier New" w:cs="Courier New"/>
          <w:sz w:val="16"/>
          <w:szCs w:val="16"/>
        </w:rPr>
        <w:t>For interoperability, the empty-element tag SHOULD be used, and SHOULD only be used, for elements which are declared EMPTY.</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Empty element tags can be used for any element that has no content, including elements that </w:t>
      </w:r>
      <w:r>
        <w:rPr>
          <w:rFonts w:ascii="Verdana" w:hAnsi="Verdana" w:cs="Verdana"/>
          <w:sz w:val="18"/>
          <w:szCs w:val="18"/>
        </w:rPr>
        <w:t xml:space="preserve">are not declared by using the </w:t>
      </w:r>
      <w:r>
        <w:rPr>
          <w:rFonts w:ascii="Verdana" w:hAnsi="Verdana" w:cs="Verdana"/>
          <w:b/>
          <w:bCs/>
          <w:sz w:val="18"/>
          <w:szCs w:val="18"/>
        </w:rPr>
        <w:t>EMPTY</w:t>
      </w:r>
      <w:r>
        <w:rPr>
          <w:rFonts w:ascii="Verdana" w:hAnsi="Verdana" w:cs="Verdana"/>
          <w:sz w:val="18"/>
          <w:szCs w:val="18"/>
        </w:rPr>
        <w:t xml:space="preserve"> keyword.</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3.2, Element Type Declarations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4" w:lineRule="auto"/>
        <w:ind w:left="428" w:right="1860"/>
        <w:jc w:val="both"/>
        <w:rPr>
          <w:rFonts w:ascii="Times New Roman" w:hAnsi="Times New Roman" w:cs="Times New Roman"/>
          <w:sz w:val="24"/>
          <w:szCs w:val="24"/>
        </w:rPr>
      </w:pPr>
      <w:r>
        <w:rPr>
          <w:rFonts w:ascii="Courier New" w:hAnsi="Courier New" w:cs="Courier New"/>
          <w:sz w:val="16"/>
          <w:szCs w:val="16"/>
        </w:rPr>
        <w:t>The element structure of an XML document may, for validation p</w:t>
      </w:r>
      <w:r>
        <w:rPr>
          <w:rFonts w:ascii="Courier New" w:hAnsi="Courier New" w:cs="Courier New"/>
          <w:sz w:val="16"/>
          <w:szCs w:val="16"/>
        </w:rPr>
        <w:t>urposes, be constrained using element type and attribute-list declarations. An element type declaration constrains the element's content.</w:t>
      </w:r>
    </w:p>
    <w:p w:rsidR="00000000" w:rsidRDefault="001B2D75">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5" w:lineRule="auto"/>
        <w:ind w:left="428" w:right="1560"/>
        <w:rPr>
          <w:rFonts w:ascii="Times New Roman" w:hAnsi="Times New Roman" w:cs="Times New Roman"/>
          <w:sz w:val="24"/>
          <w:szCs w:val="24"/>
        </w:rPr>
      </w:pPr>
      <w:r>
        <w:rPr>
          <w:rFonts w:ascii="Courier New" w:hAnsi="Courier New" w:cs="Courier New"/>
          <w:sz w:val="16"/>
          <w:szCs w:val="16"/>
        </w:rPr>
        <w:t xml:space="preserve">Element type declarations often constrain which element types can appear as children of the element. At user option, </w:t>
      </w:r>
      <w:r>
        <w:rPr>
          <w:rFonts w:ascii="Courier New" w:hAnsi="Courier New" w:cs="Courier New"/>
          <w:sz w:val="16"/>
          <w:szCs w:val="16"/>
        </w:rPr>
        <w:t>an XML processor MAY issue a warning when a declaration mentions an element type for which no declaration is provided, but this is not an error.</w:t>
      </w:r>
    </w:p>
    <w:p w:rsidR="00000000" w:rsidRDefault="001B2D75">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element structure of an XML document is not constrained for validation purposes.</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C0010:</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Unique Element Type Declaration</w:t>
      </w:r>
    </w:p>
    <w:p w:rsidR="00000000" w:rsidRDefault="001B2D7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An element type MUST NOT be declared more than once.</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w:t>
      </w:r>
      <w:r>
        <w:rPr>
          <w:rFonts w:ascii="Verdana" w:hAnsi="Verdana" w:cs="Verdana"/>
          <w:i/>
          <w:iCs/>
          <w:sz w:val="18"/>
          <w:szCs w:val="18"/>
        </w:rPr>
        <w:t xml:space="preserve">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Elements can be declared more than once.</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264160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B2D75">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0" w:name="page10"/>
      <w:bookmarkEnd w:id="10"/>
      <w:r>
        <w:rPr>
          <w:rFonts w:ascii="Verdana" w:hAnsi="Verdana" w:cs="Verdana"/>
          <w:b/>
          <w:bCs/>
          <w:sz w:val="20"/>
          <w:szCs w:val="20"/>
        </w:rPr>
        <w:lastRenderedPageBreak/>
        <w:t xml:space="preserve">[XML] Section 3.2.1, Element Content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C0011:</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74" w:lineRule="auto"/>
        <w:ind w:left="428" w:right="1380"/>
        <w:rPr>
          <w:rFonts w:ascii="Times New Roman" w:hAnsi="Times New Roman" w:cs="Times New Roman"/>
          <w:sz w:val="24"/>
          <w:szCs w:val="24"/>
        </w:rPr>
      </w:pPr>
      <w:r>
        <w:rPr>
          <w:rFonts w:ascii="Courier New" w:hAnsi="Courier New" w:cs="Courier New"/>
          <w:sz w:val="15"/>
          <w:szCs w:val="15"/>
        </w:rPr>
        <w:t>Definition: An element type has element content when elements of that type MUST contain only child elements (no character data), optionally separated by white space (character</w:t>
      </w:r>
      <w:r>
        <w:rPr>
          <w:rFonts w:ascii="Courier New" w:hAnsi="Courier New" w:cs="Courier New"/>
          <w:sz w:val="15"/>
          <w:szCs w:val="15"/>
        </w:rPr>
        <w:t>s matching the nonterminal S).] [Definition: In this case, the constraint includes a content model, a simple grammar governing the allowed types of the child elements and the order in which they are allowed to appear.] The grammar is built on content parti</w:t>
      </w:r>
      <w:r>
        <w:rPr>
          <w:rFonts w:ascii="Courier New" w:hAnsi="Courier New" w:cs="Courier New"/>
          <w:sz w:val="15"/>
          <w:szCs w:val="15"/>
        </w:rPr>
        <w:t>cles (cps), which consist of names, choice lists of content particles, or sequence lists of content particles:</w:t>
      </w:r>
    </w:p>
    <w:p w:rsidR="00000000" w:rsidRDefault="001B2D7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Element-content Models . . .</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Element content is not checked against the Element-content Models grammar.</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C0012:</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Proper Group/PE Nesting</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3" w:lineRule="auto"/>
        <w:ind w:left="428" w:right="1660"/>
        <w:rPr>
          <w:rFonts w:ascii="Times New Roman" w:hAnsi="Times New Roman" w:cs="Times New Roman"/>
          <w:sz w:val="24"/>
          <w:szCs w:val="24"/>
        </w:rPr>
      </w:pPr>
      <w:r>
        <w:rPr>
          <w:rFonts w:ascii="Courier New" w:hAnsi="Courier New" w:cs="Courier New"/>
          <w:sz w:val="16"/>
          <w:szCs w:val="16"/>
        </w:rPr>
        <w:t>Parameter-entity replacement text MUST be properly nested with parenthesized groups. That is to say, if either of the opening or closing parentheses in a choice, seq, or Mixe</w:t>
      </w:r>
      <w:r>
        <w:rPr>
          <w:rFonts w:ascii="Courier New" w:hAnsi="Courier New" w:cs="Courier New"/>
          <w:sz w:val="16"/>
          <w:szCs w:val="16"/>
        </w:rPr>
        <w:t>d construct is contained in the replacement text for a parameter entity, both MUST be contained in the same replacement text.</w:t>
      </w:r>
    </w:p>
    <w:p w:rsidR="00000000" w:rsidRDefault="001B2D75">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4" w:lineRule="auto"/>
        <w:ind w:left="428" w:right="1280"/>
        <w:rPr>
          <w:rFonts w:ascii="Times New Roman" w:hAnsi="Times New Roman" w:cs="Times New Roman"/>
          <w:sz w:val="24"/>
          <w:szCs w:val="24"/>
        </w:rPr>
      </w:pPr>
      <w:r>
        <w:rPr>
          <w:rFonts w:ascii="Courier New" w:hAnsi="Courier New" w:cs="Courier New"/>
          <w:sz w:val="16"/>
          <w:szCs w:val="16"/>
        </w:rPr>
        <w:t>For interoperability, if a parameter-entity reference appears in a choice, seq, or Mixed construct, its replacement text SHOULD c</w:t>
      </w:r>
      <w:r>
        <w:rPr>
          <w:rFonts w:ascii="Courier New" w:hAnsi="Courier New" w:cs="Courier New"/>
          <w:sz w:val="16"/>
          <w:szCs w:val="16"/>
        </w:rPr>
        <w:t>ontain at least one non-blank character, and neither the first nor last non-blank character of the replacement text SHOULD be a connector (| or ,).</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Parameter-entity replacement text does not have to be properly nested in parenthesized groups.</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[XML] Section 3.2.2, Mixed Content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C0013:</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No Duplicate Types</w:t>
      </w:r>
    </w:p>
    <w:p w:rsidR="00000000" w:rsidRDefault="001B2D7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same name MUST NOT appear more than once in a single mixed-content declaration.</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More than one instance of an element type may appear in a single mixed-content declaration.</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549275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numPr>
          <w:ilvl w:val="0"/>
          <w:numId w:val="2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1" w:name="page11"/>
      <w:bookmarkEnd w:id="11"/>
      <w:r>
        <w:rPr>
          <w:rFonts w:ascii="Verdana" w:hAnsi="Verdana" w:cs="Verdana"/>
          <w:b/>
          <w:bCs/>
          <w:sz w:val="20"/>
          <w:szCs w:val="20"/>
        </w:rPr>
        <w:lastRenderedPageBreak/>
        <w:t xml:space="preserve">[XML] Section 3.3, Attribute-List Declarations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C0014:</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5" w:lineRule="auto"/>
        <w:ind w:left="428" w:right="320"/>
        <w:rPr>
          <w:rFonts w:ascii="Times New Roman" w:hAnsi="Times New Roman" w:cs="Times New Roman"/>
          <w:sz w:val="24"/>
          <w:szCs w:val="24"/>
        </w:rPr>
      </w:pPr>
      <w:r>
        <w:rPr>
          <w:rFonts w:ascii="Courier New" w:hAnsi="Courier New" w:cs="Courier New"/>
          <w:sz w:val="16"/>
          <w:szCs w:val="16"/>
        </w:rPr>
        <w:t>Definition: Attribute-list declarations specify the name, data type, and default value (if any) of each attribute associated with a given element type:]</w:t>
      </w:r>
    </w:p>
    <w:p w:rsidR="00000000" w:rsidRDefault="001B2D7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Attribute-list Declaration</w:t>
      </w:r>
    </w:p>
    <w:p w:rsidR="00000000" w:rsidRDefault="001B2D75">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540"/>
        <w:gridCol w:w="1380"/>
        <w:gridCol w:w="1780"/>
        <w:gridCol w:w="200"/>
        <w:gridCol w:w="1860"/>
      </w:tblGrid>
      <w:tr w:rsidR="00000000">
        <w:tblPrEx>
          <w:tblCellMar>
            <w:top w:w="0" w:type="dxa"/>
            <w:left w:w="0" w:type="dxa"/>
            <w:bottom w:w="0" w:type="dxa"/>
            <w:right w:w="0" w:type="dxa"/>
          </w:tblCellMar>
        </w:tblPrEx>
        <w:trPr>
          <w:trHeight w:val="181"/>
        </w:trPr>
        <w:tc>
          <w:tcPr>
            <w:tcW w:w="5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Courier New" w:hAnsi="Courier New" w:cs="Courier New"/>
                <w:w w:val="93"/>
                <w:sz w:val="16"/>
                <w:szCs w:val="16"/>
              </w:rPr>
              <w:t>[52]</w:t>
            </w:r>
          </w:p>
        </w:tc>
        <w:tc>
          <w:tcPr>
            <w:tcW w:w="13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AttlistDecl</w:t>
            </w:r>
          </w:p>
        </w:tc>
        <w:tc>
          <w:tcPr>
            <w:tcW w:w="17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'&lt;!ATTLIST'</w:t>
            </w:r>
          </w:p>
        </w:tc>
        <w:tc>
          <w:tcPr>
            <w:tcW w:w="2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S</w:t>
            </w:r>
          </w:p>
        </w:tc>
        <w:tc>
          <w:tcPr>
            <w:tcW w:w="18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8"/>
                <w:sz w:val="16"/>
                <w:szCs w:val="16"/>
              </w:rPr>
              <w:t>Name AttDef* S? '&gt;'</w:t>
            </w:r>
          </w:p>
        </w:tc>
      </w:tr>
      <w:tr w:rsidR="00000000">
        <w:tblPrEx>
          <w:tblCellMar>
            <w:top w:w="0" w:type="dxa"/>
            <w:left w:w="0" w:type="dxa"/>
            <w:bottom w:w="0" w:type="dxa"/>
            <w:right w:w="0" w:type="dxa"/>
          </w:tblCellMar>
        </w:tblPrEx>
        <w:trPr>
          <w:trHeight w:val="202"/>
        </w:trPr>
        <w:tc>
          <w:tcPr>
            <w:tcW w:w="5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Courier New" w:hAnsi="Courier New" w:cs="Courier New"/>
                <w:w w:val="93"/>
                <w:sz w:val="16"/>
                <w:szCs w:val="16"/>
              </w:rPr>
              <w:t>[53]</w:t>
            </w:r>
          </w:p>
        </w:tc>
        <w:tc>
          <w:tcPr>
            <w:tcW w:w="13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AttDef   ::=</w:t>
            </w:r>
          </w:p>
        </w:tc>
        <w:tc>
          <w:tcPr>
            <w:tcW w:w="17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S Name S AttType</w:t>
            </w:r>
          </w:p>
        </w:tc>
        <w:tc>
          <w:tcPr>
            <w:tcW w:w="2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S</w:t>
            </w:r>
          </w:p>
        </w:tc>
        <w:tc>
          <w:tcPr>
            <w:tcW w:w="18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DefaultDecl</w:t>
            </w:r>
          </w:p>
        </w:tc>
      </w:tr>
    </w:tbl>
    <w:p w:rsidR="00000000" w:rsidRDefault="001B2D75">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8" w:lineRule="auto"/>
        <w:ind w:left="428" w:right="120"/>
        <w:jc w:val="both"/>
        <w:rPr>
          <w:rFonts w:ascii="Times New Roman" w:hAnsi="Times New Roman" w:cs="Times New Roman"/>
          <w:sz w:val="24"/>
          <w:szCs w:val="24"/>
        </w:rPr>
      </w:pPr>
      <w:r>
        <w:rPr>
          <w:rFonts w:ascii="Courier New" w:hAnsi="Courier New" w:cs="Courier New"/>
          <w:sz w:val="16"/>
          <w:szCs w:val="16"/>
        </w:rPr>
        <w:t>The Name in the AttlistDecl rule is th</w:t>
      </w:r>
      <w:r>
        <w:rPr>
          <w:rFonts w:ascii="Courier New" w:hAnsi="Courier New" w:cs="Courier New"/>
          <w:sz w:val="16"/>
          <w:szCs w:val="16"/>
        </w:rPr>
        <w:t>e type of an element. At user option, an XML processor MAY issue a warning if attributes are declared for an element type not itself declared, but this is not an error. The Name in the AttDef rule is the name of the attribute.</w:t>
      </w:r>
    </w:p>
    <w:p w:rsidR="00000000" w:rsidRDefault="001B2D75">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IE9 Mode and IE10 Mode (All </w:t>
      </w:r>
      <w:r>
        <w:rPr>
          <w:rFonts w:ascii="Verdana" w:hAnsi="Verdana" w:cs="Verdana"/>
          <w:i/>
          <w:iCs/>
          <w:sz w:val="18"/>
          <w:szCs w:val="18"/>
        </w:rPr>
        <w:t>Versions)</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warning is issued when an attribute is declared for an element type that has not been declared.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C0015:</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59" w:lineRule="auto"/>
        <w:ind w:left="428" w:right="1180"/>
        <w:rPr>
          <w:rFonts w:ascii="Times New Roman" w:hAnsi="Times New Roman" w:cs="Times New Roman"/>
          <w:sz w:val="24"/>
          <w:szCs w:val="24"/>
        </w:rPr>
      </w:pPr>
      <w:r>
        <w:rPr>
          <w:rFonts w:ascii="Courier New" w:hAnsi="Courier New" w:cs="Courier New"/>
          <w:sz w:val="16"/>
          <w:szCs w:val="16"/>
        </w:rPr>
        <w:t>When more than one AttlistDecl is provided for a given element type, the contents of all those provided are merged. When more than one definition is provided for the same attribute of a given element type, the first declaration is binding and later declara</w:t>
      </w:r>
      <w:r>
        <w:rPr>
          <w:rFonts w:ascii="Courier New" w:hAnsi="Courier New" w:cs="Courier New"/>
          <w:sz w:val="16"/>
          <w:szCs w:val="16"/>
        </w:rPr>
        <w:t>tions are ignored. For interoperability, writers of DTDs may choose to provide at most one attribute-list declaration for a given element type, at most one attribute definition for a given attribute name in an attribute-list declaration, and at least one a</w:t>
      </w:r>
      <w:r>
        <w:rPr>
          <w:rFonts w:ascii="Courier New" w:hAnsi="Courier New" w:cs="Courier New"/>
          <w:sz w:val="16"/>
          <w:szCs w:val="16"/>
        </w:rPr>
        <w:t>ttribute definition in each attribute-list declaration. For interoperability, an XML processor MAY at user option issue a warning when more than one attribute-list declaration is provided for a given element type, or more than one attribute definition is p</w:t>
      </w:r>
      <w:r>
        <w:rPr>
          <w:rFonts w:ascii="Courier New" w:hAnsi="Courier New" w:cs="Courier New"/>
          <w:sz w:val="16"/>
          <w:szCs w:val="16"/>
        </w:rPr>
        <w:t>rovided for a given attribute, but this is not an error.</w:t>
      </w:r>
    </w:p>
    <w:p w:rsidR="00000000" w:rsidRDefault="001B2D75">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No warning is issued when more than one attribute-list declaration is provided for an element type or more than one attribute definition is provided for a give</w:t>
      </w:r>
      <w:r>
        <w:rPr>
          <w:rFonts w:ascii="Verdana" w:hAnsi="Verdana" w:cs="Verdana"/>
          <w:sz w:val="18"/>
          <w:szCs w:val="18"/>
        </w:rPr>
        <w:t>n attribute.</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2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3.3.1, Attribute Types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C0016:</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ID</w:t>
      </w:r>
    </w:p>
    <w:p w:rsidR="00000000" w:rsidRDefault="001B2D75">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5" w:lineRule="auto"/>
        <w:ind w:left="428" w:right="1560"/>
        <w:rPr>
          <w:rFonts w:ascii="Times New Roman" w:hAnsi="Times New Roman" w:cs="Times New Roman"/>
          <w:sz w:val="24"/>
          <w:szCs w:val="24"/>
        </w:rPr>
      </w:pPr>
      <w:r>
        <w:rPr>
          <w:rFonts w:ascii="Courier New" w:hAnsi="Courier New" w:cs="Courier New"/>
          <w:sz w:val="16"/>
          <w:szCs w:val="16"/>
        </w:rPr>
        <w:t>Values of type ID MUST match the Name production. A name MUST NOT appear more than once in an XML document as a value of this type; i.e., ID values MUST uniquely identify the elements which bear them.</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319405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overflowPunct w:val="0"/>
        <w:autoSpaceDE w:val="0"/>
        <w:autoSpaceDN w:val="0"/>
        <w:adjustRightInd w:val="0"/>
        <w:spacing w:after="0" w:line="388" w:lineRule="auto"/>
        <w:ind w:right="1400"/>
        <w:rPr>
          <w:rFonts w:ascii="Times New Roman" w:hAnsi="Times New Roman" w:cs="Times New Roman"/>
          <w:sz w:val="24"/>
          <w:szCs w:val="24"/>
        </w:rPr>
      </w:pPr>
      <w:bookmarkStart w:id="12" w:name="page12"/>
      <w:bookmarkEnd w:id="12"/>
      <w:r>
        <w:rPr>
          <w:rFonts w:ascii="Verdana" w:hAnsi="Verdana" w:cs="Verdana"/>
          <w:sz w:val="18"/>
          <w:szCs w:val="18"/>
        </w:rPr>
        <w:lastRenderedPageBreak/>
        <w:t xml:space="preserve">An </w:t>
      </w:r>
      <w:r>
        <w:rPr>
          <w:rFonts w:ascii="Verdana" w:hAnsi="Verdana" w:cs="Verdana"/>
          <w:b/>
          <w:bCs/>
          <w:sz w:val="18"/>
          <w:szCs w:val="18"/>
        </w:rPr>
        <w:t>ID</w:t>
      </w:r>
      <w:r>
        <w:rPr>
          <w:rFonts w:ascii="Verdana" w:hAnsi="Verdana" w:cs="Verdana"/>
          <w:sz w:val="18"/>
          <w:szCs w:val="18"/>
        </w:rPr>
        <w:t xml:space="preserve"> value is not required to uniquely identify the element that is associated with it. C0017:</w:t>
      </w:r>
    </w:p>
    <w:p w:rsidR="00000000" w:rsidRDefault="001B2D75">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One ID per Element Type</w:t>
      </w:r>
    </w:p>
    <w:p w:rsidR="00000000" w:rsidRDefault="001B2D7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element type MUST NOT have more than one ID attribute specified.</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An element type may have more than one </w:t>
      </w:r>
      <w:r>
        <w:rPr>
          <w:rFonts w:ascii="Verdana" w:hAnsi="Verdana" w:cs="Verdana"/>
          <w:b/>
          <w:bCs/>
          <w:sz w:val="18"/>
          <w:szCs w:val="18"/>
        </w:rPr>
        <w:t>ID</w:t>
      </w:r>
      <w:r>
        <w:rPr>
          <w:rFonts w:ascii="Verdana" w:hAnsi="Verdana" w:cs="Verdana"/>
          <w:sz w:val="18"/>
          <w:szCs w:val="18"/>
        </w:rPr>
        <w:t xml:space="preserve"> attribute specified.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C0018:</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ID Attribute Default</w:t>
      </w:r>
    </w:p>
    <w:p w:rsidR="00000000" w:rsidRDefault="001B2D7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ID attribute MUST have a declared default of #IMPLIED or #REQUIRED.</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376" w:lineRule="auto"/>
        <w:ind w:right="144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ID</w:t>
      </w:r>
      <w:r>
        <w:rPr>
          <w:rFonts w:ascii="Verdana" w:hAnsi="Verdana" w:cs="Verdana"/>
          <w:sz w:val="18"/>
          <w:szCs w:val="18"/>
        </w:rPr>
        <w:t xml:space="preserve"> attribute is not required to have a declared default of </w:t>
      </w:r>
      <w:r>
        <w:rPr>
          <w:rFonts w:ascii="Courier New" w:hAnsi="Courier New" w:cs="Courier New"/>
          <w:sz w:val="18"/>
          <w:szCs w:val="18"/>
        </w:rPr>
        <w:t>#IMPLIED</w:t>
      </w:r>
      <w:r>
        <w:rPr>
          <w:rFonts w:ascii="Verdana" w:hAnsi="Verdana" w:cs="Verdana"/>
          <w:sz w:val="18"/>
          <w:szCs w:val="18"/>
        </w:rPr>
        <w:t xml:space="preserve"> or </w:t>
      </w:r>
      <w:r>
        <w:rPr>
          <w:rFonts w:ascii="Courier New" w:hAnsi="Courier New" w:cs="Courier New"/>
          <w:sz w:val="18"/>
          <w:szCs w:val="18"/>
        </w:rPr>
        <w:t>#REQUIRED</w:t>
      </w:r>
      <w:r>
        <w:rPr>
          <w:rFonts w:ascii="Verdana" w:hAnsi="Verdana" w:cs="Verdana"/>
          <w:sz w:val="18"/>
          <w:szCs w:val="18"/>
        </w:rPr>
        <w:t>. C0019:</w:t>
      </w:r>
    </w:p>
    <w:p w:rsidR="00000000" w:rsidRDefault="001B2D75">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IDREF</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4" w:lineRule="auto"/>
        <w:ind w:left="220" w:right="1460"/>
        <w:rPr>
          <w:rFonts w:ascii="Times New Roman" w:hAnsi="Times New Roman" w:cs="Times New Roman"/>
          <w:sz w:val="24"/>
          <w:szCs w:val="24"/>
        </w:rPr>
      </w:pPr>
      <w:r>
        <w:rPr>
          <w:rFonts w:ascii="Courier New" w:hAnsi="Courier New" w:cs="Courier New"/>
          <w:sz w:val="16"/>
          <w:szCs w:val="16"/>
        </w:rPr>
        <w:t>Values of type IDREF MUST match the Name production, and values of ty</w:t>
      </w:r>
      <w:r>
        <w:rPr>
          <w:rFonts w:ascii="Courier New" w:hAnsi="Courier New" w:cs="Courier New"/>
          <w:sz w:val="16"/>
          <w:szCs w:val="16"/>
        </w:rPr>
        <w:t>pe IDREFS MUST match Names; each Name MUST match the value of an ID attribute on some element in the XML document; i.e. IDREF values MUST match the value of some ID attribute.</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IDREF</w:t>
      </w:r>
      <w:r>
        <w:rPr>
          <w:rFonts w:ascii="Verdana" w:hAnsi="Verdana" w:cs="Verdana"/>
          <w:sz w:val="18"/>
          <w:szCs w:val="18"/>
        </w:rPr>
        <w:t xml:space="preserve"> entity attribute is not required to match the value of an </w:t>
      </w:r>
      <w:r>
        <w:rPr>
          <w:rFonts w:ascii="Verdana" w:hAnsi="Verdana" w:cs="Verdana"/>
          <w:b/>
          <w:bCs/>
          <w:sz w:val="18"/>
          <w:szCs w:val="18"/>
        </w:rPr>
        <w:t>ID</w:t>
      </w:r>
      <w:r>
        <w:rPr>
          <w:rFonts w:ascii="Verdana" w:hAnsi="Verdana" w:cs="Verdana"/>
          <w:sz w:val="18"/>
          <w:szCs w:val="18"/>
        </w:rPr>
        <w:t xml:space="preserve"> attribute on an element in the XML document.</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C0020:</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Entity Name</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6" w:lineRule="auto"/>
        <w:ind w:left="220" w:right="1460"/>
        <w:jc w:val="both"/>
        <w:rPr>
          <w:rFonts w:ascii="Times New Roman" w:hAnsi="Times New Roman" w:cs="Times New Roman"/>
          <w:sz w:val="24"/>
          <w:szCs w:val="24"/>
        </w:rPr>
      </w:pPr>
      <w:r>
        <w:rPr>
          <w:rFonts w:ascii="Courier New" w:hAnsi="Courier New" w:cs="Courier New"/>
          <w:sz w:val="16"/>
          <w:szCs w:val="16"/>
        </w:rPr>
        <w:t>Values of type ENTITY MUST match the Name production, values of type ENTITIES M</w:t>
      </w:r>
      <w:r>
        <w:rPr>
          <w:rFonts w:ascii="Courier New" w:hAnsi="Courier New" w:cs="Courier New"/>
          <w:sz w:val="16"/>
          <w:szCs w:val="16"/>
        </w:rPr>
        <w:t>UST match Names; each Name MUST match the name of an unparsed entity declared in the DTD.</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443865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1B2D75">
      <w:pPr>
        <w:pStyle w:val="DefaultParagraphFont"/>
        <w:widowControl w:val="0"/>
        <w:overflowPunct w:val="0"/>
        <w:autoSpaceDE w:val="0"/>
        <w:autoSpaceDN w:val="0"/>
        <w:adjustRightInd w:val="0"/>
        <w:spacing w:after="0" w:line="228" w:lineRule="auto"/>
        <w:ind w:right="140"/>
        <w:rPr>
          <w:rFonts w:ascii="Times New Roman" w:hAnsi="Times New Roman" w:cs="Times New Roman"/>
          <w:sz w:val="24"/>
          <w:szCs w:val="24"/>
        </w:rPr>
      </w:pPr>
      <w:bookmarkStart w:id="13" w:name="page13"/>
      <w:bookmarkEnd w:id="13"/>
      <w:r>
        <w:rPr>
          <w:rFonts w:ascii="Verdana" w:hAnsi="Verdana" w:cs="Verdana"/>
          <w:sz w:val="17"/>
          <w:szCs w:val="17"/>
        </w:rPr>
        <w:lastRenderedPageBreak/>
        <w:t xml:space="preserve">Entity attribute types and the </w:t>
      </w:r>
      <w:r>
        <w:rPr>
          <w:rFonts w:ascii="Verdana" w:hAnsi="Verdana" w:cs="Verdana"/>
          <w:b/>
          <w:bCs/>
          <w:sz w:val="17"/>
          <w:szCs w:val="17"/>
        </w:rPr>
        <w:t>ENTITIES</w:t>
      </w:r>
      <w:r>
        <w:rPr>
          <w:rFonts w:ascii="Verdana" w:hAnsi="Verdana" w:cs="Verdana"/>
          <w:sz w:val="17"/>
          <w:szCs w:val="17"/>
        </w:rPr>
        <w:t xml:space="preserve"> set of entities are not checked for validity. Entity attribute types are not required to match the name of an unparsed en</w:t>
      </w:r>
      <w:r>
        <w:rPr>
          <w:rFonts w:ascii="Verdana" w:hAnsi="Verdana" w:cs="Verdana"/>
          <w:sz w:val="17"/>
          <w:szCs w:val="17"/>
        </w:rPr>
        <w:t>tity that is declared in the DTD.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C0021:</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Name Token</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Values of type NMTOKEN MUST match the Nmtoken production; values of type NMTOKENS MUST match Nmtokens.</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Name token attribute types and the </w:t>
      </w:r>
      <w:r>
        <w:rPr>
          <w:rFonts w:ascii="Verdana" w:hAnsi="Verdana" w:cs="Verdana"/>
          <w:b/>
          <w:bCs/>
          <w:sz w:val="18"/>
          <w:szCs w:val="18"/>
        </w:rPr>
        <w:t>NMTOKENS</w:t>
      </w:r>
      <w:r>
        <w:rPr>
          <w:rFonts w:ascii="Verdana" w:hAnsi="Verdana" w:cs="Verdana"/>
          <w:sz w:val="18"/>
          <w:szCs w:val="18"/>
        </w:rPr>
        <w:t xml:space="preserve"> set of name tokens are not checked for validity.</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C0022:</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Notation Attributes</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220" w:right="2040"/>
        <w:rPr>
          <w:rFonts w:ascii="Times New Roman" w:hAnsi="Times New Roman" w:cs="Times New Roman"/>
          <w:sz w:val="24"/>
          <w:szCs w:val="24"/>
        </w:rPr>
      </w:pPr>
      <w:r>
        <w:rPr>
          <w:rFonts w:ascii="Courier New" w:hAnsi="Courier New" w:cs="Courier New"/>
          <w:sz w:val="16"/>
          <w:szCs w:val="16"/>
        </w:rPr>
        <w:t>Values of this type MUST match one of the notation names included in the decl</w:t>
      </w:r>
      <w:r>
        <w:rPr>
          <w:rFonts w:ascii="Courier New" w:hAnsi="Courier New" w:cs="Courier New"/>
          <w:sz w:val="16"/>
          <w:szCs w:val="16"/>
        </w:rPr>
        <w:t>aration; all notation names in the declaration MUST be declared.</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right="160"/>
        <w:rPr>
          <w:rFonts w:ascii="Times New Roman" w:hAnsi="Times New Roman" w:cs="Times New Roman"/>
          <w:sz w:val="24"/>
          <w:szCs w:val="24"/>
        </w:rPr>
      </w:pPr>
      <w:r>
        <w:rPr>
          <w:rFonts w:ascii="Verdana" w:hAnsi="Verdana" w:cs="Verdana"/>
          <w:sz w:val="18"/>
          <w:szCs w:val="18"/>
        </w:rPr>
        <w:t xml:space="preserve">A </w:t>
      </w:r>
      <w:r>
        <w:rPr>
          <w:rFonts w:ascii="Verdana" w:hAnsi="Verdana" w:cs="Verdana"/>
          <w:b/>
          <w:bCs/>
          <w:sz w:val="18"/>
          <w:szCs w:val="18"/>
        </w:rPr>
        <w:t>notation</w:t>
      </w:r>
      <w:r>
        <w:rPr>
          <w:rFonts w:ascii="Verdana" w:hAnsi="Verdana" w:cs="Verdana"/>
          <w:sz w:val="18"/>
          <w:szCs w:val="18"/>
        </w:rPr>
        <w:t xml:space="preserve"> attribute is not required to match a notation that is specified in the notation declarations, and all of the notations that are declared in </w:t>
      </w:r>
      <w:r>
        <w:rPr>
          <w:rFonts w:ascii="Verdana" w:hAnsi="Verdana" w:cs="Verdana"/>
          <w:sz w:val="18"/>
          <w:szCs w:val="18"/>
        </w:rPr>
        <w:t>the notation declarations are not required to be declared.</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C0023:</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One Notation Per Element Type</w:t>
      </w:r>
    </w:p>
    <w:p w:rsidR="00000000" w:rsidRDefault="001B2D7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element type MUST NOT have more than one NOTATION attribute specified.</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An element type may have more than one </w:t>
      </w:r>
      <w:r>
        <w:rPr>
          <w:rFonts w:ascii="Verdana" w:hAnsi="Verdana" w:cs="Verdana"/>
          <w:b/>
          <w:bCs/>
          <w:sz w:val="18"/>
          <w:szCs w:val="18"/>
        </w:rPr>
        <w:t>NOTATION</w:t>
      </w:r>
      <w:r>
        <w:rPr>
          <w:rFonts w:ascii="Verdana" w:hAnsi="Verdana" w:cs="Verdana"/>
          <w:sz w:val="18"/>
          <w:szCs w:val="18"/>
        </w:rPr>
        <w:t xml:space="preserve"> attribute.</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C0024:</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No Notation on Empty Element</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220" w:right="1760"/>
        <w:rPr>
          <w:rFonts w:ascii="Times New Roman" w:hAnsi="Times New Roman" w:cs="Times New Roman"/>
          <w:sz w:val="24"/>
          <w:szCs w:val="24"/>
        </w:rPr>
      </w:pPr>
      <w:r>
        <w:rPr>
          <w:rFonts w:ascii="Courier New" w:hAnsi="Courier New" w:cs="Courier New"/>
          <w:sz w:val="16"/>
          <w:szCs w:val="16"/>
        </w:rPr>
        <w:t>For compatibility, an attribute of type NOTATION MUST NOT be declared on an element declared EMPTY.</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426085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1B2D75">
      <w:pPr>
        <w:pStyle w:val="DefaultParagraphFont"/>
        <w:widowControl w:val="0"/>
        <w:overflowPunct w:val="0"/>
        <w:autoSpaceDE w:val="0"/>
        <w:autoSpaceDN w:val="0"/>
        <w:adjustRightInd w:val="0"/>
        <w:spacing w:after="0" w:line="215" w:lineRule="auto"/>
        <w:ind w:left="208" w:right="720"/>
        <w:rPr>
          <w:rFonts w:ascii="Times New Roman" w:hAnsi="Times New Roman" w:cs="Times New Roman"/>
          <w:sz w:val="24"/>
          <w:szCs w:val="24"/>
        </w:rPr>
      </w:pPr>
      <w:bookmarkStart w:id="14" w:name="page14"/>
      <w:bookmarkEnd w:id="14"/>
      <w:r>
        <w:rPr>
          <w:rFonts w:ascii="Verdana" w:hAnsi="Verdana" w:cs="Verdana"/>
          <w:sz w:val="18"/>
          <w:szCs w:val="18"/>
        </w:rPr>
        <w:lastRenderedPageBreak/>
        <w:t xml:space="preserve">A </w:t>
      </w:r>
      <w:r>
        <w:rPr>
          <w:rFonts w:ascii="Verdana" w:hAnsi="Verdana" w:cs="Verdana"/>
          <w:b/>
          <w:bCs/>
          <w:sz w:val="18"/>
          <w:szCs w:val="18"/>
        </w:rPr>
        <w:t>NOTATION</w:t>
      </w:r>
      <w:r>
        <w:rPr>
          <w:rFonts w:ascii="Verdana" w:hAnsi="Verdana" w:cs="Verdana"/>
          <w:sz w:val="18"/>
          <w:szCs w:val="18"/>
        </w:rPr>
        <w:t xml:space="preserve"> attribute may be declared on an element that is declared by using the </w:t>
      </w:r>
      <w:r>
        <w:rPr>
          <w:rFonts w:ascii="Verdana" w:hAnsi="Verdana" w:cs="Verdana"/>
          <w:b/>
          <w:bCs/>
          <w:sz w:val="18"/>
          <w:szCs w:val="18"/>
        </w:rPr>
        <w:t>EMPTY</w:t>
      </w:r>
      <w:r>
        <w:rPr>
          <w:rFonts w:ascii="Verdana" w:hAnsi="Verdana" w:cs="Verdana"/>
          <w:sz w:val="18"/>
          <w:szCs w:val="18"/>
        </w:rPr>
        <w:t xml:space="preserve"> keyword.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C0025:</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No Duplicate Tokens</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notation names in a single NotationType attribute declaration, as well as the NmTokens in a single Enumeration attribute declaration, MUST all be distinct.</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 xml:space="preserve">Both </w:t>
      </w:r>
      <w:r>
        <w:rPr>
          <w:rFonts w:ascii="Verdana" w:hAnsi="Verdana" w:cs="Verdana"/>
          <w:b/>
          <w:bCs/>
          <w:sz w:val="18"/>
          <w:szCs w:val="18"/>
        </w:rPr>
        <w:t>Notationa</w:t>
      </w:r>
      <w:r>
        <w:rPr>
          <w:rFonts w:ascii="Verdana" w:hAnsi="Verdana" w:cs="Verdana"/>
          <w:b/>
          <w:bCs/>
          <w:sz w:val="18"/>
          <w:szCs w:val="18"/>
        </w:rPr>
        <w:t>lType</w:t>
      </w:r>
      <w:r>
        <w:rPr>
          <w:rFonts w:ascii="Verdana" w:hAnsi="Verdana" w:cs="Verdana"/>
          <w:sz w:val="18"/>
          <w:szCs w:val="18"/>
        </w:rPr>
        <w:t xml:space="preserve"> attribute types and </w:t>
      </w:r>
      <w:r>
        <w:rPr>
          <w:rFonts w:ascii="Verdana" w:hAnsi="Verdana" w:cs="Verdana"/>
          <w:b/>
          <w:bCs/>
          <w:sz w:val="18"/>
          <w:szCs w:val="18"/>
        </w:rPr>
        <w:t>Enumeration</w:t>
      </w:r>
      <w:r>
        <w:rPr>
          <w:rFonts w:ascii="Verdana" w:hAnsi="Verdana" w:cs="Verdana"/>
          <w:sz w:val="18"/>
          <w:szCs w:val="18"/>
        </w:rPr>
        <w:t xml:space="preserve"> attribute types may contain identical elements.</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C0026:</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Enumeration</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6" w:lineRule="auto"/>
        <w:ind w:left="428" w:right="1560"/>
        <w:jc w:val="both"/>
        <w:rPr>
          <w:rFonts w:ascii="Times New Roman" w:hAnsi="Times New Roman" w:cs="Times New Roman"/>
          <w:sz w:val="24"/>
          <w:szCs w:val="24"/>
        </w:rPr>
      </w:pPr>
      <w:r>
        <w:rPr>
          <w:rFonts w:ascii="Courier New" w:hAnsi="Courier New" w:cs="Courier New"/>
          <w:sz w:val="16"/>
          <w:szCs w:val="16"/>
        </w:rPr>
        <w:t>V</w:t>
      </w:r>
      <w:r>
        <w:rPr>
          <w:rFonts w:ascii="Courier New" w:hAnsi="Courier New" w:cs="Courier New"/>
          <w:sz w:val="16"/>
          <w:szCs w:val="16"/>
        </w:rPr>
        <w:t>alues of this type MUST match one of the Nmtoken tokens in the declaration. For interoperability, the same Nmtoken SHOULD NOT occur more than once in the enumerated attribute types of a single element type.</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Enumerati</w:t>
      </w:r>
      <w:r>
        <w:rPr>
          <w:rFonts w:ascii="Verdana" w:hAnsi="Verdana" w:cs="Verdana"/>
          <w:sz w:val="18"/>
          <w:szCs w:val="18"/>
        </w:rPr>
        <w:t>on values are not required to be declared. The same token may occur more than once in an enumerated attribute type.</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2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3.3.2, Attribute Defaults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C0027:</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428" w:right="1460"/>
        <w:rPr>
          <w:rFonts w:ascii="Times New Roman" w:hAnsi="Times New Roman" w:cs="Times New Roman"/>
          <w:sz w:val="24"/>
          <w:szCs w:val="24"/>
        </w:rPr>
      </w:pPr>
      <w:r>
        <w:rPr>
          <w:rFonts w:ascii="Courier New" w:hAnsi="Courier New" w:cs="Courier New"/>
          <w:sz w:val="16"/>
          <w:szCs w:val="16"/>
        </w:rPr>
        <w:t>In an attribute declaration, #REQUIRED means that the attribute MUST always be provided, #IMPLIED that no default value is provided.</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Attributes are not checked to determine if they are required or if they have defaul</w:t>
      </w:r>
      <w:r>
        <w:rPr>
          <w:rFonts w:ascii="Verdana" w:hAnsi="Verdana" w:cs="Verdana"/>
          <w:sz w:val="18"/>
          <w:szCs w:val="18"/>
        </w:rPr>
        <w:t>t values.</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C0028:</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70" w:lineRule="auto"/>
        <w:ind w:left="428" w:right="1280"/>
        <w:rPr>
          <w:rFonts w:ascii="Times New Roman" w:hAnsi="Times New Roman" w:cs="Times New Roman"/>
          <w:sz w:val="24"/>
          <w:szCs w:val="24"/>
        </w:rPr>
      </w:pPr>
      <w:r>
        <w:rPr>
          <w:rFonts w:ascii="Courier New" w:hAnsi="Courier New" w:cs="Courier New"/>
          <w:sz w:val="15"/>
          <w:szCs w:val="15"/>
        </w:rPr>
        <w:t>Definition: If the declaration is neither #REQUIRED nor #IMPLIED, then the AttValue value contains the declared default val</w:t>
      </w:r>
      <w:r>
        <w:rPr>
          <w:rFonts w:ascii="Courier New" w:hAnsi="Courier New" w:cs="Courier New"/>
          <w:sz w:val="15"/>
          <w:szCs w:val="15"/>
        </w:rPr>
        <w:t>ue; the #FIXED keyword states that the attribute MUST always have the default value. When an XML processor encounters an element without a specification for an attribute for which it has read a default value declaration, it MUST report the attribute with t</w:t>
      </w:r>
      <w:r>
        <w:rPr>
          <w:rFonts w:ascii="Courier New" w:hAnsi="Courier New" w:cs="Courier New"/>
          <w:sz w:val="15"/>
          <w:szCs w:val="15"/>
        </w:rPr>
        <w:t>he declared</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118745</wp:posOffset>
            </wp:positionH>
            <wp:positionV relativeFrom="paragraph">
              <wp:posOffset>340360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5" w:name="page15"/>
      <w:bookmarkEnd w:id="15"/>
      <w:r>
        <w:rPr>
          <w:rFonts w:ascii="Courier New" w:hAnsi="Courier New" w:cs="Courier New"/>
          <w:sz w:val="16"/>
          <w:szCs w:val="16"/>
        </w:rPr>
        <w:lastRenderedPageBreak/>
        <w:t>default value to the application</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For an element that is not specified and that includes an attribute that has a declared default value, the attribute is not reported to the application.</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C0029:</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Required Attribute</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220" w:right="1660"/>
        <w:rPr>
          <w:rFonts w:ascii="Times New Roman" w:hAnsi="Times New Roman" w:cs="Times New Roman"/>
          <w:sz w:val="24"/>
          <w:szCs w:val="24"/>
        </w:rPr>
      </w:pPr>
      <w:r>
        <w:rPr>
          <w:rFonts w:ascii="Courier New" w:hAnsi="Courier New" w:cs="Courier New"/>
          <w:sz w:val="16"/>
          <w:szCs w:val="16"/>
        </w:rPr>
        <w:t>If the default declaration is the keyword #REQUIRED, then the attribute MUST be specified for all elements of the type in the attribute-list declaration.</w:t>
      </w:r>
    </w:p>
    <w:p w:rsidR="00000000" w:rsidRDefault="001B2D7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An attribute is not r</w:t>
      </w:r>
      <w:r>
        <w:rPr>
          <w:rFonts w:ascii="Verdana" w:hAnsi="Verdana" w:cs="Verdana"/>
          <w:sz w:val="18"/>
          <w:szCs w:val="18"/>
        </w:rPr>
        <w:t>equired to be specified for all element types in the attribute-list declaration.</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C0030:</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Attribute Default Value Syntactically Correct</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6" w:lineRule="auto"/>
        <w:ind w:left="220" w:right="500"/>
        <w:rPr>
          <w:rFonts w:ascii="Times New Roman" w:hAnsi="Times New Roman" w:cs="Times New Roman"/>
          <w:sz w:val="24"/>
          <w:szCs w:val="24"/>
        </w:rPr>
      </w:pPr>
      <w:r>
        <w:rPr>
          <w:rFonts w:ascii="Courier New" w:hAnsi="Courier New" w:cs="Courier New"/>
          <w:sz w:val="16"/>
          <w:szCs w:val="16"/>
        </w:rPr>
        <w:t>The declared default value MUST meet the syntactic constraints of the d</w:t>
      </w:r>
      <w:r>
        <w:rPr>
          <w:rFonts w:ascii="Courier New" w:hAnsi="Courier New" w:cs="Courier New"/>
          <w:sz w:val="16"/>
          <w:szCs w:val="16"/>
        </w:rPr>
        <w:t>eclared attribute type. That is, the default value of an attribute: . . .</w:t>
      </w:r>
    </w:p>
    <w:p w:rsidR="00000000" w:rsidRDefault="001B2D75">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4" w:lineRule="auto"/>
        <w:ind w:left="220" w:right="320"/>
        <w:rPr>
          <w:rFonts w:ascii="Times New Roman" w:hAnsi="Times New Roman" w:cs="Times New Roman"/>
          <w:sz w:val="24"/>
          <w:szCs w:val="24"/>
        </w:rPr>
      </w:pPr>
      <w:r>
        <w:rPr>
          <w:rFonts w:ascii="Courier New" w:hAnsi="Courier New" w:cs="Courier New"/>
          <w:sz w:val="16"/>
          <w:szCs w:val="16"/>
        </w:rPr>
        <w:t>Note that only the syntactic constraints of the type are required here; other constraints (e.g. that the value be the name of a declared unparsed</w:t>
      </w:r>
      <w:r>
        <w:rPr>
          <w:rFonts w:ascii="Courier New" w:hAnsi="Courier New" w:cs="Courier New"/>
          <w:sz w:val="16"/>
          <w:szCs w:val="16"/>
        </w:rPr>
        <w:t xml:space="preserve"> entity, for an attribute of type ENTITY) will be reported by a validating parser only if an element without a specification for this attribute actually occurs.</w:t>
      </w:r>
    </w:p>
    <w:p w:rsidR="00000000" w:rsidRDefault="001B2D75">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right="360"/>
        <w:rPr>
          <w:rFonts w:ascii="Times New Roman" w:hAnsi="Times New Roman" w:cs="Times New Roman"/>
          <w:sz w:val="24"/>
          <w:szCs w:val="24"/>
        </w:rPr>
      </w:pPr>
      <w:r>
        <w:rPr>
          <w:rFonts w:ascii="Verdana" w:hAnsi="Verdana" w:cs="Verdana"/>
          <w:sz w:val="18"/>
          <w:szCs w:val="18"/>
        </w:rPr>
        <w:t>The default value for an attribute is not checked again</w:t>
      </w:r>
      <w:r>
        <w:rPr>
          <w:rFonts w:ascii="Verdana" w:hAnsi="Verdana" w:cs="Verdana"/>
          <w:sz w:val="18"/>
          <w:szCs w:val="18"/>
        </w:rPr>
        <w:t>st the syntactic constraints of the attribute type.</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C0031:</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Validity constraint: Fixed Attribute Default</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1" w:lineRule="auto"/>
        <w:ind w:left="220" w:right="1380"/>
        <w:rPr>
          <w:rFonts w:ascii="Times New Roman" w:hAnsi="Times New Roman" w:cs="Times New Roman"/>
          <w:sz w:val="24"/>
          <w:szCs w:val="24"/>
        </w:rPr>
      </w:pPr>
      <w:r>
        <w:rPr>
          <w:rFonts w:ascii="Courier New" w:hAnsi="Courier New" w:cs="Courier New"/>
          <w:sz w:val="16"/>
          <w:szCs w:val="16"/>
        </w:rPr>
        <w:t xml:space="preserve">If an attribute has a default value declared with the #FIXED keyword, instances of </w:t>
      </w:r>
      <w:r>
        <w:rPr>
          <w:rFonts w:ascii="Courier New" w:hAnsi="Courier New" w:cs="Courier New"/>
          <w:sz w:val="16"/>
          <w:szCs w:val="16"/>
        </w:rPr>
        <w:t>that attribute MUST match the default value.</w:t>
      </w:r>
    </w:p>
    <w:p w:rsidR="00000000" w:rsidRDefault="001B2D75">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value of an attribute is not checked against a fixed default value of the attribute type.</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738505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1.0 (F</w:t>
      </w:r>
      <w:r>
        <w:rPr>
          <w:rFonts w:ascii="Verdana" w:hAnsi="Verdana" w:cs="Verdana"/>
          <w:i/>
          <w:iCs/>
          <w:sz w:val="16"/>
          <w:szCs w:val="16"/>
        </w:rPr>
        <w:t>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1B2D75">
      <w:pPr>
        <w:pStyle w:val="DefaultParagraphFont"/>
        <w:widowControl w:val="0"/>
        <w:numPr>
          <w:ilvl w:val="0"/>
          <w:numId w:val="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6" w:name="page16"/>
      <w:bookmarkEnd w:id="16"/>
      <w:r>
        <w:rPr>
          <w:rFonts w:ascii="Verdana" w:hAnsi="Verdana" w:cs="Verdana"/>
          <w:b/>
          <w:bCs/>
          <w:sz w:val="20"/>
          <w:szCs w:val="20"/>
        </w:rPr>
        <w:lastRenderedPageBreak/>
        <w:t xml:space="preserve">[XML] Section 3.4, Conditional Sections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C0032:</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w:t>
      </w:r>
      <w:r>
        <w:rPr>
          <w:rFonts w:ascii="Courier New" w:hAnsi="Courier New" w:cs="Courier New"/>
          <w:sz w:val="16"/>
          <w:szCs w:val="16"/>
        </w:rPr>
        <w:t>ty constraint: Proper Conditional Section/PE Nesting</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5" w:lineRule="auto"/>
        <w:ind w:left="428" w:right="1280"/>
        <w:jc w:val="both"/>
        <w:rPr>
          <w:rFonts w:ascii="Times New Roman" w:hAnsi="Times New Roman" w:cs="Times New Roman"/>
          <w:sz w:val="24"/>
          <w:szCs w:val="24"/>
        </w:rPr>
      </w:pPr>
      <w:r>
        <w:rPr>
          <w:rFonts w:ascii="Courier New" w:hAnsi="Courier New" w:cs="Courier New"/>
          <w:sz w:val="16"/>
          <w:szCs w:val="16"/>
        </w:rPr>
        <w:t>If any of the "&lt;![", "[", or "]]&gt;" of a conditional section is contained in the replacement text for a parameter-entity reference, all of them MUST be contained in the same replacement text.</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w:t>
      </w:r>
      <w:r>
        <w:rPr>
          <w:rFonts w:ascii="Verdana" w:hAnsi="Verdana" w:cs="Verdana"/>
          <w:i/>
          <w:iCs/>
          <w:sz w:val="18"/>
          <w:szCs w:val="18"/>
        </w:rPr>
        <w:t>nd IE10 Mode (All Versions)</w:t>
      </w:r>
    </w:p>
    <w:p w:rsidR="00000000" w:rsidRDefault="001B2D7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All the syntactic elements that are referred to in a conditional section (</w:t>
      </w:r>
      <w:r>
        <w:rPr>
          <w:rFonts w:ascii="Verdana" w:hAnsi="Verdana" w:cs="Verdana"/>
          <w:b/>
          <w:bCs/>
          <w:sz w:val="18"/>
          <w:szCs w:val="18"/>
        </w:rPr>
        <w:t>&lt;![</w:t>
      </w:r>
      <w:r>
        <w:rPr>
          <w:rFonts w:ascii="Verdana" w:hAnsi="Verdana" w:cs="Verdana"/>
          <w:sz w:val="18"/>
          <w:szCs w:val="18"/>
        </w:rPr>
        <w:t xml:space="preserve">, </w:t>
      </w:r>
      <w:r>
        <w:rPr>
          <w:rFonts w:ascii="Verdana" w:hAnsi="Verdana" w:cs="Verdana"/>
          <w:b/>
          <w:bCs/>
          <w:sz w:val="18"/>
          <w:szCs w:val="18"/>
        </w:rPr>
        <w:t>[</w:t>
      </w:r>
      <w:r>
        <w:rPr>
          <w:rFonts w:ascii="Verdana" w:hAnsi="Verdana" w:cs="Verdana"/>
          <w:sz w:val="18"/>
          <w:szCs w:val="18"/>
        </w:rPr>
        <w:t xml:space="preserve">, and </w:t>
      </w:r>
      <w:r>
        <w:rPr>
          <w:rFonts w:ascii="Verdana" w:hAnsi="Verdana" w:cs="Verdana"/>
          <w:b/>
          <w:bCs/>
          <w:sz w:val="18"/>
          <w:szCs w:val="18"/>
        </w:rPr>
        <w:t>]]&gt;</w:t>
      </w:r>
      <w:r>
        <w:rPr>
          <w:rFonts w:ascii="Verdana" w:hAnsi="Verdana" w:cs="Verdana"/>
          <w:sz w:val="18"/>
          <w:szCs w:val="18"/>
        </w:rPr>
        <w:t>) are not checked to be present in the same replacement text.</w:t>
      </w:r>
    </w:p>
    <w:p w:rsidR="00000000" w:rsidRDefault="001B2D7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B2D75">
      <w:pPr>
        <w:pStyle w:val="DefaultParagraphFont"/>
        <w:widowControl w:val="0"/>
        <w:numPr>
          <w:ilvl w:val="0"/>
          <w:numId w:val="2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4.1, Character and Entity References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C0033:</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Entity Declared</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57" w:lineRule="auto"/>
        <w:ind w:left="428" w:right="1180"/>
        <w:rPr>
          <w:rFonts w:ascii="Times New Roman" w:hAnsi="Times New Roman" w:cs="Times New Roman"/>
          <w:sz w:val="24"/>
          <w:szCs w:val="24"/>
        </w:rPr>
      </w:pPr>
      <w:r>
        <w:rPr>
          <w:rFonts w:ascii="Courier New" w:hAnsi="Courier New" w:cs="Courier New"/>
          <w:sz w:val="16"/>
          <w:szCs w:val="16"/>
        </w:rPr>
        <w:t>In a document with an external subset or parameter entity references with "standalone='no'", the Name given in the entity reference MUST match that in an entity declaration. For interoperabil</w:t>
      </w:r>
      <w:r>
        <w:rPr>
          <w:rFonts w:ascii="Courier New" w:hAnsi="Courier New" w:cs="Courier New"/>
          <w:sz w:val="16"/>
          <w:szCs w:val="16"/>
        </w:rPr>
        <w:t xml:space="preserve">ity, valid documents SHOULD declare the entities amp, lt, gt, apos, quot, in the form specified in 4.6 Predefined Entities. The declaration of a parameter entity MUST precede any reference to it. Similarly, the declaration of a general entity MUST precede </w:t>
      </w:r>
      <w:r>
        <w:rPr>
          <w:rFonts w:ascii="Courier New" w:hAnsi="Courier New" w:cs="Courier New"/>
          <w:sz w:val="16"/>
          <w:szCs w:val="16"/>
        </w:rPr>
        <w:t>any attribute-list declaration containing a default value with a direct or indirect reference to that general entity.</w:t>
      </w:r>
    </w:p>
    <w:p w:rsidR="00000000" w:rsidRDefault="001B2D75">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entity reference is not required to match an entity in the entity declaration.</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2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4.2, Entity Declarations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C0034:</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9" w:lineRule="auto"/>
        <w:ind w:left="428" w:right="1280"/>
        <w:rPr>
          <w:rFonts w:ascii="Times New Roman" w:hAnsi="Times New Roman" w:cs="Times New Roman"/>
          <w:sz w:val="24"/>
          <w:szCs w:val="24"/>
        </w:rPr>
      </w:pPr>
      <w:r>
        <w:rPr>
          <w:rFonts w:ascii="Courier New" w:hAnsi="Courier New" w:cs="Courier New"/>
          <w:sz w:val="16"/>
          <w:szCs w:val="16"/>
        </w:rPr>
        <w:t xml:space="preserve">The Name identifies the entity in an entity reference or, in the case of an unparsed entity, in the value of an ENTITY or </w:t>
      </w:r>
      <w:r>
        <w:rPr>
          <w:rFonts w:ascii="Courier New" w:hAnsi="Courier New" w:cs="Courier New"/>
          <w:sz w:val="16"/>
          <w:szCs w:val="16"/>
        </w:rPr>
        <w:t>ENTITIES attribute. If the same entity is declared more than once, the first declaration encountered is binding; at user option, an XML processor MAY issue a warning if entities are declared multiple times.</w:t>
      </w:r>
    </w:p>
    <w:p w:rsidR="00000000" w:rsidRDefault="001B2D75">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No warning is issued if entities are declared multiple times.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486410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numPr>
          <w:ilvl w:val="0"/>
          <w:numId w:val="2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7" w:name="page17"/>
      <w:bookmarkEnd w:id="17"/>
      <w:r>
        <w:rPr>
          <w:rFonts w:ascii="Verdana" w:hAnsi="Verdana" w:cs="Verdana"/>
          <w:b/>
          <w:bCs/>
          <w:sz w:val="20"/>
          <w:szCs w:val="20"/>
        </w:rPr>
        <w:lastRenderedPageBreak/>
        <w:t xml:space="preserve">[XML] Section 4.2.2, External Entities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C0035:</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External Entity Declaration</w:t>
      </w:r>
    </w:p>
    <w:p w:rsidR="00000000" w:rsidRDefault="001B2D7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[75] ExternalID ::= 'SYSTEM' S SystemLiteral</w:t>
      </w:r>
    </w:p>
    <w:p w:rsidR="00000000" w:rsidRDefault="001B2D75">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348"/>
        <w:rPr>
          <w:rFonts w:ascii="Times New Roman" w:hAnsi="Times New Roman" w:cs="Times New Roman"/>
          <w:sz w:val="24"/>
          <w:szCs w:val="24"/>
        </w:rPr>
      </w:pPr>
      <w:r>
        <w:rPr>
          <w:rFonts w:ascii="Courier New" w:hAnsi="Courier New" w:cs="Courier New"/>
          <w:sz w:val="16"/>
          <w:szCs w:val="16"/>
        </w:rPr>
        <w:t>| 'PUBLIC' S PubidLiteral S SystemLiteral</w:t>
      </w:r>
    </w:p>
    <w:p w:rsidR="00000000" w:rsidRDefault="001B2D7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[76] NDataDecl  ::= S 'NDATA' S Name  [VC: Notation Declared]</w:t>
      </w:r>
    </w:p>
    <w:p w:rsidR="00000000" w:rsidRDefault="001B2D75">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06" w:lineRule="auto"/>
        <w:ind w:left="428" w:right="500"/>
        <w:rPr>
          <w:rFonts w:ascii="Times New Roman" w:hAnsi="Times New Roman" w:cs="Times New Roman"/>
          <w:sz w:val="24"/>
          <w:szCs w:val="24"/>
        </w:rPr>
      </w:pPr>
      <w:r>
        <w:rPr>
          <w:rFonts w:ascii="Courier New" w:hAnsi="Courier New" w:cs="Courier New"/>
          <w:sz w:val="16"/>
          <w:szCs w:val="16"/>
        </w:rPr>
        <w:t>If the NDataDecl is present, this is a general unparsed entity; otherwise it is a parsed entity.</w:t>
      </w:r>
    </w:p>
    <w:p w:rsidR="00000000" w:rsidRDefault="001B2D7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Notation Declared</w:t>
      </w:r>
    </w:p>
    <w:p w:rsidR="00000000" w:rsidRDefault="001B2D7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Name MUST match the declared name of a notation.</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An external entity notation is not required to match a declared notation.</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C0036:</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69" w:lineRule="auto"/>
        <w:ind w:left="428" w:right="1380"/>
        <w:rPr>
          <w:rFonts w:ascii="Times New Roman" w:hAnsi="Times New Roman" w:cs="Times New Roman"/>
          <w:sz w:val="24"/>
          <w:szCs w:val="24"/>
        </w:rPr>
      </w:pPr>
      <w:r>
        <w:rPr>
          <w:rFonts w:ascii="Courier New" w:hAnsi="Courier New" w:cs="Courier New"/>
          <w:sz w:val="15"/>
          <w:szCs w:val="15"/>
        </w:rPr>
        <w:t>An XML processor attempting to retrieve the entity's content may use any combination of the public and syst</w:t>
      </w:r>
      <w:r>
        <w:rPr>
          <w:rFonts w:ascii="Courier New" w:hAnsi="Courier New" w:cs="Courier New"/>
          <w:sz w:val="15"/>
          <w:szCs w:val="15"/>
        </w:rPr>
        <w:t xml:space="preserve">em identifiers as well as additional information outside the scope of this specification to try to generate an alternative URI reference. If the processor is unable to do so, it MUST use the URI reference specified in the system literal. Before a match is </w:t>
      </w:r>
      <w:r>
        <w:rPr>
          <w:rFonts w:ascii="Courier New" w:hAnsi="Courier New" w:cs="Courier New"/>
          <w:sz w:val="15"/>
          <w:szCs w:val="15"/>
        </w:rPr>
        <w:t>attempted,</w:t>
      </w:r>
    </w:p>
    <w:p w:rsidR="00000000" w:rsidRDefault="001B2D7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5"/>
          <w:szCs w:val="15"/>
        </w:rPr>
        <w:t>all strings of white space in the public identifier MUST be normalized to single space characters (#x20), and leading and trailing white space MUST be removed.</w:t>
      </w:r>
    </w:p>
    <w:p w:rsidR="00000000" w:rsidRDefault="001B2D75">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External entities are not resolved.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If one of the following public identifiers is used, the entities that are defined by XHTML are resolved:</w:t>
      </w:r>
    </w:p>
    <w:p w:rsidR="00000000" w:rsidRDefault="001B2D75">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1.0 Transitional//EN</w:t>
      </w:r>
    </w:p>
    <w:p w:rsidR="00000000" w:rsidRDefault="001B2D7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1.1//EN</w:t>
      </w:r>
    </w:p>
    <w:p w:rsidR="00000000" w:rsidRDefault="001B2D75">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1.0 Strict//EN</w:t>
      </w:r>
    </w:p>
    <w:p w:rsidR="00000000" w:rsidRDefault="001B2D7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1.0 Frameset//EN</w:t>
      </w:r>
    </w:p>
    <w:p w:rsidR="00000000" w:rsidRDefault="001B2D7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Basic 1.0//EN</w:t>
      </w:r>
    </w:p>
    <w:p w:rsidR="00000000" w:rsidRDefault="001B2D75">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1.1 plus MathML 2.0//EN</w:t>
      </w:r>
    </w:p>
    <w:p w:rsidR="00000000" w:rsidRDefault="001B2D7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XHTML 1.1 plus MathML 2.0 plus SVG 1.1//EN</w:t>
      </w:r>
    </w:p>
    <w:p w:rsidR="00000000" w:rsidRDefault="001B2D75">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//W3C//DTD MathML 2.0//EN</w:t>
      </w:r>
    </w:p>
    <w:p w:rsidR="00000000" w:rsidRDefault="001B2D7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//WAPFORUM//DTD XHTML Mobile 1.0//EN</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239395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numPr>
          <w:ilvl w:val="0"/>
          <w:numId w:val="2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18" w:name="page18"/>
      <w:bookmarkEnd w:id="18"/>
      <w:r>
        <w:rPr>
          <w:rFonts w:ascii="Verdana" w:hAnsi="Verdana" w:cs="Verdana"/>
          <w:b/>
          <w:bCs/>
          <w:sz w:val="20"/>
          <w:szCs w:val="20"/>
        </w:rPr>
        <w:lastRenderedPageBreak/>
        <w:t xml:space="preserve">[XML] Section 4.7, Notation Declarations </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C0037:</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Validity constraint: Unique Notation Name</w:t>
      </w:r>
    </w:p>
    <w:p w:rsidR="00000000" w:rsidRDefault="001B2D7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given Name MUST NOT be declared in more than one notation declaration.</w:t>
      </w:r>
    </w:p>
    <w:p w:rsidR="00000000" w:rsidRDefault="001B2D7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notation is not checked if it is unique.</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2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5.1, Validating and Non-Validating Processors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C0038:</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Conforming XML processors fall into two classes: validating and non-validating.</w:t>
      </w:r>
    </w:p>
    <w:p w:rsidR="00000000" w:rsidRDefault="001B2D7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Validating and non-validating processors alike MUST report violations of this specification's well-formedness constraints in the content of the document entity and any other parsed entities that they read.</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non-vali</w:t>
      </w:r>
      <w:r>
        <w:rPr>
          <w:rFonts w:ascii="Verdana" w:hAnsi="Verdana" w:cs="Verdana"/>
          <w:sz w:val="18"/>
          <w:szCs w:val="18"/>
        </w:rPr>
        <w:t>dating XML parser is used.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C0039:</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9" w:lineRule="auto"/>
        <w:ind w:left="428" w:right="1180"/>
        <w:rPr>
          <w:rFonts w:ascii="Times New Roman" w:hAnsi="Times New Roman" w:cs="Times New Roman"/>
          <w:sz w:val="24"/>
          <w:szCs w:val="24"/>
        </w:rPr>
      </w:pPr>
      <w:r>
        <w:rPr>
          <w:rFonts w:ascii="Courier New" w:hAnsi="Courier New" w:cs="Courier New"/>
          <w:sz w:val="16"/>
          <w:szCs w:val="16"/>
        </w:rPr>
        <w:t>[Definition: Validating processors MUST, at user option, report violations of the constraints expressed by the declarations in the DTD, and failures to fulfill the validity constraints given in</w:t>
      </w:r>
      <w:r>
        <w:rPr>
          <w:rFonts w:ascii="Courier New" w:hAnsi="Courier New" w:cs="Courier New"/>
          <w:sz w:val="16"/>
          <w:szCs w:val="16"/>
        </w:rPr>
        <w:t xml:space="preserve"> this specification.] To accomplish this, validating XML processors MUST read and process the entire DTD and all external parsed entities referenced in the document.</w:t>
      </w:r>
    </w:p>
    <w:p w:rsidR="00000000" w:rsidRDefault="001B2D75">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non-validating XML parser is used.</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[XML] Section 5.2, Using XML Processors </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C0040:</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B2D7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The behavior of a validating XML processor is highly predictable; it must read every piece of a document and report all well-formedness and validity violations. Less is required of a non-validating processor; it need not read any part of the</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447675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w:t>
      </w: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B2D7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9" w:name="page19"/>
      <w:bookmarkEnd w:id="19"/>
      <w:r>
        <w:rPr>
          <w:rFonts w:ascii="Courier New" w:hAnsi="Courier New" w:cs="Courier New"/>
          <w:sz w:val="16"/>
          <w:szCs w:val="16"/>
        </w:rPr>
        <w:lastRenderedPageBreak/>
        <w:t>document other than the document entity. ...</w:t>
      </w:r>
    </w:p>
    <w:p w:rsidR="00000000" w:rsidRDefault="001B2D7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B2D7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non-validating XML parser is used.</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3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1B2D7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B2D75">
      <w:pPr>
        <w:pStyle w:val="DefaultParagraphFont"/>
        <w:widowControl w:val="0"/>
        <w:numPr>
          <w:ilvl w:val="0"/>
          <w:numId w:val="3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5932805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0" w:name="page20"/>
      <w:bookmarkEnd w:id="20"/>
      <w:r>
        <w:rPr>
          <w:rFonts w:ascii="Verdana" w:hAnsi="Verdana" w:cs="Verdana"/>
          <w:b/>
          <w:bCs/>
          <w:sz w:val="24"/>
          <w:szCs w:val="24"/>
        </w:rPr>
        <w:lastRenderedPageBreak/>
        <w:t>3  Change Tracking</w:t>
      </w:r>
    </w:p>
    <w:p w:rsidR="00000000" w:rsidRDefault="001B2D7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[MS-XMLH] protocol document between the February 2012 and July 2012 releases. Changes are classified as New, Major, Minor, Editorial, or No change.</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w:t>
      </w:r>
      <w:r>
        <w:rPr>
          <w:rFonts w:ascii="Verdana" w:hAnsi="Verdana" w:cs="Verdana"/>
          <w:sz w:val="18"/>
          <w:szCs w:val="18"/>
        </w:rPr>
        <w:t>eing released.</w:t>
      </w:r>
    </w:p>
    <w:p w:rsidR="00000000" w:rsidRDefault="001B2D7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1B2D7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w:t>
      </w:r>
      <w:r>
        <w:rPr>
          <w:rFonts w:ascii="Verdana" w:hAnsi="Verdana" w:cs="Verdana"/>
          <w:sz w:val="18"/>
          <w:szCs w:val="18"/>
        </w:rPr>
        <w:t>hanges to interoperability requirements or functionality.</w:t>
      </w:r>
    </w:p>
    <w:p w:rsidR="00000000" w:rsidRDefault="001B2D75">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1B2D7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1B2D75">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1B2D7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1B2D7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1B2D7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1B2D7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1B2D7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1B2D7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1B2D7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A54DCE">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 w:name="page21"/>
      <w:bookmarkEnd w:id="2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1B2D7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1B2D7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1B2D75">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1B2D7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1B2D7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1B2D7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1B2D7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1B2D7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1B2D7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1B2D7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A54DCE">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1B2D75">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A54DC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2" w:name="page22"/>
      <w:bookmarkEnd w:id="22"/>
      <w:r>
        <w:rPr>
          <w:rFonts w:ascii="Verdana" w:hAnsi="Verdana" w:cs="Verdana"/>
          <w:b/>
          <w:bCs/>
          <w:sz w:val="24"/>
          <w:szCs w:val="24"/>
        </w:rPr>
        <w:lastRenderedPageBreak/>
        <w:t>4  Index</w:t>
      </w:r>
    </w:p>
    <w:p w:rsidR="00000000" w:rsidRDefault="001B2D75">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Attribute Defaults</w:t>
        </w:r>
      </w:hyperlink>
      <w:r>
        <w:rPr>
          <w:rFonts w:ascii="Verdana" w:hAnsi="Verdana" w:cs="Verdana"/>
          <w:color w:val="0066FF"/>
          <w:sz w:val="16"/>
          <w:szCs w:val="16"/>
        </w:rPr>
        <w:t xml:space="preserve"> </w:t>
      </w:r>
      <w:r>
        <w:rPr>
          <w:rFonts w:ascii="Verdana" w:hAnsi="Verdana" w:cs="Verdana"/>
          <w:sz w:val="16"/>
          <w:szCs w:val="16"/>
        </w:rPr>
        <w:t>14</w:t>
      </w: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Attribute Types</w:t>
        </w:r>
      </w:hyperlink>
      <w:r>
        <w:rPr>
          <w:rFonts w:ascii="Verdana" w:hAnsi="Verdana" w:cs="Verdana"/>
          <w:color w:val="0066FF"/>
          <w:sz w:val="16"/>
          <w:szCs w:val="16"/>
        </w:rPr>
        <w:t xml:space="preserve"> </w:t>
      </w:r>
      <w:r>
        <w:rPr>
          <w:rFonts w:ascii="Verdana" w:hAnsi="Verdana" w:cs="Verdana"/>
          <w:sz w:val="16"/>
          <w:szCs w:val="16"/>
        </w:rPr>
        <w:t>11</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Attribute-List Declarations</w:t>
        </w:r>
      </w:hyperlink>
      <w:r>
        <w:rPr>
          <w:rFonts w:ascii="Verdana" w:hAnsi="Verdana" w:cs="Verdana"/>
          <w:color w:val="0066FF"/>
          <w:sz w:val="16"/>
          <w:szCs w:val="16"/>
        </w:rPr>
        <w:t xml:space="preserve"> </w:t>
      </w:r>
      <w:r>
        <w:rPr>
          <w:rFonts w:ascii="Verdana" w:hAnsi="Verdana" w:cs="Verdana"/>
          <w:sz w:val="16"/>
          <w:szCs w:val="16"/>
        </w:rPr>
        <w:t>11</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20</w:t>
      </w: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Character and Entity References</w:t>
        </w:r>
      </w:hyperlink>
      <w:r>
        <w:rPr>
          <w:rFonts w:ascii="Verdana" w:hAnsi="Verdana" w:cs="Verdana"/>
          <w:color w:val="0066FF"/>
          <w:sz w:val="16"/>
          <w:szCs w:val="16"/>
        </w:rPr>
        <w:t xml:space="preserve"> </w:t>
      </w:r>
      <w:r>
        <w:rPr>
          <w:rFonts w:ascii="Verdana" w:hAnsi="Verdana" w:cs="Verdana"/>
          <w:sz w:val="16"/>
          <w:szCs w:val="16"/>
        </w:rPr>
        <w:t>16</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Common Syntactic Constructs</w:t>
        </w:r>
      </w:hyperlink>
      <w:r>
        <w:rPr>
          <w:rFonts w:ascii="Verdana" w:hAnsi="Verdana" w:cs="Verdana"/>
          <w:color w:val="0066FF"/>
          <w:sz w:val="16"/>
          <w:szCs w:val="16"/>
        </w:rPr>
        <w:t xml:space="preserve"> </w:t>
      </w:r>
      <w:r>
        <w:rPr>
          <w:rFonts w:ascii="Verdana" w:hAnsi="Verdana" w:cs="Verdana"/>
          <w:sz w:val="16"/>
          <w:szCs w:val="16"/>
        </w:rPr>
        <w:t>6</w:t>
      </w: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Conditional Sections</w:t>
        </w:r>
      </w:hyperlink>
      <w:r>
        <w:rPr>
          <w:rFonts w:ascii="Verdana" w:hAnsi="Verdana" w:cs="Verdana"/>
          <w:color w:val="0066FF"/>
          <w:sz w:val="16"/>
          <w:szCs w:val="16"/>
        </w:rPr>
        <w:t xml:space="preserve"> </w:t>
      </w:r>
      <w:r>
        <w:rPr>
          <w:rFonts w:ascii="Verdana" w:hAnsi="Verdana" w:cs="Verdana"/>
          <w:sz w:val="16"/>
          <w:szCs w:val="16"/>
        </w:rPr>
        <w:t>16</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Element Content</w:t>
        </w:r>
      </w:hyperlink>
      <w:r>
        <w:rPr>
          <w:rFonts w:ascii="Verdana" w:hAnsi="Verdana" w:cs="Verdana"/>
          <w:color w:val="0066FF"/>
          <w:sz w:val="16"/>
          <w:szCs w:val="16"/>
        </w:rPr>
        <w:t xml:space="preserve"> </w:t>
      </w:r>
      <w:r>
        <w:rPr>
          <w:rFonts w:ascii="Verdana" w:hAnsi="Verdana" w:cs="Verdana"/>
          <w:sz w:val="16"/>
          <w:szCs w:val="16"/>
        </w:rPr>
        <w:t>10</w:t>
      </w: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Element Type Declarations</w:t>
        </w:r>
      </w:hyperlink>
      <w:r>
        <w:rPr>
          <w:rFonts w:ascii="Verdana" w:hAnsi="Verdana" w:cs="Verdana"/>
          <w:color w:val="0066FF"/>
          <w:sz w:val="16"/>
          <w:szCs w:val="16"/>
        </w:rPr>
        <w:t xml:space="preserve"> </w:t>
      </w:r>
      <w:r>
        <w:rPr>
          <w:rFonts w:ascii="Verdana" w:hAnsi="Verdana" w:cs="Verdana"/>
          <w:sz w:val="16"/>
          <w:szCs w:val="16"/>
        </w:rPr>
        <w:t>9</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Entity Declarations</w:t>
        </w:r>
      </w:hyperlink>
      <w:r>
        <w:rPr>
          <w:rFonts w:ascii="Verdana" w:hAnsi="Verdana" w:cs="Verdana"/>
          <w:color w:val="0066FF"/>
          <w:sz w:val="16"/>
          <w:szCs w:val="16"/>
        </w:rPr>
        <w:t xml:space="preserve"> </w:t>
      </w:r>
      <w:r>
        <w:rPr>
          <w:rFonts w:ascii="Verdana" w:hAnsi="Verdana" w:cs="Verdana"/>
          <w:sz w:val="16"/>
          <w:szCs w:val="16"/>
        </w:rPr>
        <w:t>16</w:t>
      </w: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External Entities</w:t>
        </w:r>
      </w:hyperlink>
      <w:r>
        <w:rPr>
          <w:rFonts w:ascii="Verdana" w:hAnsi="Verdana" w:cs="Verdana"/>
          <w:color w:val="0066FF"/>
          <w:sz w:val="16"/>
          <w:szCs w:val="16"/>
        </w:rPr>
        <w:t xml:space="preserve"> </w:t>
      </w:r>
      <w:r>
        <w:rPr>
          <w:rFonts w:ascii="Verdana" w:hAnsi="Verdana" w:cs="Verdana"/>
          <w:sz w:val="16"/>
          <w:szCs w:val="16"/>
        </w:rPr>
        <w:t>17</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1B2D7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Logical Structures</w:t>
        </w:r>
      </w:hyperlink>
      <w:r>
        <w:rPr>
          <w:rFonts w:ascii="Verdana" w:hAnsi="Verdana" w:cs="Verdana"/>
          <w:color w:val="0066FF"/>
          <w:sz w:val="16"/>
          <w:szCs w:val="16"/>
        </w:rPr>
        <w:t xml:space="preserve"> </w:t>
      </w:r>
      <w:r>
        <w:rPr>
          <w:rFonts w:ascii="Verdana" w:hAnsi="Verdana" w:cs="Verdana"/>
          <w:sz w:val="16"/>
          <w:szCs w:val="16"/>
        </w:rPr>
        <w:t>8</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Mixed Content</w:t>
        </w:r>
      </w:hyperlink>
      <w:r>
        <w:rPr>
          <w:rFonts w:ascii="Verdana" w:hAnsi="Verdana" w:cs="Verdana"/>
          <w:color w:val="0066FF"/>
          <w:sz w:val="16"/>
          <w:szCs w:val="16"/>
        </w:rPr>
        <w:t xml:space="preserve"> </w:t>
      </w:r>
      <w:r>
        <w:rPr>
          <w:rFonts w:ascii="Verdana" w:hAnsi="Verdana" w:cs="Verdana"/>
          <w:sz w:val="16"/>
          <w:szCs w:val="16"/>
        </w:rPr>
        <w:t>10</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B2D75">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15" w:lineRule="auto"/>
        <w:ind w:left="400" w:right="420" w:hanging="187"/>
        <w:rPr>
          <w:rFonts w:ascii="Times New Roman" w:hAnsi="Times New Roman" w:cs="Times New Roman"/>
          <w:sz w:val="24"/>
          <w:szCs w:val="24"/>
        </w:rPr>
      </w:pPr>
      <w:r>
        <w:rPr>
          <w:rFonts w:ascii="Verdana" w:hAnsi="Verdana" w:cs="Verdana"/>
          <w:sz w:val="16"/>
          <w:szCs w:val="16"/>
        </w:rPr>
        <w:t>Notation Declarations (</w:t>
      </w:r>
      <w:hyperlink w:anchor="page6"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6, </w:t>
      </w:r>
      <w:hyperlink w:anchor="page1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2.2.17</w:t>
        </w:r>
      </w:hyperlink>
      <w:r>
        <w:rPr>
          <w:rFonts w:ascii="Verdana" w:hAnsi="Verdana" w:cs="Verdana"/>
          <w:color w:val="0066FF"/>
          <w:sz w:val="16"/>
          <w:szCs w:val="16"/>
        </w:rPr>
        <w:t xml:space="preserve"> </w:t>
      </w:r>
      <w:r>
        <w:rPr>
          <w:rFonts w:ascii="Verdana" w:hAnsi="Verdana" w:cs="Verdana"/>
          <w:sz w:val="16"/>
          <w:szCs w:val="16"/>
        </w:rPr>
        <w:t>18)</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Prolog and Document Type Declaration</w:t>
        </w:r>
      </w:hyperlink>
      <w:r>
        <w:rPr>
          <w:rFonts w:ascii="Verdana" w:hAnsi="Verdana" w:cs="Verdana"/>
          <w:color w:val="0066FF"/>
          <w:sz w:val="16"/>
          <w:szCs w:val="16"/>
        </w:rPr>
        <w:t xml:space="preserve"> </w:t>
      </w:r>
      <w:r>
        <w:rPr>
          <w:rFonts w:ascii="Verdana" w:hAnsi="Verdana" w:cs="Verdana"/>
          <w:sz w:val="16"/>
          <w:szCs w:val="16"/>
        </w:rPr>
        <w:t>7</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w:t>
      </w:r>
    </w:p>
    <w:p w:rsidR="00000000" w:rsidRDefault="001B2D7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40" w:lineRule="auto"/>
        <w:ind w:left="400" w:right="2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Standalone Document Declaration</w:t>
        </w:r>
      </w:hyperlink>
      <w:r>
        <w:rPr>
          <w:rFonts w:ascii="Verdana" w:hAnsi="Verdana" w:cs="Verdana"/>
          <w:color w:val="0066FF"/>
          <w:sz w:val="16"/>
          <w:szCs w:val="16"/>
        </w:rPr>
        <w:t xml:space="preserve"> </w:t>
      </w:r>
      <w:r>
        <w:rPr>
          <w:rFonts w:ascii="Verdana" w:hAnsi="Verdana" w:cs="Verdana"/>
          <w:sz w:val="16"/>
          <w:szCs w:val="16"/>
        </w:rPr>
        <w:t>7</w:t>
      </w:r>
    </w:p>
    <w:p w:rsidR="00000000" w:rsidRDefault="001B2D7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5"/>
            <w:szCs w:val="15"/>
          </w:rPr>
          <w:t xml:space="preserve"> </w:t>
        </w:r>
        <w:r>
          <w:rPr>
            <w:rFonts w:ascii="Verdana" w:hAnsi="Verdana" w:cs="Verdana"/>
            <w:color w:val="0066FF"/>
            <w:sz w:val="15"/>
            <w:szCs w:val="15"/>
            <w:u w:val="single"/>
          </w:rPr>
          <w:t>Start-Tags - End-Tags - and Empty-Element Tags</w:t>
        </w:r>
      </w:hyperlink>
      <w:r>
        <w:rPr>
          <w:rFonts w:ascii="Verdana" w:hAnsi="Verdana" w:cs="Verdana"/>
          <w:color w:val="0066FF"/>
          <w:sz w:val="15"/>
          <w:szCs w:val="15"/>
        </w:rPr>
        <w:t xml:space="preserve"> </w:t>
      </w:r>
      <w:r>
        <w:rPr>
          <w:rFonts w:ascii="Verdana" w:hAnsi="Verdana" w:cs="Verdana"/>
          <w:sz w:val="15"/>
          <w:szCs w:val="15"/>
        </w:rPr>
        <w:t>8</w:t>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1B2D75">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20</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U</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Using XML Processors</w:t>
        </w:r>
      </w:hyperlink>
      <w:r>
        <w:rPr>
          <w:rFonts w:ascii="Verdana" w:hAnsi="Verdana" w:cs="Verdana"/>
          <w:color w:val="0066FF"/>
          <w:sz w:val="16"/>
          <w:szCs w:val="16"/>
        </w:rPr>
        <w:t xml:space="preserve"> </w:t>
      </w:r>
      <w:r>
        <w:rPr>
          <w:rFonts w:ascii="Verdana" w:hAnsi="Verdana" w:cs="Verdana"/>
          <w:sz w:val="16"/>
          <w:szCs w:val="16"/>
        </w:rPr>
        <w:t>18</w:t>
      </w:r>
    </w:p>
    <w:p w:rsidR="00000000" w:rsidRDefault="001B2D7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V</w:t>
      </w:r>
    </w:p>
    <w:p w:rsidR="00000000" w:rsidRDefault="001B2D75">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Validating and Non-Validating Processors</w:t>
        </w:r>
      </w:hyperlink>
      <w:r>
        <w:rPr>
          <w:rFonts w:ascii="Verdana" w:hAnsi="Verdana" w:cs="Verdana"/>
          <w:color w:val="0066FF"/>
          <w:sz w:val="15"/>
          <w:szCs w:val="15"/>
        </w:rPr>
        <w:t xml:space="preserve"> </w:t>
      </w:r>
      <w:r>
        <w:rPr>
          <w:rFonts w:ascii="Verdana" w:hAnsi="Verdana" w:cs="Verdana"/>
          <w:sz w:val="15"/>
          <w:szCs w:val="15"/>
        </w:rPr>
        <w:t>18</w:t>
      </w:r>
    </w:p>
    <w:p w:rsidR="00000000" w:rsidRDefault="001B2D7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1B2D7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White Space Handling</w:t>
        </w:r>
      </w:hyperlink>
      <w:r>
        <w:rPr>
          <w:rFonts w:ascii="Verdana" w:hAnsi="Verdana" w:cs="Verdana"/>
          <w:color w:val="0066FF"/>
          <w:sz w:val="16"/>
          <w:szCs w:val="16"/>
        </w:rPr>
        <w:t xml:space="preserve"> </w:t>
      </w:r>
      <w:r>
        <w:rPr>
          <w:rFonts w:ascii="Verdana" w:hAnsi="Verdana" w:cs="Verdana"/>
          <w:sz w:val="16"/>
          <w:szCs w:val="16"/>
        </w:rPr>
        <w:t>8</w:t>
      </w:r>
    </w:p>
    <w:p w:rsidR="00000000" w:rsidRDefault="00A54DC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2100" w:bottom="586" w:left="1420" w:header="720" w:footer="720" w:gutter="0"/>
          <w:cols w:num="2" w:space="780" w:equalWidth="0">
            <w:col w:w="4380" w:space="780"/>
            <w:col w:w="3560"/>
          </w:cols>
          <w:noEndnote/>
        </w:sectPr>
      </w:pPr>
      <w:r>
        <w:rPr>
          <w:noProof/>
        </w:rPr>
        <w:drawing>
          <wp:anchor distT="0" distB="0" distL="114300" distR="114300" simplePos="0" relativeHeight="251688960" behindDoc="1" locked="0" layoutInCell="0" allowOverlap="1">
            <wp:simplePos x="0" y="0"/>
            <wp:positionH relativeFrom="column">
              <wp:posOffset>-3162300</wp:posOffset>
            </wp:positionH>
            <wp:positionV relativeFrom="paragraph">
              <wp:posOffset>5487035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1B2D7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22</w:t>
      </w:r>
    </w:p>
    <w:p w:rsidR="00000000" w:rsidRDefault="001B2D7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[MS-XMLH] — v20120725</w:t>
      </w:r>
    </w:p>
    <w:p w:rsidR="00000000" w:rsidRDefault="001B2D7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1.0 (Fourth Edition) Standards Support Document</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B2D7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2D75" w:rsidRDefault="001B2D7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1B2D75">
      <w:type w:val="continuous"/>
      <w:pgSz w:w="12240" w:h="15840"/>
      <w:pgMar w:top="1316" w:right="1440" w:bottom="586" w:left="1620" w:header="720" w:footer="720" w:gutter="0"/>
      <w:cols w:space="780" w:equalWidth="0">
        <w:col w:w="9180" w:space="7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D0"/>
    <w:multiLevelType w:val="hybridMultilevel"/>
    <w:tmpl w:val="0000366B"/>
    <w:lvl w:ilvl="0" w:tplc="000066C4">
      <w:start w:val="1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350"/>
    <w:multiLevelType w:val="hybridMultilevel"/>
    <w:tmpl w:val="000022EE"/>
    <w:lvl w:ilvl="0" w:tplc="00004B40">
      <w:start w:val="1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0D"/>
    <w:multiLevelType w:val="hybridMultilevel"/>
    <w:tmpl w:val="00006B89"/>
    <w:lvl w:ilvl="0" w:tplc="0000030A">
      <w:start w:val="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6A6"/>
    <w:multiLevelType w:val="hybridMultilevel"/>
    <w:tmpl w:val="0000701F"/>
    <w:lvl w:ilvl="0" w:tplc="00005D03">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C3B"/>
    <w:multiLevelType w:val="hybridMultilevel"/>
    <w:tmpl w:val="000015A1"/>
    <w:lvl w:ilvl="0" w:tplc="00005422">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D12"/>
    <w:multiLevelType w:val="hybridMultilevel"/>
    <w:tmpl w:val="0000074D"/>
    <w:lvl w:ilvl="0" w:tplc="00004DC8">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01C"/>
    <w:multiLevelType w:val="hybridMultilevel"/>
    <w:tmpl w:val="00000BDB"/>
    <w:lvl w:ilvl="0" w:tplc="000056AE">
      <w:start w:val="1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14F"/>
    <w:multiLevelType w:val="hybridMultilevel"/>
    <w:tmpl w:val="00005E14"/>
    <w:lvl w:ilvl="0" w:tplc="00004DF2">
      <w:start w:val="1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BF6"/>
    <w:multiLevelType w:val="hybridMultilevel"/>
    <w:tmpl w:val="00003A9E"/>
    <w:lvl w:ilvl="0" w:tplc="0000797D">
      <w:start w:val="1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E12"/>
    <w:multiLevelType w:val="hybridMultilevel"/>
    <w:tmpl w:val="00001A49"/>
    <w:lvl w:ilvl="0" w:tplc="00005F32">
      <w:start w:val="1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230"/>
    <w:multiLevelType w:val="hybridMultilevel"/>
    <w:tmpl w:val="00007EB7"/>
    <w:lvl w:ilvl="0" w:tplc="0000603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944"/>
    <w:multiLevelType w:val="hybridMultilevel"/>
    <w:tmpl w:val="00002E40"/>
    <w:lvl w:ilvl="0" w:tplc="00001366">
      <w:start w:val="1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E45"/>
    <w:multiLevelType w:val="hybridMultilevel"/>
    <w:tmpl w:val="0000323B"/>
    <w:lvl w:ilvl="0" w:tplc="00002213">
      <w:start w:val="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878"/>
    <w:multiLevelType w:val="hybridMultilevel"/>
    <w:tmpl w:val="00006B36"/>
    <w:lvl w:ilvl="0" w:tplc="00005CFD">
      <w:start w:val="1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F49"/>
    <w:multiLevelType w:val="hybridMultilevel"/>
    <w:tmpl w:val="00000DDC"/>
    <w:lvl w:ilvl="0" w:tplc="00004CAD">
      <w:start w:val="1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43"/>
    <w:multiLevelType w:val="hybridMultilevel"/>
    <w:tmpl w:val="000066BB"/>
    <w:lvl w:ilvl="0" w:tplc="0000428B">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BFC"/>
    <w:multiLevelType w:val="hybridMultilevel"/>
    <w:tmpl w:val="00007F96"/>
    <w:lvl w:ilvl="0" w:tplc="00007FF5">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E5D"/>
    <w:multiLevelType w:val="hybridMultilevel"/>
    <w:tmpl w:val="00001AD4"/>
    <w:lvl w:ilvl="0" w:tplc="000063CB">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7A5A"/>
    <w:multiLevelType w:val="hybridMultilevel"/>
    <w:tmpl w:val="0000767D"/>
    <w:lvl w:ilvl="0" w:tplc="00004509">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
  </w:num>
  <w:num w:numId="3">
    <w:abstractNumId w:val="12"/>
  </w:num>
  <w:num w:numId="4">
    <w:abstractNumId w:val="26"/>
  </w:num>
  <w:num w:numId="5">
    <w:abstractNumId w:val="24"/>
  </w:num>
  <w:num w:numId="6">
    <w:abstractNumId w:val="2"/>
  </w:num>
  <w:num w:numId="7">
    <w:abstractNumId w:val="5"/>
  </w:num>
  <w:num w:numId="8">
    <w:abstractNumId w:val="16"/>
  </w:num>
  <w:num w:numId="9">
    <w:abstractNumId w:val="1"/>
  </w:num>
  <w:num w:numId="10">
    <w:abstractNumId w:val="20"/>
  </w:num>
  <w:num w:numId="11">
    <w:abstractNumId w:val="6"/>
  </w:num>
  <w:num w:numId="12">
    <w:abstractNumId w:val="13"/>
  </w:num>
  <w:num w:numId="13">
    <w:abstractNumId w:val="27"/>
  </w:num>
  <w:num w:numId="14">
    <w:abstractNumId w:val="10"/>
  </w:num>
  <w:num w:numId="15">
    <w:abstractNumId w:val="31"/>
  </w:num>
  <w:num w:numId="16">
    <w:abstractNumId w:val="4"/>
  </w:num>
  <w:num w:numId="17">
    <w:abstractNumId w:val="30"/>
  </w:num>
  <w:num w:numId="18">
    <w:abstractNumId w:val="29"/>
  </w:num>
  <w:num w:numId="19">
    <w:abstractNumId w:val="22"/>
  </w:num>
  <w:num w:numId="20">
    <w:abstractNumId w:val="9"/>
  </w:num>
  <w:num w:numId="21">
    <w:abstractNumId w:val="14"/>
  </w:num>
  <w:num w:numId="22">
    <w:abstractNumId w:val="3"/>
  </w:num>
  <w:num w:numId="23">
    <w:abstractNumId w:val="8"/>
  </w:num>
  <w:num w:numId="24">
    <w:abstractNumId w:val="23"/>
  </w:num>
  <w:num w:numId="25">
    <w:abstractNumId w:val="18"/>
  </w:num>
  <w:num w:numId="26">
    <w:abstractNumId w:val="17"/>
  </w:num>
  <w:num w:numId="27">
    <w:abstractNumId w:val="25"/>
  </w:num>
  <w:num w:numId="28">
    <w:abstractNumId w:val="15"/>
  </w:num>
  <w:num w:numId="29">
    <w:abstractNumId w:val="21"/>
  </w:num>
  <w:num w:numId="30">
    <w:abstractNumId w:val="7"/>
  </w:num>
  <w:num w:numId="31">
    <w:abstractNumId w:val="1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CE"/>
    <w:rsid w:val="001B2D75"/>
    <w:rsid w:val="00A5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598" TargetMode="External"/><Relationship Id="rId26" Type="http://schemas.openxmlformats.org/officeDocument/2006/relationships/hyperlink" Target="http://go.microsoft.com/fwlink/?LinkId=90598" TargetMode="External"/><Relationship Id="rId3" Type="http://schemas.microsoft.com/office/2007/relationships/stylesWithEffects" Target="stylesWithEffects.xml"/><Relationship Id="rId21" Type="http://schemas.openxmlformats.org/officeDocument/2006/relationships/hyperlink" Target="http://go.microsoft.com/fwlink/?LinkId=90598"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598"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90598" TargetMode="External"/><Relationship Id="rId2" Type="http://schemas.openxmlformats.org/officeDocument/2006/relationships/styles" Target="styles.xml"/><Relationship Id="rId16" Type="http://schemas.openxmlformats.org/officeDocument/2006/relationships/hyperlink" Target="http://go.microsoft.com/fwlink/?LinkId=182744" TargetMode="External"/><Relationship Id="rId20" Type="http://schemas.openxmlformats.org/officeDocument/2006/relationships/hyperlink" Target="http://go.microsoft.com/fwlink/?LinkId=90598"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598" TargetMode="External"/><Relationship Id="rId24" Type="http://schemas.openxmlformats.org/officeDocument/2006/relationships/hyperlink" Target="http://go.microsoft.com/fwlink/?LinkId=9031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598" TargetMode="External"/><Relationship Id="rId28" Type="http://schemas.openxmlformats.org/officeDocument/2006/relationships/hyperlink" Target="http://go.microsoft.com/fwlink/?LinkId=182744"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9059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90598"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2013-05-16T11:57:00Z</dcterms:created>
  <dcterms:modified xsi:type="dcterms:W3CDTF">2013-05-16T11:57:00Z</dcterms:modified>
</cp:coreProperties>
</file>