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38D" w:rsidRDefault="003045A7" w:rsidP="00C909B9">
      <w:pPr>
        <w:pStyle w:val="Title"/>
        <w:rPr>
          <w:rFonts w:ascii="Arial" w:hAnsi="Arial" w:cs="Arial"/>
          <w:sz w:val="20"/>
        </w:rPr>
      </w:pPr>
      <w:bookmarkStart w:id="0" w:name="_GoBack"/>
      <w:bookmarkEnd w:id="0"/>
      <w:r>
        <w:rPr>
          <w:rFonts w:ascii="Arial" w:hAnsi="Arial" w:cs="Arial"/>
          <w:noProof/>
          <w:sz w:val="20"/>
        </w:rPr>
        <w:drawing>
          <wp:inline distT="0" distB="0" distL="0" distR="0">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rsidR="00C909B9" w:rsidRPr="007E48E7" w:rsidRDefault="00C909B9" w:rsidP="00C909B9">
      <w:pPr>
        <w:pStyle w:val="Title"/>
        <w:rPr>
          <w:sz w:val="28"/>
          <w:szCs w:val="28"/>
        </w:rPr>
      </w:pPr>
      <w:r w:rsidRPr="007E48E7">
        <w:rPr>
          <w:sz w:val="28"/>
          <w:szCs w:val="28"/>
        </w:rPr>
        <w:t>Department of Mental Health</w:t>
      </w:r>
      <w:r w:rsidR="007E48E7" w:rsidRPr="007E48E7">
        <w:rPr>
          <w:sz w:val="28"/>
          <w:szCs w:val="28"/>
        </w:rPr>
        <w:t xml:space="preserve"> </w:t>
      </w:r>
    </w:p>
    <w:p w:rsidR="0051240D" w:rsidRPr="007E48E7" w:rsidRDefault="0051240D" w:rsidP="00C909B9">
      <w:pPr>
        <w:pStyle w:val="Title"/>
        <w:rPr>
          <w:sz w:val="28"/>
          <w:szCs w:val="28"/>
        </w:rPr>
      </w:pPr>
      <w:r w:rsidRPr="007E48E7">
        <w:rPr>
          <w:sz w:val="28"/>
          <w:szCs w:val="28"/>
        </w:rPr>
        <w:t>Forensic Mental Health</w:t>
      </w:r>
      <w:r w:rsidR="001D0B4B" w:rsidRPr="007E48E7">
        <w:rPr>
          <w:sz w:val="28"/>
          <w:szCs w:val="28"/>
        </w:rPr>
        <w:t xml:space="preserve"> Services</w:t>
      </w:r>
      <w:r w:rsidR="00E67164">
        <w:rPr>
          <w:sz w:val="28"/>
          <w:szCs w:val="28"/>
        </w:rPr>
        <w:t xml:space="preserve"> </w:t>
      </w:r>
      <w:r w:rsidR="00EE2D5E">
        <w:rPr>
          <w:sz w:val="28"/>
          <w:szCs w:val="28"/>
        </w:rPr>
        <w:t xml:space="preserve">at </w:t>
      </w:r>
      <w:r w:rsidR="00E67164">
        <w:rPr>
          <w:sz w:val="28"/>
          <w:szCs w:val="28"/>
        </w:rPr>
        <w:t>a Glance</w:t>
      </w:r>
    </w:p>
    <w:p w:rsidR="0050438D" w:rsidRPr="00D82F24" w:rsidRDefault="0050438D" w:rsidP="00C909B9">
      <w:pPr>
        <w:pStyle w:val="Style12ptLinespacingExactly12pt"/>
        <w:spacing w:line="240" w:lineRule="exact"/>
        <w:rPr>
          <w:sz w:val="20"/>
        </w:rPr>
      </w:pPr>
    </w:p>
    <w:p w:rsidR="00BA50A4" w:rsidRPr="00D82F24" w:rsidRDefault="009344F9" w:rsidP="00C909B9">
      <w:pPr>
        <w:pStyle w:val="Style12ptLinespacingExactly12pt"/>
        <w:spacing w:line="240" w:lineRule="exact"/>
        <w:rPr>
          <w:sz w:val="22"/>
          <w:szCs w:val="22"/>
        </w:rPr>
      </w:pPr>
      <w:r w:rsidRPr="00D82F24">
        <w:rPr>
          <w:sz w:val="22"/>
          <w:szCs w:val="22"/>
        </w:rPr>
        <w:t xml:space="preserve">DMH </w:t>
      </w:r>
      <w:r w:rsidR="0051240D" w:rsidRPr="00D82F24">
        <w:rPr>
          <w:sz w:val="22"/>
          <w:szCs w:val="22"/>
        </w:rPr>
        <w:t>Forensic Mental Health</w:t>
      </w:r>
      <w:r w:rsidR="001D0B4B" w:rsidRPr="00D82F24">
        <w:rPr>
          <w:sz w:val="22"/>
          <w:szCs w:val="22"/>
        </w:rPr>
        <w:t xml:space="preserve"> Services</w:t>
      </w:r>
      <w:r w:rsidR="00DD2740" w:rsidRPr="00D82F24">
        <w:rPr>
          <w:sz w:val="22"/>
          <w:szCs w:val="22"/>
        </w:rPr>
        <w:t xml:space="preserve"> (Forensic Services)</w:t>
      </w:r>
      <w:r w:rsidR="0051240D" w:rsidRPr="00D82F24">
        <w:rPr>
          <w:sz w:val="22"/>
          <w:szCs w:val="22"/>
        </w:rPr>
        <w:t xml:space="preserve"> is </w:t>
      </w:r>
      <w:r w:rsidR="001D0B4B" w:rsidRPr="00D82F24">
        <w:rPr>
          <w:sz w:val="22"/>
          <w:szCs w:val="22"/>
        </w:rPr>
        <w:t xml:space="preserve">involved at the intersection between mental health and the various intercept points in the justice system. </w:t>
      </w:r>
    </w:p>
    <w:p w:rsidR="00BA50A4" w:rsidRPr="00D82F24" w:rsidRDefault="00BA50A4" w:rsidP="00C909B9">
      <w:pPr>
        <w:pStyle w:val="Style12ptLinespacingExactly12pt"/>
        <w:spacing w:line="240" w:lineRule="exact"/>
        <w:rPr>
          <w:sz w:val="22"/>
          <w:szCs w:val="22"/>
        </w:rPr>
      </w:pPr>
    </w:p>
    <w:p w:rsidR="00BA50A4" w:rsidRPr="00D82F24" w:rsidRDefault="00DA4F0A" w:rsidP="00C909B9">
      <w:pPr>
        <w:pStyle w:val="Style12ptLinespacingExactly12pt"/>
        <w:spacing w:line="240" w:lineRule="exact"/>
        <w:rPr>
          <w:sz w:val="22"/>
          <w:szCs w:val="22"/>
        </w:rPr>
      </w:pPr>
      <w:r w:rsidRPr="00D82F24">
        <w:rPr>
          <w:b/>
          <w:sz w:val="22"/>
          <w:szCs w:val="22"/>
        </w:rPr>
        <w:t xml:space="preserve">Crisis Intervention Team Development and Police-Based </w:t>
      </w:r>
      <w:r w:rsidR="00BA50A4" w:rsidRPr="00D82F24">
        <w:rPr>
          <w:b/>
          <w:sz w:val="22"/>
          <w:szCs w:val="22"/>
        </w:rPr>
        <w:t>Jail Diversion Programs:</w:t>
      </w:r>
      <w:r w:rsidR="00BA50A4" w:rsidRPr="00D82F24">
        <w:rPr>
          <w:sz w:val="22"/>
          <w:szCs w:val="22"/>
        </w:rPr>
        <w:t xml:space="preserve"> </w:t>
      </w:r>
      <w:r w:rsidR="001D0B4B" w:rsidRPr="00D82F24">
        <w:rPr>
          <w:sz w:val="22"/>
          <w:szCs w:val="22"/>
        </w:rPr>
        <w:t xml:space="preserve">Forensic Services </w:t>
      </w:r>
      <w:r w:rsidR="00BA50A4" w:rsidRPr="00D82F24">
        <w:rPr>
          <w:sz w:val="22"/>
          <w:szCs w:val="22"/>
        </w:rPr>
        <w:t xml:space="preserve">provides </w:t>
      </w:r>
      <w:r w:rsidR="00C909B9" w:rsidRPr="00D82F24">
        <w:rPr>
          <w:sz w:val="22"/>
          <w:szCs w:val="22"/>
        </w:rPr>
        <w:t xml:space="preserve">supports </w:t>
      </w:r>
      <w:r w:rsidR="001D0B4B" w:rsidRPr="00D82F24">
        <w:rPr>
          <w:sz w:val="22"/>
          <w:szCs w:val="22"/>
        </w:rPr>
        <w:t xml:space="preserve">to law enforcement </w:t>
      </w:r>
      <w:r w:rsidR="00DD2740" w:rsidRPr="00D82F24">
        <w:rPr>
          <w:sz w:val="22"/>
          <w:szCs w:val="22"/>
        </w:rPr>
        <w:t>and administer</w:t>
      </w:r>
      <w:r w:rsidR="00053189" w:rsidRPr="00D82F24">
        <w:rPr>
          <w:sz w:val="22"/>
          <w:szCs w:val="22"/>
        </w:rPr>
        <w:t>s</w:t>
      </w:r>
      <w:r w:rsidR="00DD2740" w:rsidRPr="00D82F24">
        <w:rPr>
          <w:sz w:val="22"/>
          <w:szCs w:val="22"/>
        </w:rPr>
        <w:t xml:space="preserve"> grants to police departments to develop pre-arrest jail diversion programs (JDP’s)</w:t>
      </w:r>
      <w:r w:rsidR="004F016A" w:rsidRPr="00D82F24">
        <w:rPr>
          <w:sz w:val="22"/>
          <w:szCs w:val="22"/>
        </w:rPr>
        <w:t xml:space="preserve"> including Crisis Intervention Teams and clinician/police co-responder programs</w:t>
      </w:r>
      <w:r w:rsidR="00DD2740" w:rsidRPr="00D82F24">
        <w:rPr>
          <w:sz w:val="22"/>
          <w:szCs w:val="22"/>
        </w:rPr>
        <w:t xml:space="preserve">. </w:t>
      </w:r>
      <w:r w:rsidR="00C909B9" w:rsidRPr="00D82F24">
        <w:rPr>
          <w:sz w:val="22"/>
          <w:szCs w:val="22"/>
        </w:rPr>
        <w:t>As of</w:t>
      </w:r>
      <w:r w:rsidR="002D3BD7" w:rsidRPr="00D82F24">
        <w:rPr>
          <w:sz w:val="22"/>
          <w:szCs w:val="22"/>
        </w:rPr>
        <w:t xml:space="preserve"> </w:t>
      </w:r>
      <w:r w:rsidR="00DD2740" w:rsidRPr="00D82F24">
        <w:rPr>
          <w:sz w:val="22"/>
          <w:szCs w:val="22"/>
        </w:rPr>
        <w:t>January 2014</w:t>
      </w:r>
      <w:r w:rsidR="00414AE3" w:rsidRPr="00D82F24">
        <w:rPr>
          <w:sz w:val="22"/>
          <w:szCs w:val="22"/>
        </w:rPr>
        <w:t>, twenty-four</w:t>
      </w:r>
      <w:r w:rsidR="00DD2740" w:rsidRPr="00D82F24">
        <w:rPr>
          <w:sz w:val="22"/>
          <w:szCs w:val="22"/>
        </w:rPr>
        <w:t xml:space="preserve"> police-based JDP’s are in existence </w:t>
      </w:r>
      <w:r w:rsidR="002C2986" w:rsidRPr="00D82F24">
        <w:rPr>
          <w:sz w:val="22"/>
          <w:szCs w:val="22"/>
        </w:rPr>
        <w:t>or development</w:t>
      </w:r>
      <w:r w:rsidRPr="00D82F24">
        <w:rPr>
          <w:sz w:val="22"/>
          <w:szCs w:val="22"/>
        </w:rPr>
        <w:t>.</w:t>
      </w:r>
    </w:p>
    <w:p w:rsidR="00053189" w:rsidRPr="00D82F24" w:rsidRDefault="00053189" w:rsidP="00C909B9">
      <w:pPr>
        <w:pStyle w:val="Style12ptLinespacingExactly12pt"/>
        <w:spacing w:line="240" w:lineRule="exact"/>
        <w:rPr>
          <w:sz w:val="22"/>
          <w:szCs w:val="22"/>
        </w:rPr>
      </w:pPr>
    </w:p>
    <w:p w:rsidR="004F016A" w:rsidRPr="00D82F24" w:rsidRDefault="00BA50A4" w:rsidP="009A0366">
      <w:pPr>
        <w:pStyle w:val="Style12ptLinespacingExactly12pt"/>
        <w:spacing w:line="240" w:lineRule="exact"/>
        <w:rPr>
          <w:sz w:val="22"/>
          <w:szCs w:val="22"/>
        </w:rPr>
      </w:pPr>
      <w:r w:rsidRPr="00D82F24">
        <w:rPr>
          <w:b/>
          <w:sz w:val="22"/>
          <w:szCs w:val="22"/>
        </w:rPr>
        <w:t>Court Clinics:</w:t>
      </w:r>
      <w:r w:rsidR="00DD2740" w:rsidRPr="00D82F24">
        <w:rPr>
          <w:b/>
          <w:sz w:val="22"/>
          <w:szCs w:val="22"/>
        </w:rPr>
        <w:t xml:space="preserve"> </w:t>
      </w:r>
      <w:r w:rsidR="009A0366" w:rsidRPr="00D82F24">
        <w:rPr>
          <w:sz w:val="22"/>
          <w:szCs w:val="22"/>
        </w:rPr>
        <w:t>Court Clinics are</w:t>
      </w:r>
      <w:r w:rsidRPr="00D82F24">
        <w:rPr>
          <w:sz w:val="22"/>
          <w:szCs w:val="22"/>
        </w:rPr>
        <w:t xml:space="preserve"> responsible for providing all court-ordered forensic and clinical evaluations in the Juvenile, District, and Superior Courts</w:t>
      </w:r>
      <w:r w:rsidR="009A0366" w:rsidRPr="00D82F24">
        <w:rPr>
          <w:sz w:val="22"/>
          <w:szCs w:val="22"/>
        </w:rPr>
        <w:t xml:space="preserve"> in Massachusetts</w:t>
      </w:r>
      <w:r w:rsidRPr="00D82F24">
        <w:rPr>
          <w:sz w:val="22"/>
          <w:szCs w:val="22"/>
        </w:rPr>
        <w:t xml:space="preserve">. </w:t>
      </w:r>
      <w:r w:rsidR="00F166EA" w:rsidRPr="00D82F24">
        <w:rPr>
          <w:sz w:val="22"/>
          <w:szCs w:val="22"/>
        </w:rPr>
        <w:t>Comprised mainly of psychologists, psychiatrists</w:t>
      </w:r>
      <w:r w:rsidR="004F016A" w:rsidRPr="00D82F24">
        <w:rPr>
          <w:sz w:val="22"/>
          <w:szCs w:val="22"/>
        </w:rPr>
        <w:t>,</w:t>
      </w:r>
      <w:r w:rsidR="00F166EA" w:rsidRPr="00D82F24">
        <w:rPr>
          <w:sz w:val="22"/>
          <w:szCs w:val="22"/>
        </w:rPr>
        <w:t xml:space="preserve"> social workers,</w:t>
      </w:r>
      <w:r w:rsidR="004F016A" w:rsidRPr="00D82F24">
        <w:rPr>
          <w:sz w:val="22"/>
          <w:szCs w:val="22"/>
        </w:rPr>
        <w:t xml:space="preserve"> and other licensed professionals,</w:t>
      </w:r>
      <w:r w:rsidRPr="00D82F24">
        <w:rPr>
          <w:sz w:val="22"/>
          <w:szCs w:val="22"/>
        </w:rPr>
        <w:t xml:space="preserve"> </w:t>
      </w:r>
      <w:r w:rsidR="009A0366" w:rsidRPr="00D82F24">
        <w:rPr>
          <w:sz w:val="22"/>
          <w:szCs w:val="22"/>
        </w:rPr>
        <w:t xml:space="preserve">specified </w:t>
      </w:r>
      <w:r w:rsidR="00F166EA" w:rsidRPr="00D82F24">
        <w:rPr>
          <w:sz w:val="22"/>
          <w:szCs w:val="22"/>
        </w:rPr>
        <w:t xml:space="preserve">court clinicians </w:t>
      </w:r>
      <w:r w:rsidR="0051240D" w:rsidRPr="00D82F24">
        <w:rPr>
          <w:sz w:val="22"/>
          <w:szCs w:val="22"/>
        </w:rPr>
        <w:t>evaluat</w:t>
      </w:r>
      <w:r w:rsidR="00DD2740" w:rsidRPr="00D82F24">
        <w:rPr>
          <w:sz w:val="22"/>
          <w:szCs w:val="22"/>
        </w:rPr>
        <w:t>e</w:t>
      </w:r>
      <w:r w:rsidR="002C2986" w:rsidRPr="00D82F24">
        <w:rPr>
          <w:sz w:val="22"/>
          <w:szCs w:val="22"/>
        </w:rPr>
        <w:t xml:space="preserve"> individuals</w:t>
      </w:r>
      <w:r w:rsidR="0051240D" w:rsidRPr="00D82F24">
        <w:rPr>
          <w:sz w:val="22"/>
          <w:szCs w:val="22"/>
        </w:rPr>
        <w:t xml:space="preserve"> with </w:t>
      </w:r>
      <w:r w:rsidR="00DD2740" w:rsidRPr="00D82F24">
        <w:rPr>
          <w:sz w:val="22"/>
          <w:szCs w:val="22"/>
        </w:rPr>
        <w:t xml:space="preserve">suspected </w:t>
      </w:r>
      <w:r w:rsidR="0051240D" w:rsidRPr="00D82F24">
        <w:rPr>
          <w:sz w:val="22"/>
          <w:szCs w:val="22"/>
        </w:rPr>
        <w:t xml:space="preserve">mental health </w:t>
      </w:r>
      <w:r w:rsidR="00DD2740" w:rsidRPr="00D82F24">
        <w:rPr>
          <w:sz w:val="22"/>
          <w:szCs w:val="22"/>
        </w:rPr>
        <w:t>difficulties</w:t>
      </w:r>
      <w:r w:rsidR="0051240D" w:rsidRPr="00D82F24">
        <w:rPr>
          <w:sz w:val="22"/>
          <w:szCs w:val="22"/>
        </w:rPr>
        <w:t xml:space="preserve"> who come to the attention of the justice system</w:t>
      </w:r>
      <w:r w:rsidR="00CF1615" w:rsidRPr="00D82F24">
        <w:rPr>
          <w:sz w:val="22"/>
          <w:szCs w:val="22"/>
        </w:rPr>
        <w:t>, often around issues of Competenc</w:t>
      </w:r>
      <w:r w:rsidR="009A0366" w:rsidRPr="00D82F24">
        <w:rPr>
          <w:sz w:val="22"/>
          <w:szCs w:val="22"/>
        </w:rPr>
        <w:t>e</w:t>
      </w:r>
      <w:r w:rsidR="00CF1615" w:rsidRPr="00D82F24">
        <w:rPr>
          <w:sz w:val="22"/>
          <w:szCs w:val="22"/>
        </w:rPr>
        <w:t xml:space="preserve"> to Stand Trial </w:t>
      </w:r>
      <w:r w:rsidR="0055160A" w:rsidRPr="00D82F24">
        <w:rPr>
          <w:sz w:val="22"/>
          <w:szCs w:val="22"/>
        </w:rPr>
        <w:t xml:space="preserve">(CST) </w:t>
      </w:r>
      <w:r w:rsidR="00CF1615" w:rsidRPr="00D82F24">
        <w:rPr>
          <w:sz w:val="22"/>
          <w:szCs w:val="22"/>
        </w:rPr>
        <w:t>or Criminal Responsibility</w:t>
      </w:r>
      <w:r w:rsidR="0055160A" w:rsidRPr="00D82F24">
        <w:rPr>
          <w:sz w:val="22"/>
          <w:szCs w:val="22"/>
        </w:rPr>
        <w:t xml:space="preserve"> (CR)</w:t>
      </w:r>
      <w:r w:rsidR="009A0366" w:rsidRPr="00D82F24">
        <w:rPr>
          <w:sz w:val="22"/>
          <w:szCs w:val="22"/>
        </w:rPr>
        <w:t xml:space="preserve">, civil commitment related to substance use and mental illness and other types of evaluations. </w:t>
      </w:r>
      <w:r w:rsidR="00C909B9" w:rsidRPr="00D82F24">
        <w:rPr>
          <w:sz w:val="22"/>
          <w:szCs w:val="22"/>
        </w:rPr>
        <w:t>Juvenile Court</w:t>
      </w:r>
      <w:r w:rsidR="009A0366" w:rsidRPr="00D82F24">
        <w:rPr>
          <w:sz w:val="22"/>
          <w:szCs w:val="22"/>
        </w:rPr>
        <w:t xml:space="preserve"> Clinic activities also include </w:t>
      </w:r>
      <w:r w:rsidR="00C909B9" w:rsidRPr="00D82F24">
        <w:rPr>
          <w:sz w:val="22"/>
          <w:szCs w:val="22"/>
        </w:rPr>
        <w:t xml:space="preserve">evaluations of youth </w:t>
      </w:r>
      <w:r w:rsidR="004F016A" w:rsidRPr="00D82F24">
        <w:rPr>
          <w:sz w:val="22"/>
          <w:szCs w:val="22"/>
        </w:rPr>
        <w:t xml:space="preserve">regarding a number of matters ranging from delinquency to evaluations pertaining to Children Requiring Assistance (CRA). </w:t>
      </w:r>
    </w:p>
    <w:p w:rsidR="00053189" w:rsidRPr="00D82F24" w:rsidRDefault="00053189" w:rsidP="00C909B9">
      <w:pPr>
        <w:pStyle w:val="Style12ptLinespacingExactly12pt"/>
        <w:spacing w:line="240" w:lineRule="exact"/>
        <w:rPr>
          <w:sz w:val="22"/>
          <w:szCs w:val="22"/>
        </w:rPr>
      </w:pPr>
    </w:p>
    <w:p w:rsidR="00FC3505" w:rsidRPr="00D82F24" w:rsidRDefault="00BA50A4" w:rsidP="009A0366">
      <w:pPr>
        <w:pStyle w:val="p9"/>
        <w:spacing w:line="240" w:lineRule="exact"/>
        <w:ind w:left="0" w:firstLine="0"/>
        <w:rPr>
          <w:sz w:val="22"/>
          <w:szCs w:val="22"/>
        </w:rPr>
      </w:pPr>
      <w:r w:rsidRPr="00D82F24">
        <w:rPr>
          <w:b/>
          <w:sz w:val="22"/>
          <w:szCs w:val="22"/>
        </w:rPr>
        <w:t xml:space="preserve">Inpatient </w:t>
      </w:r>
      <w:r w:rsidR="00A701DE" w:rsidRPr="00D82F24">
        <w:rPr>
          <w:b/>
          <w:sz w:val="22"/>
          <w:szCs w:val="22"/>
        </w:rPr>
        <w:t xml:space="preserve">Forensic </w:t>
      </w:r>
      <w:r w:rsidRPr="00D82F24">
        <w:rPr>
          <w:b/>
          <w:sz w:val="22"/>
          <w:szCs w:val="22"/>
        </w:rPr>
        <w:t>Evaluations:</w:t>
      </w:r>
      <w:r w:rsidR="00FC3505" w:rsidRPr="00D82F24">
        <w:rPr>
          <w:b/>
          <w:sz w:val="22"/>
          <w:szCs w:val="22"/>
        </w:rPr>
        <w:t xml:space="preserve"> </w:t>
      </w:r>
      <w:r w:rsidR="00C909B9" w:rsidRPr="00D82F24">
        <w:rPr>
          <w:sz w:val="22"/>
          <w:szCs w:val="22"/>
        </w:rPr>
        <w:t>DMH</w:t>
      </w:r>
      <w:r w:rsidR="00C9305E" w:rsidRPr="00D82F24">
        <w:rPr>
          <w:sz w:val="22"/>
          <w:szCs w:val="22"/>
        </w:rPr>
        <w:t xml:space="preserve"> </w:t>
      </w:r>
      <w:r w:rsidR="009A0366" w:rsidRPr="00D82F24">
        <w:rPr>
          <w:sz w:val="22"/>
          <w:szCs w:val="22"/>
        </w:rPr>
        <w:t xml:space="preserve">Forensic Services </w:t>
      </w:r>
      <w:r w:rsidR="00C9305E" w:rsidRPr="00D82F24">
        <w:rPr>
          <w:sz w:val="22"/>
          <w:szCs w:val="22"/>
        </w:rPr>
        <w:t>D</w:t>
      </w:r>
      <w:r w:rsidR="00BC6357" w:rsidRPr="00D82F24">
        <w:rPr>
          <w:sz w:val="22"/>
          <w:szCs w:val="22"/>
        </w:rPr>
        <w:t>esignated Forensic Professional</w:t>
      </w:r>
      <w:r w:rsidR="009A0366" w:rsidRPr="00D82F24">
        <w:rPr>
          <w:sz w:val="22"/>
          <w:szCs w:val="22"/>
        </w:rPr>
        <w:t>s</w:t>
      </w:r>
      <w:r w:rsidR="00E30700" w:rsidRPr="00D82F24">
        <w:rPr>
          <w:sz w:val="22"/>
          <w:szCs w:val="22"/>
        </w:rPr>
        <w:t xml:space="preserve"> </w:t>
      </w:r>
      <w:r w:rsidR="002D3BD7" w:rsidRPr="00D82F24">
        <w:rPr>
          <w:sz w:val="22"/>
          <w:szCs w:val="22"/>
        </w:rPr>
        <w:t>(</w:t>
      </w:r>
      <w:r w:rsidR="00E30700" w:rsidRPr="00D82F24">
        <w:rPr>
          <w:sz w:val="22"/>
          <w:szCs w:val="22"/>
        </w:rPr>
        <w:t>DFP)</w:t>
      </w:r>
      <w:r w:rsidR="00DA4F0A" w:rsidRPr="00D82F24">
        <w:rPr>
          <w:sz w:val="22"/>
          <w:szCs w:val="22"/>
        </w:rPr>
        <w:t xml:space="preserve"> and Certified Juvenile Court Clinicians II (CJCC II)</w:t>
      </w:r>
      <w:r w:rsidR="00E30700" w:rsidRPr="00D82F24">
        <w:rPr>
          <w:sz w:val="22"/>
          <w:szCs w:val="22"/>
        </w:rPr>
        <w:t xml:space="preserve"> conduct </w:t>
      </w:r>
      <w:r w:rsidR="009A0366" w:rsidRPr="00D82F24">
        <w:rPr>
          <w:sz w:val="22"/>
          <w:szCs w:val="22"/>
        </w:rPr>
        <w:t xml:space="preserve">inpatient </w:t>
      </w:r>
      <w:r w:rsidR="00E30700" w:rsidRPr="00D82F24">
        <w:rPr>
          <w:sz w:val="22"/>
          <w:szCs w:val="22"/>
        </w:rPr>
        <w:t>examination</w:t>
      </w:r>
      <w:r w:rsidR="009A0366" w:rsidRPr="00D82F24">
        <w:rPr>
          <w:sz w:val="22"/>
          <w:szCs w:val="22"/>
        </w:rPr>
        <w:t>s</w:t>
      </w:r>
      <w:r w:rsidR="00E30700" w:rsidRPr="00D82F24">
        <w:rPr>
          <w:sz w:val="22"/>
          <w:szCs w:val="22"/>
        </w:rPr>
        <w:t xml:space="preserve"> of defendant</w:t>
      </w:r>
      <w:r w:rsidR="009A0366" w:rsidRPr="00D82F24">
        <w:rPr>
          <w:sz w:val="22"/>
          <w:szCs w:val="22"/>
        </w:rPr>
        <w:t>s</w:t>
      </w:r>
      <w:r w:rsidR="00C909B9" w:rsidRPr="00D82F24">
        <w:rPr>
          <w:sz w:val="22"/>
          <w:szCs w:val="22"/>
        </w:rPr>
        <w:t xml:space="preserve"> on issues primarily pertaining to CST and CR or aid-in-sentencing and coordinates with</w:t>
      </w:r>
      <w:r w:rsidR="00E30700" w:rsidRPr="00D82F24">
        <w:rPr>
          <w:sz w:val="22"/>
          <w:szCs w:val="22"/>
        </w:rPr>
        <w:t xml:space="preserve"> inpatient t</w:t>
      </w:r>
      <w:r w:rsidR="007E48E7" w:rsidRPr="00D82F24">
        <w:rPr>
          <w:sz w:val="22"/>
          <w:szCs w:val="22"/>
        </w:rPr>
        <w:t>reatment teams and the courts</w:t>
      </w:r>
      <w:r w:rsidR="00FC3505" w:rsidRPr="00D82F24">
        <w:rPr>
          <w:sz w:val="22"/>
          <w:szCs w:val="22"/>
        </w:rPr>
        <w:t xml:space="preserve">. </w:t>
      </w:r>
      <w:r w:rsidR="009A0366" w:rsidRPr="00D82F24">
        <w:rPr>
          <w:sz w:val="22"/>
          <w:szCs w:val="22"/>
        </w:rPr>
        <w:t>Individuals sent for evaluation may be committed for ongoing care and treatment beyond the evaluation period. I</w:t>
      </w:r>
      <w:r w:rsidR="00FC3505" w:rsidRPr="00D82F24">
        <w:rPr>
          <w:sz w:val="22"/>
          <w:szCs w:val="22"/>
        </w:rPr>
        <w:t>npatient evaluators complete other forensic evaluations that include competence to stand trial updates</w:t>
      </w:r>
      <w:r w:rsidR="009A0366" w:rsidRPr="00D82F24">
        <w:rPr>
          <w:sz w:val="22"/>
          <w:szCs w:val="22"/>
        </w:rPr>
        <w:t xml:space="preserve"> and </w:t>
      </w:r>
      <w:r w:rsidR="00FC3505" w:rsidRPr="00D82F24">
        <w:rPr>
          <w:sz w:val="22"/>
          <w:szCs w:val="22"/>
        </w:rPr>
        <w:t>Independent Forensic Risk Assessments</w:t>
      </w:r>
      <w:r w:rsidR="009A0366" w:rsidRPr="00D82F24">
        <w:rPr>
          <w:sz w:val="22"/>
          <w:szCs w:val="22"/>
        </w:rPr>
        <w:t xml:space="preserve">, which </w:t>
      </w:r>
      <w:r w:rsidR="00FC3505" w:rsidRPr="00D82F24">
        <w:rPr>
          <w:sz w:val="22"/>
          <w:szCs w:val="22"/>
        </w:rPr>
        <w:t>consist of risk assessment evaluations conducted by DFP</w:t>
      </w:r>
      <w:r w:rsidR="00E30700" w:rsidRPr="00D82F24">
        <w:rPr>
          <w:sz w:val="22"/>
          <w:szCs w:val="22"/>
        </w:rPr>
        <w:t>’</w:t>
      </w:r>
      <w:r w:rsidR="00FC3505" w:rsidRPr="00D82F24">
        <w:rPr>
          <w:sz w:val="22"/>
          <w:szCs w:val="22"/>
        </w:rPr>
        <w:t>s that set forth in DMH policy 10-01</w:t>
      </w:r>
      <w:r w:rsidR="00C20DDF" w:rsidRPr="00D82F24">
        <w:rPr>
          <w:sz w:val="22"/>
          <w:szCs w:val="22"/>
        </w:rPr>
        <w:t>R</w:t>
      </w:r>
      <w:r w:rsidR="00C0647F" w:rsidRPr="00D82F24">
        <w:rPr>
          <w:sz w:val="22"/>
          <w:szCs w:val="22"/>
        </w:rPr>
        <w:t>.</w:t>
      </w:r>
    </w:p>
    <w:p w:rsidR="00BA50A4" w:rsidRPr="00D82F24" w:rsidRDefault="00BA50A4" w:rsidP="00C909B9">
      <w:pPr>
        <w:pStyle w:val="Style12ptLinespacingExactly12pt"/>
        <w:spacing w:line="240" w:lineRule="exact"/>
        <w:rPr>
          <w:sz w:val="22"/>
          <w:szCs w:val="22"/>
        </w:rPr>
      </w:pPr>
    </w:p>
    <w:p w:rsidR="00E30700" w:rsidRPr="00D82F24" w:rsidRDefault="00DA4F0A" w:rsidP="00C909B9">
      <w:pPr>
        <w:pStyle w:val="Style12ptLinespacingExactly12pt"/>
        <w:spacing w:line="240" w:lineRule="exact"/>
        <w:rPr>
          <w:sz w:val="22"/>
          <w:szCs w:val="22"/>
        </w:rPr>
      </w:pPr>
      <w:r w:rsidRPr="00D82F24">
        <w:rPr>
          <w:b/>
          <w:sz w:val="22"/>
          <w:szCs w:val="22"/>
        </w:rPr>
        <w:t>Specialty</w:t>
      </w:r>
      <w:r w:rsidR="00E30700" w:rsidRPr="00D82F24">
        <w:rPr>
          <w:b/>
          <w:sz w:val="22"/>
          <w:szCs w:val="22"/>
        </w:rPr>
        <w:t xml:space="preserve"> Court </w:t>
      </w:r>
      <w:r w:rsidR="00BA50A4" w:rsidRPr="00D82F24">
        <w:rPr>
          <w:b/>
          <w:sz w:val="22"/>
          <w:szCs w:val="22"/>
        </w:rPr>
        <w:t>Services:</w:t>
      </w:r>
      <w:r w:rsidR="00E30700" w:rsidRPr="00D82F24">
        <w:rPr>
          <w:sz w:val="22"/>
          <w:szCs w:val="22"/>
        </w:rPr>
        <w:t xml:space="preserve"> </w:t>
      </w:r>
      <w:r w:rsidRPr="00D82F24">
        <w:rPr>
          <w:sz w:val="22"/>
          <w:szCs w:val="22"/>
        </w:rPr>
        <w:t xml:space="preserve">DMH </w:t>
      </w:r>
      <w:r w:rsidR="00E30700" w:rsidRPr="00D82F24">
        <w:rPr>
          <w:sz w:val="22"/>
          <w:szCs w:val="22"/>
        </w:rPr>
        <w:t xml:space="preserve">Forensic Services provides </w:t>
      </w:r>
      <w:r w:rsidR="00C909B9" w:rsidRPr="00D82F24">
        <w:rPr>
          <w:sz w:val="22"/>
          <w:szCs w:val="22"/>
        </w:rPr>
        <w:t xml:space="preserve">funding for clinical </w:t>
      </w:r>
      <w:r w:rsidR="00E30700" w:rsidRPr="00D82F24">
        <w:rPr>
          <w:sz w:val="22"/>
          <w:szCs w:val="22"/>
        </w:rPr>
        <w:t xml:space="preserve">services </w:t>
      </w:r>
      <w:r w:rsidR="00C909B9" w:rsidRPr="00D82F24">
        <w:rPr>
          <w:sz w:val="22"/>
          <w:szCs w:val="22"/>
        </w:rPr>
        <w:t xml:space="preserve">at two </w:t>
      </w:r>
      <w:r w:rsidR="00E30700" w:rsidRPr="00D82F24">
        <w:rPr>
          <w:sz w:val="22"/>
          <w:szCs w:val="22"/>
        </w:rPr>
        <w:t xml:space="preserve">Mental Health Courts in the </w:t>
      </w:r>
      <w:r w:rsidR="00C909B9" w:rsidRPr="00D82F24">
        <w:rPr>
          <w:sz w:val="22"/>
          <w:szCs w:val="22"/>
        </w:rPr>
        <w:t>Massachusetts</w:t>
      </w:r>
      <w:r w:rsidR="00C20DDF" w:rsidRPr="00D82F24">
        <w:rPr>
          <w:sz w:val="22"/>
          <w:szCs w:val="22"/>
        </w:rPr>
        <w:t xml:space="preserve"> </w:t>
      </w:r>
      <w:r w:rsidR="00E30700" w:rsidRPr="00D82F24">
        <w:rPr>
          <w:sz w:val="22"/>
          <w:szCs w:val="22"/>
        </w:rPr>
        <w:t>District Court (Plymouth and Springfield)</w:t>
      </w:r>
      <w:r w:rsidR="00C909B9" w:rsidRPr="00D82F24">
        <w:rPr>
          <w:sz w:val="22"/>
          <w:szCs w:val="22"/>
        </w:rPr>
        <w:t xml:space="preserve">, and provides support and assistance to </w:t>
      </w:r>
      <w:r w:rsidR="00E30700" w:rsidRPr="00D82F24">
        <w:rPr>
          <w:sz w:val="22"/>
          <w:szCs w:val="22"/>
        </w:rPr>
        <w:t xml:space="preserve">Boston Municipal Court </w:t>
      </w:r>
      <w:r w:rsidRPr="00D82F24">
        <w:rPr>
          <w:sz w:val="22"/>
          <w:szCs w:val="22"/>
        </w:rPr>
        <w:t xml:space="preserve">Mental Health Courts, supports Veterans Treatment Courts and Drug Courts with further plans for expansion in close partnership with the Trial Court. </w:t>
      </w:r>
    </w:p>
    <w:p w:rsidR="0050438D" w:rsidRPr="00D82F24" w:rsidRDefault="0050438D" w:rsidP="00C909B9">
      <w:pPr>
        <w:pStyle w:val="Style12ptLinespacingExactly12pt"/>
        <w:spacing w:line="240" w:lineRule="exact"/>
        <w:rPr>
          <w:sz w:val="22"/>
          <w:szCs w:val="22"/>
        </w:rPr>
      </w:pPr>
    </w:p>
    <w:p w:rsidR="00E30700" w:rsidRPr="00D82F24" w:rsidRDefault="00E30700" w:rsidP="00C909B9">
      <w:pPr>
        <w:pStyle w:val="Style12ptLinespacingExactly12pt"/>
        <w:spacing w:line="240" w:lineRule="exact"/>
        <w:rPr>
          <w:b/>
          <w:sz w:val="22"/>
          <w:szCs w:val="22"/>
        </w:rPr>
      </w:pPr>
      <w:r w:rsidRPr="00D82F24">
        <w:rPr>
          <w:b/>
          <w:sz w:val="22"/>
          <w:szCs w:val="22"/>
        </w:rPr>
        <w:t>Justice-Involved Veterans:</w:t>
      </w:r>
      <w:r w:rsidRPr="00D82F24">
        <w:rPr>
          <w:sz w:val="22"/>
          <w:szCs w:val="22"/>
        </w:rPr>
        <w:t xml:space="preserve"> Forensic Services is involved with the administration </w:t>
      </w:r>
      <w:r w:rsidR="00DA4F0A" w:rsidRPr="00D82F24">
        <w:rPr>
          <w:sz w:val="22"/>
          <w:szCs w:val="22"/>
        </w:rPr>
        <w:t>and funding of programs and services for Justice Involved Veteran</w:t>
      </w:r>
      <w:r w:rsidR="00A717CC" w:rsidRPr="00D82F24">
        <w:rPr>
          <w:sz w:val="22"/>
          <w:szCs w:val="22"/>
        </w:rPr>
        <w:t>s</w:t>
      </w:r>
      <w:r w:rsidR="00DA4F0A" w:rsidRPr="00D82F24">
        <w:rPr>
          <w:sz w:val="22"/>
          <w:szCs w:val="22"/>
        </w:rPr>
        <w:t xml:space="preserve">, including MISSION Implementation services </w:t>
      </w:r>
      <w:r w:rsidRPr="00D82F24">
        <w:rPr>
          <w:sz w:val="22"/>
          <w:szCs w:val="22"/>
        </w:rPr>
        <w:t>for Veterans who are ordered to this service by the court post-adjudication as an alternative to incarceration for veterans with co-occurring mental health and substance use challenges.</w:t>
      </w:r>
      <w:r w:rsidR="009A0366" w:rsidRPr="00D82F24">
        <w:rPr>
          <w:sz w:val="22"/>
          <w:szCs w:val="22"/>
        </w:rPr>
        <w:t xml:space="preserve"> DMH Forensic Services also</w:t>
      </w:r>
      <w:r w:rsidR="00DA4F0A" w:rsidRPr="00D82F24">
        <w:rPr>
          <w:sz w:val="22"/>
          <w:szCs w:val="22"/>
        </w:rPr>
        <w:t xml:space="preserve"> provides funding to the </w:t>
      </w:r>
      <w:r w:rsidR="009A0366" w:rsidRPr="00D82F24">
        <w:rPr>
          <w:sz w:val="22"/>
          <w:szCs w:val="22"/>
        </w:rPr>
        <w:t>Department of Veterans Services</w:t>
      </w:r>
      <w:r w:rsidR="00DA4F0A" w:rsidRPr="00D82F24">
        <w:rPr>
          <w:sz w:val="22"/>
          <w:szCs w:val="22"/>
        </w:rPr>
        <w:t xml:space="preserve"> to assist with peer support services for </w:t>
      </w:r>
      <w:r w:rsidR="009A0366" w:rsidRPr="00D82F24">
        <w:rPr>
          <w:sz w:val="22"/>
          <w:szCs w:val="22"/>
        </w:rPr>
        <w:t>veterans who are court-involved.</w:t>
      </w:r>
    </w:p>
    <w:p w:rsidR="00BA50A4" w:rsidRPr="00D82F24" w:rsidRDefault="00BA50A4" w:rsidP="00C909B9">
      <w:pPr>
        <w:pStyle w:val="Style12ptLinespacingExactly12pt"/>
        <w:spacing w:line="240" w:lineRule="exact"/>
        <w:rPr>
          <w:sz w:val="22"/>
          <w:szCs w:val="22"/>
        </w:rPr>
      </w:pPr>
    </w:p>
    <w:p w:rsidR="00473756" w:rsidRPr="00D82F24" w:rsidRDefault="00BA50A4" w:rsidP="009A0366">
      <w:pPr>
        <w:pStyle w:val="Style12ptLinespacingExactly12pt"/>
        <w:spacing w:line="240" w:lineRule="exact"/>
        <w:rPr>
          <w:sz w:val="22"/>
          <w:szCs w:val="22"/>
        </w:rPr>
      </w:pPr>
      <w:r w:rsidRPr="00D82F24">
        <w:rPr>
          <w:b/>
          <w:sz w:val="22"/>
          <w:szCs w:val="22"/>
        </w:rPr>
        <w:t>Forensic Transition Team (FTT):</w:t>
      </w:r>
      <w:r w:rsidR="00053189" w:rsidRPr="00D82F24">
        <w:rPr>
          <w:sz w:val="22"/>
          <w:szCs w:val="22"/>
        </w:rPr>
        <w:t xml:space="preserve"> </w:t>
      </w:r>
      <w:r w:rsidR="007E48E7" w:rsidRPr="00D82F24">
        <w:rPr>
          <w:sz w:val="22"/>
          <w:szCs w:val="22"/>
        </w:rPr>
        <w:t xml:space="preserve">DMH </w:t>
      </w:r>
      <w:r w:rsidR="00053189" w:rsidRPr="00D82F24">
        <w:rPr>
          <w:sz w:val="22"/>
          <w:szCs w:val="22"/>
        </w:rPr>
        <w:t>established the Forensic Transition Team in 1998</w:t>
      </w:r>
      <w:r w:rsidR="006259E4" w:rsidRPr="00D82F24">
        <w:rPr>
          <w:sz w:val="22"/>
          <w:szCs w:val="22"/>
        </w:rPr>
        <w:t>.</w:t>
      </w:r>
      <w:r w:rsidR="00053189" w:rsidRPr="00D82F24">
        <w:rPr>
          <w:sz w:val="22"/>
          <w:szCs w:val="22"/>
        </w:rPr>
        <w:t xml:space="preserve"> FTT is a boundary spanning, statewide service of DMH Forensic Services that ensure</w:t>
      </w:r>
      <w:r w:rsidR="006259E4" w:rsidRPr="00D82F24">
        <w:rPr>
          <w:sz w:val="22"/>
          <w:szCs w:val="22"/>
        </w:rPr>
        <w:t>s</w:t>
      </w:r>
      <w:r w:rsidR="00053189" w:rsidRPr="00D82F24">
        <w:rPr>
          <w:sz w:val="22"/>
          <w:szCs w:val="22"/>
        </w:rPr>
        <w:t xml:space="preserve"> an effective </w:t>
      </w:r>
      <w:r w:rsidR="006259E4" w:rsidRPr="00D82F24">
        <w:rPr>
          <w:sz w:val="22"/>
          <w:szCs w:val="22"/>
        </w:rPr>
        <w:t>reentry plan</w:t>
      </w:r>
      <w:r w:rsidR="00053189" w:rsidRPr="00D82F24">
        <w:rPr>
          <w:sz w:val="22"/>
          <w:szCs w:val="22"/>
        </w:rPr>
        <w:t xml:space="preserve"> for DMH-service authorized individuals from state prisons and county houses of correction.</w:t>
      </w:r>
    </w:p>
    <w:p w:rsidR="007E48E7" w:rsidRPr="00D82F24" w:rsidRDefault="007E48E7" w:rsidP="009A0366">
      <w:pPr>
        <w:pStyle w:val="Style12ptLinespacingExactly12pt"/>
        <w:spacing w:line="240" w:lineRule="exact"/>
        <w:rPr>
          <w:sz w:val="22"/>
          <w:szCs w:val="22"/>
        </w:rPr>
      </w:pPr>
    </w:p>
    <w:p w:rsidR="007E48E7" w:rsidRPr="00D82F24" w:rsidRDefault="007E48E7" w:rsidP="009A0366">
      <w:pPr>
        <w:pStyle w:val="Style12ptLinespacingExactly12pt"/>
        <w:spacing w:line="240" w:lineRule="exact"/>
        <w:rPr>
          <w:sz w:val="22"/>
          <w:szCs w:val="22"/>
        </w:rPr>
      </w:pPr>
      <w:r w:rsidRPr="00D82F24">
        <w:rPr>
          <w:b/>
          <w:sz w:val="22"/>
          <w:szCs w:val="22"/>
        </w:rPr>
        <w:t>Certification and Training:</w:t>
      </w:r>
      <w:r w:rsidRPr="00D82F24">
        <w:rPr>
          <w:sz w:val="22"/>
          <w:szCs w:val="22"/>
        </w:rPr>
        <w:t xml:space="preserve"> DMH Forensic Services oversees, through its regulations, the certification and training of Designated Forensic Professionals, Qualified Social Workers, and Certified Juvenile Court Clinicians. </w:t>
      </w:r>
    </w:p>
    <w:p w:rsidR="00D82F24" w:rsidRPr="00D82F24" w:rsidRDefault="00D82F24" w:rsidP="009A0366">
      <w:pPr>
        <w:pStyle w:val="Style12ptLinespacingExactly12pt"/>
        <w:spacing w:line="240" w:lineRule="exact"/>
        <w:rPr>
          <w:sz w:val="22"/>
          <w:szCs w:val="22"/>
        </w:rPr>
      </w:pPr>
    </w:p>
    <w:p w:rsidR="00D82F24" w:rsidRDefault="00D82F24" w:rsidP="009A0366">
      <w:pPr>
        <w:pStyle w:val="Style12ptLinespacingExactly12pt"/>
        <w:spacing w:line="240" w:lineRule="exact"/>
        <w:rPr>
          <w:sz w:val="22"/>
          <w:szCs w:val="22"/>
        </w:rPr>
      </w:pPr>
      <w:r w:rsidRPr="00D82F24">
        <w:rPr>
          <w:b/>
          <w:sz w:val="22"/>
          <w:szCs w:val="22"/>
        </w:rPr>
        <w:t>Segregation and Specialized Mental Health Unit Audits</w:t>
      </w:r>
      <w:r w:rsidRPr="00D82F24">
        <w:rPr>
          <w:sz w:val="22"/>
          <w:szCs w:val="22"/>
        </w:rPr>
        <w:t>:  Supervision of dental, medical and mental health care for inmates in Department of Correction segregation units as well as review of care provided at Evaluation and Stabilization Units in two Houses of Correction.</w:t>
      </w:r>
    </w:p>
    <w:p w:rsidR="00D82F24" w:rsidRDefault="00D82F24" w:rsidP="009A0366">
      <w:pPr>
        <w:pStyle w:val="Style12ptLinespacingExactly12pt"/>
        <w:spacing w:line="240" w:lineRule="exact"/>
        <w:rPr>
          <w:sz w:val="22"/>
          <w:szCs w:val="22"/>
        </w:rPr>
      </w:pPr>
    </w:p>
    <w:p w:rsidR="00D82F24" w:rsidRPr="00D82F24" w:rsidRDefault="00D82F24" w:rsidP="009A0366">
      <w:pPr>
        <w:pStyle w:val="Style12ptLinespacingExactly12pt"/>
        <w:spacing w:line="240" w:lineRule="exact"/>
        <w:rPr>
          <w:sz w:val="22"/>
          <w:szCs w:val="22"/>
        </w:rPr>
      </w:pPr>
      <w:r w:rsidRPr="00D82F24">
        <w:rPr>
          <w:b/>
          <w:sz w:val="22"/>
          <w:szCs w:val="22"/>
        </w:rPr>
        <w:t>Co</w:t>
      </w:r>
      <w:r>
        <w:rPr>
          <w:b/>
          <w:sz w:val="22"/>
          <w:szCs w:val="22"/>
        </w:rPr>
        <w:t>llaboration</w:t>
      </w:r>
      <w:r w:rsidRPr="00D82F24">
        <w:rPr>
          <w:b/>
          <w:sz w:val="22"/>
          <w:szCs w:val="22"/>
        </w:rPr>
        <w:t xml:space="preserve"> with Criminal Justice Information Systems and the Sex Offender Registry Board</w:t>
      </w:r>
      <w:r>
        <w:rPr>
          <w:sz w:val="22"/>
          <w:szCs w:val="22"/>
        </w:rPr>
        <w:t>: Collaboration with these agencies related to gathering background information under certain provisions.</w:t>
      </w:r>
    </w:p>
    <w:sectPr w:rsidR="00D82F24" w:rsidRPr="00D82F24" w:rsidSect="00D82F24">
      <w:footerReference w:type="even" r:id="rId10"/>
      <w:footerReference w:type="defaul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006" w:rsidRDefault="007F0006" w:rsidP="000E4019">
      <w:r>
        <w:separator/>
      </w:r>
    </w:p>
  </w:endnote>
  <w:endnote w:type="continuationSeparator" w:id="0">
    <w:p w:rsidR="007F0006" w:rsidRDefault="007F0006" w:rsidP="000E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7B2" w:rsidRDefault="002377B2" w:rsidP="006C54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77B2" w:rsidRDefault="002377B2" w:rsidP="00C909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7B2" w:rsidRDefault="002377B2" w:rsidP="006C54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2F24">
      <w:rPr>
        <w:rStyle w:val="PageNumber"/>
        <w:noProof/>
      </w:rPr>
      <w:t>2</w:t>
    </w:r>
    <w:r>
      <w:rPr>
        <w:rStyle w:val="PageNumber"/>
      </w:rPr>
      <w:fldChar w:fldCharType="end"/>
    </w:r>
  </w:p>
  <w:p w:rsidR="002377B2" w:rsidRDefault="002377B2" w:rsidP="00C909B9">
    <w:pPr>
      <w:pStyle w:val="Footer"/>
      <w:ind w:right="360"/>
      <w:jc w:val="center"/>
    </w:pPr>
  </w:p>
  <w:p w:rsidR="002377B2" w:rsidRDefault="002377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7B2" w:rsidRDefault="002377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006" w:rsidRDefault="007F0006" w:rsidP="000E4019">
      <w:r>
        <w:separator/>
      </w:r>
    </w:p>
  </w:footnote>
  <w:footnote w:type="continuationSeparator" w:id="0">
    <w:p w:rsidR="007F0006" w:rsidRDefault="007F0006" w:rsidP="000E40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C9A8B96"/>
    <w:lvl w:ilvl="0">
      <w:numFmt w:val="bullet"/>
      <w:lvlText w:val="*"/>
      <w:lvlJc w:val="left"/>
    </w:lvl>
  </w:abstractNum>
  <w:abstractNum w:abstractNumId="1">
    <w:nsid w:val="00154B87"/>
    <w:multiLevelType w:val="hybridMultilevel"/>
    <w:tmpl w:val="A2263A2E"/>
    <w:lvl w:ilvl="0" w:tplc="DA0211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682923"/>
    <w:multiLevelType w:val="singleLevel"/>
    <w:tmpl w:val="17DA4E86"/>
    <w:lvl w:ilvl="0">
      <w:start w:val="1"/>
      <w:numFmt w:val="decimal"/>
      <w:lvlText w:val="%1."/>
      <w:legacy w:legacy="1" w:legacySpace="0" w:legacyIndent="360"/>
      <w:lvlJc w:val="left"/>
      <w:pPr>
        <w:ind w:left="360" w:hanging="360"/>
      </w:pPr>
    </w:lvl>
  </w:abstractNum>
  <w:abstractNum w:abstractNumId="3">
    <w:nsid w:val="1B2F1F57"/>
    <w:multiLevelType w:val="hybridMultilevel"/>
    <w:tmpl w:val="227C3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4E78C0"/>
    <w:multiLevelType w:val="hybridMultilevel"/>
    <w:tmpl w:val="7F6E0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F46D4"/>
    <w:multiLevelType w:val="hybridMultilevel"/>
    <w:tmpl w:val="D5F00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21D3B4D"/>
    <w:multiLevelType w:val="hybridMultilevel"/>
    <w:tmpl w:val="83C6B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D64A1D"/>
    <w:multiLevelType w:val="hybridMultilevel"/>
    <w:tmpl w:val="78D0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576ED"/>
    <w:multiLevelType w:val="hybridMultilevel"/>
    <w:tmpl w:val="3BD00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5772A1C"/>
    <w:multiLevelType w:val="hybridMultilevel"/>
    <w:tmpl w:val="42064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9"/>
  </w:num>
  <w:num w:numId="5">
    <w:abstractNumId w:val="3"/>
  </w:num>
  <w:num w:numId="6">
    <w:abstractNumId w:val="8"/>
  </w:num>
  <w:num w:numId="7">
    <w:abstractNumId w:val="1"/>
  </w:num>
  <w:num w:numId="8">
    <w:abstractNumId w:val="4"/>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40D"/>
    <w:rsid w:val="00044481"/>
    <w:rsid w:val="00053189"/>
    <w:rsid w:val="00053BD1"/>
    <w:rsid w:val="000B01B1"/>
    <w:rsid w:val="000C254F"/>
    <w:rsid w:val="000E4019"/>
    <w:rsid w:val="000E7F27"/>
    <w:rsid w:val="00116960"/>
    <w:rsid w:val="00130C47"/>
    <w:rsid w:val="001D0B4B"/>
    <w:rsid w:val="002377B2"/>
    <w:rsid w:val="00244E4C"/>
    <w:rsid w:val="00245775"/>
    <w:rsid w:val="002902AE"/>
    <w:rsid w:val="002C0E7B"/>
    <w:rsid w:val="002C1A33"/>
    <w:rsid w:val="002C2986"/>
    <w:rsid w:val="002D0CA5"/>
    <w:rsid w:val="002D3BD7"/>
    <w:rsid w:val="002E4D16"/>
    <w:rsid w:val="003045A7"/>
    <w:rsid w:val="003304EC"/>
    <w:rsid w:val="0034537A"/>
    <w:rsid w:val="00355E1E"/>
    <w:rsid w:val="00387333"/>
    <w:rsid w:val="003904A4"/>
    <w:rsid w:val="003C19E9"/>
    <w:rsid w:val="003D020C"/>
    <w:rsid w:val="003F6036"/>
    <w:rsid w:val="00414AE3"/>
    <w:rsid w:val="00473756"/>
    <w:rsid w:val="004904D9"/>
    <w:rsid w:val="004B43B4"/>
    <w:rsid w:val="004D72F5"/>
    <w:rsid w:val="004F016A"/>
    <w:rsid w:val="0050438D"/>
    <w:rsid w:val="0051240D"/>
    <w:rsid w:val="0051609F"/>
    <w:rsid w:val="005275DE"/>
    <w:rsid w:val="0054367D"/>
    <w:rsid w:val="0055160A"/>
    <w:rsid w:val="005624DE"/>
    <w:rsid w:val="00567445"/>
    <w:rsid w:val="006259E4"/>
    <w:rsid w:val="00643249"/>
    <w:rsid w:val="006C54B8"/>
    <w:rsid w:val="006D0DB4"/>
    <w:rsid w:val="006D602D"/>
    <w:rsid w:val="00730563"/>
    <w:rsid w:val="00766F60"/>
    <w:rsid w:val="00774459"/>
    <w:rsid w:val="007A427A"/>
    <w:rsid w:val="007A4335"/>
    <w:rsid w:val="007D2D60"/>
    <w:rsid w:val="007E48E7"/>
    <w:rsid w:val="007F0006"/>
    <w:rsid w:val="00863EA8"/>
    <w:rsid w:val="00883FE5"/>
    <w:rsid w:val="0089707E"/>
    <w:rsid w:val="009004CE"/>
    <w:rsid w:val="00902AB5"/>
    <w:rsid w:val="00924484"/>
    <w:rsid w:val="009344F9"/>
    <w:rsid w:val="00954A54"/>
    <w:rsid w:val="009869AC"/>
    <w:rsid w:val="009A0366"/>
    <w:rsid w:val="009C4483"/>
    <w:rsid w:val="009C48CC"/>
    <w:rsid w:val="00A04833"/>
    <w:rsid w:val="00A21314"/>
    <w:rsid w:val="00A35B3E"/>
    <w:rsid w:val="00A625A0"/>
    <w:rsid w:val="00A65365"/>
    <w:rsid w:val="00A701DE"/>
    <w:rsid w:val="00A717CC"/>
    <w:rsid w:val="00A83F84"/>
    <w:rsid w:val="00A90E1B"/>
    <w:rsid w:val="00B02D6E"/>
    <w:rsid w:val="00B0544D"/>
    <w:rsid w:val="00B332F4"/>
    <w:rsid w:val="00B92E9A"/>
    <w:rsid w:val="00B94A83"/>
    <w:rsid w:val="00BA50A4"/>
    <w:rsid w:val="00BC6357"/>
    <w:rsid w:val="00C0647F"/>
    <w:rsid w:val="00C20DDF"/>
    <w:rsid w:val="00C639D4"/>
    <w:rsid w:val="00C83A1D"/>
    <w:rsid w:val="00C909B9"/>
    <w:rsid w:val="00C9305E"/>
    <w:rsid w:val="00CB34A9"/>
    <w:rsid w:val="00CB6E22"/>
    <w:rsid w:val="00CF1615"/>
    <w:rsid w:val="00D046B7"/>
    <w:rsid w:val="00D54FF5"/>
    <w:rsid w:val="00D82F24"/>
    <w:rsid w:val="00D93276"/>
    <w:rsid w:val="00DA4F0A"/>
    <w:rsid w:val="00DD2740"/>
    <w:rsid w:val="00DE627E"/>
    <w:rsid w:val="00E04C46"/>
    <w:rsid w:val="00E07F18"/>
    <w:rsid w:val="00E104E7"/>
    <w:rsid w:val="00E30700"/>
    <w:rsid w:val="00E67164"/>
    <w:rsid w:val="00EC1950"/>
    <w:rsid w:val="00EE2D5E"/>
    <w:rsid w:val="00F166EA"/>
    <w:rsid w:val="00F51A7C"/>
    <w:rsid w:val="00F6184E"/>
    <w:rsid w:val="00F71DFC"/>
    <w:rsid w:val="00F86A14"/>
    <w:rsid w:val="00FA711A"/>
    <w:rsid w:val="00FC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40D"/>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9">
    <w:name w:val="p9"/>
    <w:basedOn w:val="Normal"/>
    <w:rsid w:val="0051240D"/>
    <w:pPr>
      <w:tabs>
        <w:tab w:val="left" w:pos="760"/>
      </w:tabs>
      <w:spacing w:line="360" w:lineRule="atLeast"/>
      <w:ind w:left="160" w:hanging="720"/>
    </w:pPr>
    <w:rPr>
      <w:sz w:val="24"/>
    </w:rPr>
  </w:style>
  <w:style w:type="paragraph" w:styleId="Title">
    <w:name w:val="Title"/>
    <w:basedOn w:val="Normal"/>
    <w:qFormat/>
    <w:rsid w:val="0055160A"/>
    <w:pPr>
      <w:overflowPunct/>
      <w:autoSpaceDE/>
      <w:autoSpaceDN/>
      <w:adjustRightInd/>
      <w:jc w:val="center"/>
      <w:textAlignment w:val="auto"/>
    </w:pPr>
    <w:rPr>
      <w:b/>
      <w:sz w:val="24"/>
    </w:rPr>
  </w:style>
  <w:style w:type="character" w:styleId="Hyperlink">
    <w:name w:val="Hyperlink"/>
    <w:rsid w:val="00A04833"/>
    <w:rPr>
      <w:color w:val="0000FF"/>
      <w:u w:val="single"/>
    </w:rPr>
  </w:style>
  <w:style w:type="paragraph" w:styleId="BalloonText">
    <w:name w:val="Balloon Text"/>
    <w:basedOn w:val="Normal"/>
    <w:semiHidden/>
    <w:rsid w:val="002C2986"/>
    <w:rPr>
      <w:rFonts w:ascii="Tahoma" w:hAnsi="Tahoma" w:cs="Tahoma"/>
      <w:sz w:val="16"/>
      <w:szCs w:val="16"/>
    </w:rPr>
  </w:style>
  <w:style w:type="character" w:styleId="CommentReference">
    <w:name w:val="annotation reference"/>
    <w:rsid w:val="00130C47"/>
    <w:rPr>
      <w:sz w:val="16"/>
      <w:szCs w:val="16"/>
    </w:rPr>
  </w:style>
  <w:style w:type="paragraph" w:styleId="CommentText">
    <w:name w:val="annotation text"/>
    <w:basedOn w:val="Normal"/>
    <w:link w:val="CommentTextChar"/>
    <w:rsid w:val="004F016A"/>
  </w:style>
  <w:style w:type="character" w:customStyle="1" w:styleId="CommentTextChar">
    <w:name w:val="Comment Text Char"/>
    <w:link w:val="CommentText"/>
    <w:rsid w:val="004F016A"/>
    <w:rPr>
      <w:lang w:bidi="ar-SA"/>
    </w:rPr>
  </w:style>
  <w:style w:type="paragraph" w:styleId="CommentSubject">
    <w:name w:val="annotation subject"/>
    <w:basedOn w:val="CommentText"/>
    <w:next w:val="CommentText"/>
    <w:link w:val="CommentSubjectChar"/>
    <w:rsid w:val="004F016A"/>
    <w:rPr>
      <w:b/>
      <w:bCs/>
    </w:rPr>
  </w:style>
  <w:style w:type="character" w:customStyle="1" w:styleId="CommentSubjectChar">
    <w:name w:val="Comment Subject Char"/>
    <w:link w:val="CommentSubject"/>
    <w:rsid w:val="004F016A"/>
    <w:rPr>
      <w:b/>
      <w:bCs/>
      <w:lang w:bidi="ar-SA"/>
    </w:rPr>
  </w:style>
  <w:style w:type="paragraph" w:styleId="Header">
    <w:name w:val="header"/>
    <w:basedOn w:val="Normal"/>
    <w:link w:val="HeaderChar"/>
    <w:rsid w:val="000E4019"/>
    <w:pPr>
      <w:tabs>
        <w:tab w:val="center" w:pos="4680"/>
        <w:tab w:val="right" w:pos="9360"/>
      </w:tabs>
    </w:pPr>
  </w:style>
  <w:style w:type="character" w:customStyle="1" w:styleId="HeaderChar">
    <w:name w:val="Header Char"/>
    <w:link w:val="Header"/>
    <w:rsid w:val="000E4019"/>
    <w:rPr>
      <w:lang w:bidi="ar-SA"/>
    </w:rPr>
  </w:style>
  <w:style w:type="paragraph" w:styleId="Footer">
    <w:name w:val="footer"/>
    <w:basedOn w:val="Normal"/>
    <w:link w:val="FooterChar"/>
    <w:uiPriority w:val="99"/>
    <w:rsid w:val="000E4019"/>
    <w:pPr>
      <w:tabs>
        <w:tab w:val="center" w:pos="4680"/>
        <w:tab w:val="right" w:pos="9360"/>
      </w:tabs>
    </w:pPr>
  </w:style>
  <w:style w:type="character" w:customStyle="1" w:styleId="FooterChar">
    <w:name w:val="Footer Char"/>
    <w:link w:val="Footer"/>
    <w:uiPriority w:val="99"/>
    <w:rsid w:val="000E4019"/>
    <w:rPr>
      <w:lang w:bidi="ar-SA"/>
    </w:rPr>
  </w:style>
  <w:style w:type="paragraph" w:styleId="ListParagraph">
    <w:name w:val="List Paragraph"/>
    <w:basedOn w:val="Normal"/>
    <w:uiPriority w:val="34"/>
    <w:qFormat/>
    <w:rsid w:val="00E104E7"/>
    <w:pPr>
      <w:ind w:left="720"/>
    </w:pPr>
  </w:style>
  <w:style w:type="character" w:customStyle="1" w:styleId="Style12pt">
    <w:name w:val="Style 12 pt"/>
    <w:rsid w:val="00053189"/>
    <w:rPr>
      <w:sz w:val="24"/>
    </w:rPr>
  </w:style>
  <w:style w:type="paragraph" w:customStyle="1" w:styleId="Style12ptLinespacingExactly12pt">
    <w:name w:val="Style 12 pt Line spacing:  Exactly 12 pt"/>
    <w:basedOn w:val="Normal"/>
    <w:rsid w:val="00053189"/>
    <w:pPr>
      <w:spacing w:line="360" w:lineRule="exact"/>
    </w:pPr>
    <w:rPr>
      <w:sz w:val="24"/>
    </w:rPr>
  </w:style>
  <w:style w:type="character" w:styleId="PageNumber">
    <w:name w:val="page number"/>
    <w:basedOn w:val="DefaultParagraphFont"/>
    <w:rsid w:val="007305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40D"/>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9">
    <w:name w:val="p9"/>
    <w:basedOn w:val="Normal"/>
    <w:rsid w:val="0051240D"/>
    <w:pPr>
      <w:tabs>
        <w:tab w:val="left" w:pos="760"/>
      </w:tabs>
      <w:spacing w:line="360" w:lineRule="atLeast"/>
      <w:ind w:left="160" w:hanging="720"/>
    </w:pPr>
    <w:rPr>
      <w:sz w:val="24"/>
    </w:rPr>
  </w:style>
  <w:style w:type="paragraph" w:styleId="Title">
    <w:name w:val="Title"/>
    <w:basedOn w:val="Normal"/>
    <w:qFormat/>
    <w:rsid w:val="0055160A"/>
    <w:pPr>
      <w:overflowPunct/>
      <w:autoSpaceDE/>
      <w:autoSpaceDN/>
      <w:adjustRightInd/>
      <w:jc w:val="center"/>
      <w:textAlignment w:val="auto"/>
    </w:pPr>
    <w:rPr>
      <w:b/>
      <w:sz w:val="24"/>
    </w:rPr>
  </w:style>
  <w:style w:type="character" w:styleId="Hyperlink">
    <w:name w:val="Hyperlink"/>
    <w:rsid w:val="00A04833"/>
    <w:rPr>
      <w:color w:val="0000FF"/>
      <w:u w:val="single"/>
    </w:rPr>
  </w:style>
  <w:style w:type="paragraph" w:styleId="BalloonText">
    <w:name w:val="Balloon Text"/>
    <w:basedOn w:val="Normal"/>
    <w:semiHidden/>
    <w:rsid w:val="002C2986"/>
    <w:rPr>
      <w:rFonts w:ascii="Tahoma" w:hAnsi="Tahoma" w:cs="Tahoma"/>
      <w:sz w:val="16"/>
      <w:szCs w:val="16"/>
    </w:rPr>
  </w:style>
  <w:style w:type="character" w:styleId="CommentReference">
    <w:name w:val="annotation reference"/>
    <w:rsid w:val="00130C47"/>
    <w:rPr>
      <w:sz w:val="16"/>
      <w:szCs w:val="16"/>
    </w:rPr>
  </w:style>
  <w:style w:type="paragraph" w:styleId="CommentText">
    <w:name w:val="annotation text"/>
    <w:basedOn w:val="Normal"/>
    <w:link w:val="CommentTextChar"/>
    <w:rsid w:val="004F016A"/>
  </w:style>
  <w:style w:type="character" w:customStyle="1" w:styleId="CommentTextChar">
    <w:name w:val="Comment Text Char"/>
    <w:link w:val="CommentText"/>
    <w:rsid w:val="004F016A"/>
    <w:rPr>
      <w:lang w:bidi="ar-SA"/>
    </w:rPr>
  </w:style>
  <w:style w:type="paragraph" w:styleId="CommentSubject">
    <w:name w:val="annotation subject"/>
    <w:basedOn w:val="CommentText"/>
    <w:next w:val="CommentText"/>
    <w:link w:val="CommentSubjectChar"/>
    <w:rsid w:val="004F016A"/>
    <w:rPr>
      <w:b/>
      <w:bCs/>
    </w:rPr>
  </w:style>
  <w:style w:type="character" w:customStyle="1" w:styleId="CommentSubjectChar">
    <w:name w:val="Comment Subject Char"/>
    <w:link w:val="CommentSubject"/>
    <w:rsid w:val="004F016A"/>
    <w:rPr>
      <w:b/>
      <w:bCs/>
      <w:lang w:bidi="ar-SA"/>
    </w:rPr>
  </w:style>
  <w:style w:type="paragraph" w:styleId="Header">
    <w:name w:val="header"/>
    <w:basedOn w:val="Normal"/>
    <w:link w:val="HeaderChar"/>
    <w:rsid w:val="000E4019"/>
    <w:pPr>
      <w:tabs>
        <w:tab w:val="center" w:pos="4680"/>
        <w:tab w:val="right" w:pos="9360"/>
      </w:tabs>
    </w:pPr>
  </w:style>
  <w:style w:type="character" w:customStyle="1" w:styleId="HeaderChar">
    <w:name w:val="Header Char"/>
    <w:link w:val="Header"/>
    <w:rsid w:val="000E4019"/>
    <w:rPr>
      <w:lang w:bidi="ar-SA"/>
    </w:rPr>
  </w:style>
  <w:style w:type="paragraph" w:styleId="Footer">
    <w:name w:val="footer"/>
    <w:basedOn w:val="Normal"/>
    <w:link w:val="FooterChar"/>
    <w:uiPriority w:val="99"/>
    <w:rsid w:val="000E4019"/>
    <w:pPr>
      <w:tabs>
        <w:tab w:val="center" w:pos="4680"/>
        <w:tab w:val="right" w:pos="9360"/>
      </w:tabs>
    </w:pPr>
  </w:style>
  <w:style w:type="character" w:customStyle="1" w:styleId="FooterChar">
    <w:name w:val="Footer Char"/>
    <w:link w:val="Footer"/>
    <w:uiPriority w:val="99"/>
    <w:rsid w:val="000E4019"/>
    <w:rPr>
      <w:lang w:bidi="ar-SA"/>
    </w:rPr>
  </w:style>
  <w:style w:type="paragraph" w:styleId="ListParagraph">
    <w:name w:val="List Paragraph"/>
    <w:basedOn w:val="Normal"/>
    <w:uiPriority w:val="34"/>
    <w:qFormat/>
    <w:rsid w:val="00E104E7"/>
    <w:pPr>
      <w:ind w:left="720"/>
    </w:pPr>
  </w:style>
  <w:style w:type="character" w:customStyle="1" w:styleId="Style12pt">
    <w:name w:val="Style 12 pt"/>
    <w:rsid w:val="00053189"/>
    <w:rPr>
      <w:sz w:val="24"/>
    </w:rPr>
  </w:style>
  <w:style w:type="paragraph" w:customStyle="1" w:styleId="Style12ptLinespacingExactly12pt">
    <w:name w:val="Style 12 pt Line spacing:  Exactly 12 pt"/>
    <w:basedOn w:val="Normal"/>
    <w:rsid w:val="00053189"/>
    <w:pPr>
      <w:spacing w:line="360" w:lineRule="exact"/>
    </w:pPr>
    <w:rPr>
      <w:sz w:val="24"/>
    </w:rPr>
  </w:style>
  <w:style w:type="character" w:styleId="PageNumber">
    <w:name w:val="page number"/>
    <w:basedOn w:val="DefaultParagraphFont"/>
    <w:rsid w:val="0073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D2F2-C6C1-4328-8D54-64BE24A1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Division of Forensic Mental Health</vt:lpstr>
    </vt:vector>
  </TitlesOfParts>
  <Company>Commonwealth of MA</Company>
  <LinksUpToDate>false</LinksUpToDate>
  <CharactersWithSpaces>4006</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2015-05-26T14:34:00Z</dcterms:created>
  <dc:creator>Nick Simms</dc:creator>
  <lastModifiedBy/>
  <lastPrinted>2014-12-08T20:47:00Z</lastPrinted>
  <dcterms:modified xsi:type="dcterms:W3CDTF">2015-05-26T14:34:00Z</dcterms:modified>
  <revision>2</revision>
  <dc:title>Division of Forensic Mental Health</dc:title>
</coreProperties>
</file>