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59A45" w14:textId="225249CC" w:rsidR="00AF062D" w:rsidRPr="00FD3792" w:rsidRDefault="000F13AF" w:rsidP="006E1C8A">
      <w:pPr>
        <w:spacing w:before="0" w:after="0" w:line="240" w:lineRule="auto"/>
        <w:jc w:val="right"/>
        <w:rPr>
          <w:rFonts w:eastAsia="Microsoft JhengHei" w:cstheme="minorHAnsi"/>
          <w:smallCaps/>
          <w:color w:val="006689" w:themeColor="text2"/>
          <w:kern w:val="28"/>
        </w:rPr>
      </w:pPr>
      <w:r w:rsidRPr="00FD3792">
        <w:rPr>
          <w:rFonts w:eastAsia="Microsoft JhengHei" w:cstheme="minorHAnsi"/>
          <w:smallCaps/>
          <w:color w:val="006689" w:themeColor="text2"/>
          <w:kern w:val="28"/>
        </w:rPr>
        <w:t>(</w:t>
      </w:r>
      <w:r w:rsidR="0010645F">
        <w:rPr>
          <w:rFonts w:eastAsia="Microsoft JhengHei" w:cstheme="minorHAnsi"/>
          <w:smallCaps/>
          <w:color w:val="006689" w:themeColor="text2"/>
          <w:kern w:val="28"/>
        </w:rPr>
        <w:t>May 8</w:t>
      </w:r>
      <w:r w:rsidRPr="00FD3792">
        <w:rPr>
          <w:rFonts w:eastAsia="Microsoft JhengHei" w:cstheme="minorHAnsi"/>
          <w:smallCaps/>
          <w:color w:val="006689" w:themeColor="text2"/>
          <w:kern w:val="28"/>
        </w:rPr>
        <w:t xml:space="preserve">, </w:t>
      </w:r>
      <w:r w:rsidR="006E1C8A" w:rsidRPr="00FD3792">
        <w:rPr>
          <w:rFonts w:eastAsia="Microsoft JhengHei" w:cstheme="minorHAnsi"/>
          <w:smallCaps/>
          <w:color w:val="006689" w:themeColor="text2"/>
          <w:kern w:val="28"/>
        </w:rPr>
        <w:t>2020</w:t>
      </w:r>
      <w:r w:rsidRPr="00FD3792">
        <w:rPr>
          <w:rFonts w:eastAsia="Microsoft JhengHei" w:cstheme="minorHAnsi"/>
          <w:smallCaps/>
          <w:color w:val="006689" w:themeColor="text2"/>
          <w:kern w:val="28"/>
        </w:rPr>
        <w:t>)</w:t>
      </w:r>
    </w:p>
    <w:p w14:paraId="2F2C1EA9" w14:textId="3DDD114D" w:rsidR="006E1C8A" w:rsidRPr="00517C68" w:rsidRDefault="00517C68" w:rsidP="00517C68">
      <w:pPr>
        <w:spacing w:before="0" w:after="0" w:line="240" w:lineRule="auto"/>
        <w:jc w:val="right"/>
        <w:rPr>
          <w:rFonts w:cstheme="minorHAnsi"/>
          <w:bCs/>
          <w:color w:val="000000"/>
        </w:rPr>
      </w:pPr>
      <w:r>
        <w:rPr>
          <w:rFonts w:eastAsia="Microsoft JhengHei" w:cstheme="minorHAnsi"/>
          <w:smallCaps/>
          <w:color w:val="006689" w:themeColor="text2"/>
          <w:kern w:val="28"/>
          <w:sz w:val="40"/>
          <w:szCs w:val="40"/>
        </w:rPr>
        <w:tab/>
      </w:r>
      <w:r>
        <w:rPr>
          <w:rFonts w:eastAsia="Microsoft JhengHei" w:cstheme="minorHAnsi"/>
          <w:smallCaps/>
          <w:color w:val="006689" w:themeColor="text2"/>
          <w:kern w:val="28"/>
          <w:sz w:val="40"/>
          <w:szCs w:val="40"/>
        </w:rPr>
        <w:tab/>
      </w:r>
      <w:r>
        <w:rPr>
          <w:rFonts w:eastAsia="Microsoft JhengHei" w:cstheme="minorHAnsi"/>
          <w:smallCaps/>
          <w:color w:val="006689" w:themeColor="text2"/>
          <w:kern w:val="28"/>
          <w:sz w:val="40"/>
          <w:szCs w:val="40"/>
        </w:rPr>
        <w:tab/>
      </w:r>
      <w:r>
        <w:rPr>
          <w:rFonts w:eastAsia="Microsoft JhengHei" w:cstheme="minorHAnsi"/>
          <w:smallCaps/>
          <w:color w:val="006689" w:themeColor="text2"/>
          <w:kern w:val="28"/>
          <w:sz w:val="40"/>
          <w:szCs w:val="40"/>
        </w:rPr>
        <w:tab/>
      </w:r>
      <w:r>
        <w:rPr>
          <w:rFonts w:eastAsia="Microsoft JhengHei" w:cstheme="minorHAnsi"/>
          <w:smallCaps/>
          <w:color w:val="006689" w:themeColor="text2"/>
          <w:kern w:val="28"/>
          <w:sz w:val="40"/>
          <w:szCs w:val="40"/>
        </w:rPr>
        <w:tab/>
      </w:r>
      <w:r>
        <w:rPr>
          <w:rFonts w:eastAsia="Microsoft JhengHei" w:cstheme="minorHAnsi"/>
          <w:smallCaps/>
          <w:color w:val="006689" w:themeColor="text2"/>
          <w:kern w:val="28"/>
          <w:sz w:val="40"/>
          <w:szCs w:val="40"/>
        </w:rPr>
        <w:tab/>
      </w:r>
      <w:r>
        <w:rPr>
          <w:rFonts w:eastAsia="Microsoft JhengHei" w:cstheme="minorHAnsi"/>
          <w:smallCaps/>
          <w:color w:val="006689" w:themeColor="text2"/>
          <w:kern w:val="28"/>
          <w:sz w:val="40"/>
          <w:szCs w:val="40"/>
        </w:rPr>
        <w:tab/>
      </w:r>
      <w:r>
        <w:rPr>
          <w:rFonts w:eastAsia="Microsoft JhengHei" w:cstheme="minorHAnsi"/>
          <w:smallCaps/>
          <w:color w:val="006689" w:themeColor="text2"/>
          <w:kern w:val="28"/>
          <w:sz w:val="40"/>
          <w:szCs w:val="40"/>
        </w:rPr>
        <w:tab/>
      </w:r>
      <w:r w:rsidRPr="00517C68">
        <w:rPr>
          <w:rFonts w:cstheme="minorHAnsi"/>
          <w:bCs/>
          <w:color w:val="000000"/>
          <w:highlight w:val="lightGray"/>
        </w:rPr>
        <w:t>Section changes are highlighted</w:t>
      </w:r>
    </w:p>
    <w:p w14:paraId="45DE58C8" w14:textId="52A6FAB5" w:rsidR="00751FDF" w:rsidRPr="00045F32" w:rsidRDefault="000F13AF" w:rsidP="006E1C8A">
      <w:pPr>
        <w:spacing w:before="0" w:after="0" w:line="240" w:lineRule="auto"/>
        <w:rPr>
          <w:rFonts w:ascii="Arial" w:eastAsia="Microsoft JhengHei" w:hAnsi="Arial" w:cs="Arial"/>
          <w:bCs/>
          <w:smallCaps/>
          <w:color w:val="006689" w:themeColor="text2"/>
          <w:kern w:val="28"/>
          <w:sz w:val="40"/>
          <w:szCs w:val="40"/>
        </w:rPr>
      </w:pPr>
      <w:r w:rsidRPr="00045F32">
        <w:rPr>
          <w:rFonts w:ascii="Arial" w:eastAsia="Microsoft JhengHei" w:hAnsi="Arial" w:cs="Arial"/>
          <w:smallCaps/>
          <w:color w:val="006689" w:themeColor="text2"/>
          <w:kern w:val="28"/>
          <w:sz w:val="40"/>
          <w:szCs w:val="40"/>
        </w:rPr>
        <w:t xml:space="preserve">Federal Funding </w:t>
      </w:r>
      <w:r w:rsidR="00407B33" w:rsidRPr="00045F32">
        <w:rPr>
          <w:rFonts w:ascii="Arial" w:eastAsia="Microsoft JhengHei" w:hAnsi="Arial" w:cs="Arial"/>
          <w:smallCaps/>
          <w:color w:val="006689" w:themeColor="text2"/>
          <w:kern w:val="28"/>
          <w:sz w:val="40"/>
          <w:szCs w:val="40"/>
        </w:rPr>
        <w:t xml:space="preserve">Opportunities </w:t>
      </w:r>
      <w:r w:rsidR="007A0EBC" w:rsidRPr="00045F32">
        <w:rPr>
          <w:rFonts w:ascii="Arial" w:eastAsia="Microsoft JhengHei" w:hAnsi="Arial" w:cs="Arial"/>
          <w:smallCaps/>
          <w:color w:val="006689" w:themeColor="text2"/>
          <w:kern w:val="28"/>
          <w:sz w:val="40"/>
          <w:szCs w:val="40"/>
        </w:rPr>
        <w:t>For</w:t>
      </w:r>
      <w:r w:rsidRPr="00045F32">
        <w:rPr>
          <w:rFonts w:ascii="Arial" w:eastAsia="Microsoft JhengHei" w:hAnsi="Arial" w:cs="Arial"/>
          <w:smallCaps/>
          <w:color w:val="006689" w:themeColor="text2"/>
          <w:kern w:val="28"/>
          <w:sz w:val="40"/>
          <w:szCs w:val="40"/>
        </w:rPr>
        <w:t xml:space="preserve"> Hospitals</w:t>
      </w:r>
      <w:r w:rsidR="00A378DD" w:rsidRPr="00045F32">
        <w:rPr>
          <w:rFonts w:ascii="Arial" w:eastAsia="Microsoft JhengHei" w:hAnsi="Arial" w:cs="Arial"/>
          <w:smallCaps/>
          <w:color w:val="006689" w:themeColor="text2"/>
          <w:kern w:val="28"/>
          <w:sz w:val="40"/>
          <w:szCs w:val="40"/>
        </w:rPr>
        <w:t xml:space="preserve"> </w:t>
      </w:r>
    </w:p>
    <w:p w14:paraId="7E3D1673" w14:textId="41AC5CA4" w:rsidR="00BB597D" w:rsidRDefault="000F13AF" w:rsidP="001C36CB">
      <w:pPr>
        <w:pBdr>
          <w:bottom w:val="single" w:sz="4" w:space="6" w:color="auto"/>
        </w:pBdr>
        <w:spacing w:line="240" w:lineRule="auto"/>
        <w:rPr>
          <w:rFonts w:cstheme="minorHAnsi"/>
          <w:bCs/>
          <w:color w:val="000000"/>
        </w:rPr>
      </w:pPr>
      <w:r w:rsidRPr="005B4ED0">
        <w:rPr>
          <w:rFonts w:cstheme="minorHAnsi"/>
          <w:bCs/>
          <w:color w:val="000000"/>
        </w:rPr>
        <w:t xml:space="preserve">This document provides an overview of direct funding </w:t>
      </w:r>
      <w:r w:rsidR="00407B33" w:rsidRPr="005B4ED0">
        <w:rPr>
          <w:rFonts w:cstheme="minorHAnsi"/>
          <w:bCs/>
          <w:color w:val="000000"/>
        </w:rPr>
        <w:t xml:space="preserve">opportunities </w:t>
      </w:r>
      <w:r w:rsidRPr="005B4ED0">
        <w:rPr>
          <w:rFonts w:cstheme="minorHAnsi"/>
          <w:bCs/>
          <w:color w:val="000000"/>
        </w:rPr>
        <w:t>available to</w:t>
      </w:r>
      <w:r w:rsidR="006D1233">
        <w:rPr>
          <w:rFonts w:cstheme="minorHAnsi"/>
          <w:bCs/>
          <w:color w:val="000000"/>
        </w:rPr>
        <w:t xml:space="preserve"> </w:t>
      </w:r>
      <w:r w:rsidRPr="005B4ED0">
        <w:rPr>
          <w:rFonts w:cstheme="minorHAnsi"/>
          <w:bCs/>
          <w:color w:val="000000"/>
        </w:rPr>
        <w:t xml:space="preserve">hospitals and health systems through </w:t>
      </w:r>
      <w:r w:rsidR="00CC5385" w:rsidRPr="005B4ED0">
        <w:rPr>
          <w:rFonts w:cstheme="minorHAnsi"/>
          <w:bCs/>
          <w:color w:val="000000"/>
        </w:rPr>
        <w:t>the</w:t>
      </w:r>
      <w:r w:rsidRPr="005B4ED0">
        <w:rPr>
          <w:rFonts w:cstheme="minorHAnsi"/>
          <w:bCs/>
          <w:color w:val="000000"/>
        </w:rPr>
        <w:t xml:space="preserve"> </w:t>
      </w:r>
      <w:r w:rsidR="00CC5385" w:rsidRPr="005B4ED0">
        <w:rPr>
          <w:rFonts w:cstheme="minorHAnsi"/>
          <w:bCs/>
          <w:color w:val="000000"/>
        </w:rPr>
        <w:t>CARES Act</w:t>
      </w:r>
      <w:r w:rsidR="006D1233">
        <w:rPr>
          <w:rFonts w:cstheme="minorHAnsi"/>
          <w:bCs/>
          <w:color w:val="000000"/>
        </w:rPr>
        <w:t>.</w:t>
      </w:r>
      <w:r w:rsidR="00B953D6">
        <w:rPr>
          <w:rFonts w:cstheme="minorHAnsi"/>
          <w:bCs/>
          <w:color w:val="000000"/>
        </w:rPr>
        <w:t xml:space="preserve"> </w:t>
      </w:r>
      <w:r w:rsidRPr="00181ECB">
        <w:rPr>
          <w:rFonts w:cstheme="minorHAnsi"/>
          <w:bCs/>
          <w:color w:val="000000"/>
        </w:rPr>
        <w:t xml:space="preserve">Please </w:t>
      </w:r>
      <w:r w:rsidR="00407B33" w:rsidRPr="00181ECB">
        <w:rPr>
          <w:rFonts w:cstheme="minorHAnsi"/>
          <w:bCs/>
          <w:color w:val="000000"/>
        </w:rPr>
        <w:t>see</w:t>
      </w:r>
      <w:r w:rsidR="006F0752" w:rsidRPr="00181ECB">
        <w:rPr>
          <w:rFonts w:cstheme="minorHAnsi"/>
          <w:bCs/>
          <w:color w:val="000000"/>
        </w:rPr>
        <w:t xml:space="preserve"> </w:t>
      </w:r>
      <w:r w:rsidR="00B57342">
        <w:rPr>
          <w:rFonts w:cstheme="minorHAnsi"/>
          <w:bCs/>
          <w:color w:val="000000"/>
        </w:rPr>
        <w:t>VHHA</w:t>
      </w:r>
      <w:r w:rsidR="006F0752" w:rsidRPr="00181ECB">
        <w:rPr>
          <w:rFonts w:cstheme="minorHAnsi"/>
          <w:bCs/>
          <w:color w:val="000000"/>
        </w:rPr>
        <w:t xml:space="preserve">’s </w:t>
      </w:r>
      <w:r w:rsidR="006F0752" w:rsidRPr="00181ECB">
        <w:rPr>
          <w:rFonts w:cstheme="minorHAnsi"/>
          <w:bCs/>
        </w:rPr>
        <w:t xml:space="preserve">dedicated COVID-19 </w:t>
      </w:r>
      <w:hyperlink r:id="rId12" w:history="1">
        <w:r w:rsidR="00B57342">
          <w:rPr>
            <w:color w:val="0000FF"/>
            <w:u w:val="single"/>
          </w:rPr>
          <w:t>website</w:t>
        </w:r>
      </w:hyperlink>
      <w:r w:rsidR="00B57342">
        <w:t xml:space="preserve"> </w:t>
      </w:r>
      <w:r w:rsidRPr="00181ECB">
        <w:rPr>
          <w:rFonts w:cstheme="minorHAnsi"/>
          <w:bCs/>
          <w:color w:val="000000"/>
        </w:rPr>
        <w:t>for the latest information.</w:t>
      </w:r>
      <w:r w:rsidRPr="005B4ED0">
        <w:rPr>
          <w:rFonts w:cstheme="minorHAnsi"/>
          <w:bCs/>
          <w:color w:val="000000"/>
        </w:rPr>
        <w:t xml:space="preserve"> </w:t>
      </w:r>
      <w:r w:rsidR="00CC5385" w:rsidRPr="00FD3792">
        <w:rPr>
          <w:rFonts w:cstheme="minorHAnsi"/>
          <w:bCs/>
          <w:color w:val="000000"/>
        </w:rPr>
        <w:tab/>
      </w:r>
    </w:p>
    <w:p w14:paraId="06421258" w14:textId="4F383D60" w:rsidR="00B953D6" w:rsidRDefault="00A143D7" w:rsidP="001C36CB">
      <w:pPr>
        <w:pBdr>
          <w:bottom w:val="single" w:sz="4" w:space="6" w:color="auto"/>
        </w:pBdr>
        <w:spacing w:line="240" w:lineRule="auto"/>
        <w:rPr>
          <w:rFonts w:cstheme="minorHAnsi"/>
          <w:b/>
          <w:color w:val="000000"/>
        </w:rPr>
      </w:pPr>
      <w:r w:rsidRPr="00BB597D">
        <w:rPr>
          <w:rFonts w:cstheme="minorHAnsi"/>
          <w:b/>
          <w:color w:val="000000"/>
        </w:rPr>
        <w:t>Hospitals may apply for or receive funds from multiple sources</w:t>
      </w:r>
      <w:r w:rsidR="00D12510">
        <w:rPr>
          <w:rFonts w:cstheme="minorHAnsi"/>
          <w:b/>
          <w:color w:val="000000"/>
        </w:rPr>
        <w:t>. H</w:t>
      </w:r>
      <w:r w:rsidRPr="00BB597D">
        <w:rPr>
          <w:rFonts w:cstheme="minorHAnsi"/>
          <w:b/>
          <w:color w:val="000000"/>
        </w:rPr>
        <w:t>owever</w:t>
      </w:r>
      <w:r w:rsidR="00D12510">
        <w:rPr>
          <w:rFonts w:cstheme="minorHAnsi"/>
          <w:b/>
          <w:color w:val="000000"/>
        </w:rPr>
        <w:t>, statute, guidance and regulations state that organizations</w:t>
      </w:r>
      <w:r w:rsidRPr="00BB597D">
        <w:rPr>
          <w:rFonts w:cstheme="minorHAnsi"/>
          <w:b/>
          <w:color w:val="000000"/>
        </w:rPr>
        <w:t xml:space="preserve"> may not</w:t>
      </w:r>
      <w:r w:rsidR="00D12510">
        <w:rPr>
          <w:rFonts w:cstheme="minorHAnsi"/>
          <w:b/>
          <w:color w:val="000000"/>
        </w:rPr>
        <w:t xml:space="preserve"> apply for funding for the same costs from multiple sources. Be sure to carefully consider which funding you are applying for and/or accessing and that you are not receiving funding for the same costs from multiple governmental sources.</w:t>
      </w:r>
      <w:r w:rsidRPr="00BB597D">
        <w:rPr>
          <w:rFonts w:cstheme="minorHAnsi"/>
          <w:b/>
          <w:color w:val="000000"/>
        </w:rPr>
        <w:t xml:space="preserve"> </w:t>
      </w:r>
      <w:r w:rsidR="00B57342">
        <w:rPr>
          <w:rFonts w:cstheme="minorHAnsi"/>
          <w:b/>
          <w:color w:val="000000"/>
        </w:rPr>
        <w:t>VHHA</w:t>
      </w:r>
      <w:r w:rsidRPr="00BB597D">
        <w:rPr>
          <w:rFonts w:cstheme="minorHAnsi"/>
          <w:b/>
          <w:color w:val="000000"/>
        </w:rPr>
        <w:t xml:space="preserve"> recommends hospitals closely track their COVID-19 expenses, and the finance stream used to pay for those expenses</w:t>
      </w:r>
      <w:r w:rsidR="00B57342">
        <w:rPr>
          <w:rFonts w:cstheme="minorHAnsi"/>
          <w:b/>
          <w:color w:val="000000"/>
        </w:rPr>
        <w:t>.</w:t>
      </w:r>
    </w:p>
    <w:p w14:paraId="39C743A4" w14:textId="77777777" w:rsidR="00B953D6" w:rsidRPr="00B953D6" w:rsidRDefault="00B953D6" w:rsidP="00B953D6">
      <w:pPr>
        <w:pBdr>
          <w:bottom w:val="single" w:sz="4" w:space="6" w:color="auto"/>
        </w:pBdr>
        <w:spacing w:line="240" w:lineRule="auto"/>
        <w:rPr>
          <w:rFonts w:cstheme="minorHAnsi"/>
          <w:b/>
          <w:color w:val="000000"/>
        </w:rPr>
      </w:pPr>
      <w:r w:rsidRPr="00B953D6">
        <w:rPr>
          <w:rFonts w:cstheme="minorHAnsi"/>
          <w:b/>
          <w:color w:val="000000"/>
        </w:rPr>
        <w:t xml:space="preserve">This document provides high-level information based on multiple sources and </w:t>
      </w:r>
      <w:proofErr w:type="gramStart"/>
      <w:r w:rsidRPr="00B953D6">
        <w:rPr>
          <w:rFonts w:cstheme="minorHAnsi"/>
          <w:b/>
          <w:color w:val="000000"/>
        </w:rPr>
        <w:t>widely-available</w:t>
      </w:r>
      <w:proofErr w:type="gramEnd"/>
      <w:r w:rsidRPr="00B953D6">
        <w:rPr>
          <w:rFonts w:cstheme="minorHAnsi"/>
          <w:b/>
          <w:color w:val="000000"/>
        </w:rPr>
        <w:t xml:space="preserve"> information. This document is meant to help providers quickly identify potential funding </w:t>
      </w:r>
      <w:proofErr w:type="gramStart"/>
      <w:r w:rsidRPr="00B953D6">
        <w:rPr>
          <w:rFonts w:cstheme="minorHAnsi"/>
          <w:b/>
          <w:color w:val="000000"/>
        </w:rPr>
        <w:t>sources,</w:t>
      </w:r>
      <w:proofErr w:type="gramEnd"/>
      <w:r w:rsidRPr="00B953D6">
        <w:rPr>
          <w:rFonts w:cstheme="minorHAnsi"/>
          <w:b/>
          <w:color w:val="000000"/>
        </w:rPr>
        <w:t xml:space="preserve"> however it is not intended to replace source documents that may contain additional details, terms and conditions. Further, this information is subject to interpretation as well as guidance issued to date, and such guidance is subjection to change.</w:t>
      </w:r>
    </w:p>
    <w:p w14:paraId="60FA8D1D" w14:textId="783DB7E8" w:rsidR="005F728E" w:rsidRDefault="00FE28B1" w:rsidP="005F728E">
      <w:pPr>
        <w:spacing w:after="120" w:line="240" w:lineRule="auto"/>
        <w:rPr>
          <w:rStyle w:val="SectionHeadingChar"/>
          <w:rFonts w:ascii="Arial" w:eastAsiaTheme="minorEastAsia" w:hAnsi="Arial" w:cs="Arial"/>
          <w:color w:val="006689" w:themeColor="text2"/>
          <w:sz w:val="32"/>
          <w:szCs w:val="32"/>
        </w:rPr>
      </w:pPr>
      <w:r w:rsidRPr="005F728E">
        <w:rPr>
          <w:rStyle w:val="SectionHeadingChar"/>
          <w:rFonts w:ascii="Arial" w:eastAsiaTheme="minorEastAsia" w:hAnsi="Arial" w:cs="Arial"/>
          <w:color w:val="006689" w:themeColor="text2"/>
          <w:sz w:val="32"/>
          <w:szCs w:val="32"/>
          <w:highlight w:val="lightGray"/>
        </w:rPr>
        <w:t>P</w:t>
      </w:r>
      <w:r w:rsidR="005F728E" w:rsidRPr="005F728E">
        <w:rPr>
          <w:rStyle w:val="SectionHeadingChar"/>
          <w:rFonts w:ascii="Arial" w:eastAsiaTheme="minorEastAsia" w:hAnsi="Arial" w:cs="Arial"/>
          <w:color w:val="006689" w:themeColor="text2"/>
          <w:sz w:val="32"/>
          <w:szCs w:val="32"/>
          <w:highlight w:val="lightGray"/>
        </w:rPr>
        <w:t>rovider Relief Fund</w:t>
      </w:r>
    </w:p>
    <w:p w14:paraId="07047E8F" w14:textId="77777777" w:rsidR="005F728E" w:rsidRDefault="005F728E" w:rsidP="005F728E">
      <w:pPr>
        <w:pStyle w:val="ListParagraph"/>
        <w:numPr>
          <w:ilvl w:val="0"/>
          <w:numId w:val="28"/>
        </w:numPr>
        <w:spacing w:after="120"/>
        <w:ind w:left="1080"/>
        <w:rPr>
          <w:rFonts w:cstheme="minorHAnsi"/>
        </w:rPr>
      </w:pPr>
      <w:r>
        <w:rPr>
          <w:rFonts w:cstheme="minorHAnsi"/>
          <w:b/>
          <w:bCs/>
          <w:color w:val="000000" w:themeColor="text1"/>
          <w:highlight w:val="lightGray"/>
        </w:rPr>
        <w:t>Description</w:t>
      </w:r>
      <w:r>
        <w:rPr>
          <w:rFonts w:cstheme="minorHAnsi"/>
          <w:color w:val="000000" w:themeColor="text1"/>
        </w:rPr>
        <w:t>: $175 billion in total funds available to hospitals, health systems, and other providers</w:t>
      </w:r>
      <w:r>
        <w:rPr>
          <w:rFonts w:cstheme="minorHAnsi"/>
          <w:color w:val="000000"/>
        </w:rPr>
        <w:t xml:space="preserve"> </w:t>
      </w:r>
      <w:proofErr w:type="gramStart"/>
      <w:r>
        <w:rPr>
          <w:rFonts w:cstheme="minorHAnsi"/>
          <w:color w:val="000000"/>
        </w:rPr>
        <w:t>to ”prevent</w:t>
      </w:r>
      <w:proofErr w:type="gramEnd"/>
      <w:r>
        <w:rPr>
          <w:rFonts w:cstheme="minorHAnsi"/>
          <w:color w:val="000000"/>
        </w:rPr>
        <w:t xml:space="preserve">, prepare for and respond to coronavirus.” Providers will be reimbursed through grants and other payment mechanisms. </w:t>
      </w:r>
      <w:r>
        <w:rPr>
          <w:rFonts w:cstheme="minorHAnsi"/>
          <w:color w:val="000000" w:themeColor="text1"/>
        </w:rPr>
        <w:t>These are payments, not loans, and do not need to be repaid so long as the stated conditions are met.</w:t>
      </w:r>
      <w:r>
        <w:rPr>
          <w:rFonts w:cstheme="minorHAnsi"/>
          <w:color w:val="000000"/>
        </w:rPr>
        <w:t xml:space="preserve"> (Established in the CARES Act and enhanced in the Paycheck Protection Program and Health Care Enhancement Act.)</w:t>
      </w:r>
    </w:p>
    <w:p w14:paraId="5277F270" w14:textId="2580BAA1" w:rsidR="005F728E" w:rsidRDefault="005F728E" w:rsidP="005F728E">
      <w:pPr>
        <w:pStyle w:val="ListParagraph"/>
        <w:numPr>
          <w:ilvl w:val="0"/>
          <w:numId w:val="28"/>
        </w:numPr>
        <w:spacing w:after="120"/>
        <w:ind w:left="1080"/>
        <w:rPr>
          <w:rFonts w:cstheme="minorHAnsi"/>
          <w:color w:val="000000" w:themeColor="text1"/>
        </w:rPr>
      </w:pPr>
      <w:r w:rsidRPr="005F728E">
        <w:rPr>
          <w:rFonts w:cstheme="minorHAnsi"/>
          <w:b/>
          <w:color w:val="000000" w:themeColor="text1"/>
          <w:highlight w:val="lightGray"/>
        </w:rPr>
        <w:t>Tranche One</w:t>
      </w:r>
      <w:r>
        <w:rPr>
          <w:rFonts w:cstheme="minorHAnsi"/>
          <w:b/>
          <w:color w:val="000000" w:themeColor="text1"/>
        </w:rPr>
        <w:t xml:space="preserve">: </w:t>
      </w:r>
      <w:r>
        <w:rPr>
          <w:rFonts w:cstheme="minorHAnsi"/>
          <w:color w:val="000000" w:themeColor="text1"/>
        </w:rPr>
        <w:t xml:space="preserve">Beginning April 10, HHS distributed $30 billion to hospitals and other providers. An HHS announcement, including detailed information about the distribution and use of tranche one funds, is available </w:t>
      </w:r>
      <w:hyperlink r:id="rId13" w:history="1">
        <w:r>
          <w:rPr>
            <w:rStyle w:val="Hyperlink"/>
            <w:rFonts w:cstheme="minorHAnsi"/>
          </w:rPr>
          <w:t>here</w:t>
        </w:r>
      </w:hyperlink>
      <w:r>
        <w:rPr>
          <w:rFonts w:cstheme="minorHAnsi"/>
          <w:color w:val="000000" w:themeColor="text1"/>
        </w:rPr>
        <w:t xml:space="preserve">. </w:t>
      </w:r>
    </w:p>
    <w:p w14:paraId="5E9C9F42" w14:textId="308D834D" w:rsidR="005F728E" w:rsidRDefault="005F728E" w:rsidP="005F728E">
      <w:pPr>
        <w:pStyle w:val="ListParagraph"/>
        <w:numPr>
          <w:ilvl w:val="0"/>
          <w:numId w:val="28"/>
        </w:numPr>
        <w:spacing w:after="120"/>
        <w:ind w:left="1080"/>
        <w:rPr>
          <w:rFonts w:cstheme="minorHAnsi"/>
          <w:color w:val="006689" w:themeColor="text2"/>
        </w:rPr>
      </w:pPr>
      <w:r>
        <w:rPr>
          <w:rFonts w:cstheme="minorHAnsi"/>
          <w:b/>
          <w:bCs/>
          <w:color w:val="000000" w:themeColor="text1"/>
          <w:highlight w:val="lightGray"/>
        </w:rPr>
        <w:t>Tranche Two</w:t>
      </w:r>
      <w:r>
        <w:rPr>
          <w:rFonts w:cstheme="minorHAnsi"/>
          <w:b/>
          <w:bCs/>
          <w:color w:val="000000" w:themeColor="text1"/>
        </w:rPr>
        <w:t xml:space="preserve">: </w:t>
      </w:r>
      <w:r>
        <w:rPr>
          <w:rFonts w:cstheme="minorHAnsi"/>
          <w:color w:val="000000" w:themeColor="text1"/>
        </w:rPr>
        <w:t xml:space="preserve">On April 22, HHS </w:t>
      </w:r>
      <w:hyperlink r:id="rId14" w:history="1">
        <w:r>
          <w:rPr>
            <w:rStyle w:val="Hyperlink"/>
            <w:rFonts w:cstheme="minorHAnsi"/>
          </w:rPr>
          <w:t>announced</w:t>
        </w:r>
      </w:hyperlink>
      <w:r>
        <w:rPr>
          <w:rFonts w:cstheme="minorHAnsi"/>
          <w:color w:val="000000" w:themeColor="text1"/>
        </w:rPr>
        <w:t xml:space="preserve"> the release of the second tranche of funds from the Provider Relief Fund. Tranche two is divided into two primary allotment categories: general and targeted.</w:t>
      </w:r>
    </w:p>
    <w:p w14:paraId="39968862" w14:textId="77777777" w:rsidR="005F728E" w:rsidRDefault="005F728E" w:rsidP="005F728E">
      <w:pPr>
        <w:pStyle w:val="ListParagraph"/>
        <w:numPr>
          <w:ilvl w:val="1"/>
          <w:numId w:val="28"/>
        </w:numPr>
        <w:ind w:left="1800"/>
        <w:rPr>
          <w:rFonts w:cstheme="minorHAnsi"/>
          <w:color w:val="000000" w:themeColor="text1"/>
        </w:rPr>
      </w:pPr>
      <w:r>
        <w:rPr>
          <w:rFonts w:cstheme="minorHAnsi"/>
          <w:b/>
          <w:bCs/>
          <w:color w:val="000000" w:themeColor="text1"/>
        </w:rPr>
        <w:t>General Allotment</w:t>
      </w:r>
      <w:r>
        <w:rPr>
          <w:rFonts w:cstheme="minorHAnsi"/>
          <w:color w:val="000000" w:themeColor="text1"/>
        </w:rPr>
        <w:t>: $20 billion (in addition to the first tranche of $30 billion for a total of $50 billion), distributed based on a provider’s 2018 net patient revenue from their Medicare cost report (worksheet G-3, line 3).</w:t>
      </w:r>
    </w:p>
    <w:p w14:paraId="5EFAF689" w14:textId="77777777" w:rsidR="005F728E" w:rsidRDefault="005F728E" w:rsidP="005F728E">
      <w:pPr>
        <w:pStyle w:val="ListParagraph"/>
        <w:numPr>
          <w:ilvl w:val="2"/>
          <w:numId w:val="28"/>
        </w:numPr>
        <w:spacing w:after="120"/>
        <w:ind w:left="2520"/>
        <w:rPr>
          <w:rFonts w:cstheme="minorHAnsi"/>
          <w:color w:val="000000" w:themeColor="text1"/>
        </w:rPr>
      </w:pPr>
      <w:r>
        <w:rPr>
          <w:rFonts w:cstheme="minorHAnsi"/>
          <w:color w:val="000000" w:themeColor="text1"/>
        </w:rPr>
        <w:t xml:space="preserve">There are two portals associated with the receipt and verification of CARES Act funds. Hospitals must submit IRS Tax filings through the </w:t>
      </w:r>
      <w:r>
        <w:rPr>
          <w:rFonts w:cstheme="minorHAnsi"/>
          <w:color w:val="000000" w:themeColor="text1"/>
        </w:rPr>
        <w:lastRenderedPageBreak/>
        <w:t xml:space="preserve">general distribution </w:t>
      </w:r>
      <w:hyperlink r:id="rId15" w:anchor="/step/1" w:history="1">
        <w:r>
          <w:rPr>
            <w:rStyle w:val="Hyperlink"/>
            <w:rFonts w:cstheme="minorHAnsi"/>
          </w:rPr>
          <w:t>portal</w:t>
        </w:r>
      </w:hyperlink>
      <w:r>
        <w:rPr>
          <w:rFonts w:cstheme="minorHAnsi"/>
          <w:color w:val="000000" w:themeColor="text1"/>
        </w:rPr>
        <w:t xml:space="preserve"> to validate amounts and also agree to terms and conditions through the attestation </w:t>
      </w:r>
      <w:hyperlink r:id="rId16" w:anchor="/step/1" w:history="1">
        <w:r>
          <w:rPr>
            <w:rStyle w:val="Hyperlink"/>
            <w:rFonts w:cstheme="minorHAnsi"/>
          </w:rPr>
          <w:t>portal</w:t>
        </w:r>
      </w:hyperlink>
      <w:r>
        <w:rPr>
          <w:rFonts w:cstheme="minorHAnsi"/>
          <w:color w:val="000000" w:themeColor="text1"/>
        </w:rPr>
        <w:t xml:space="preserve">. Government-owned hospitals should submit their most recently audited financial statements. </w:t>
      </w:r>
      <w:r>
        <w:rPr>
          <w:rFonts w:cstheme="minorHAnsi"/>
          <w:b/>
          <w:color w:val="000000" w:themeColor="text1"/>
        </w:rPr>
        <w:t>For assistance in using these portals, please call the CARES Act Provider Hotline at 1-866-569-3522.</w:t>
      </w:r>
    </w:p>
    <w:p w14:paraId="501FAC29" w14:textId="77777777" w:rsidR="005F728E" w:rsidRDefault="005F728E" w:rsidP="005F728E">
      <w:pPr>
        <w:pStyle w:val="ListParagraph"/>
        <w:numPr>
          <w:ilvl w:val="1"/>
          <w:numId w:val="28"/>
        </w:numPr>
        <w:spacing w:after="120"/>
        <w:ind w:left="1800"/>
        <w:rPr>
          <w:rFonts w:cstheme="minorHAnsi"/>
          <w:color w:val="000000" w:themeColor="text1"/>
        </w:rPr>
      </w:pPr>
      <w:r>
        <w:rPr>
          <w:rFonts w:cstheme="minorHAnsi"/>
          <w:b/>
          <w:color w:val="000000" w:themeColor="text1"/>
        </w:rPr>
        <w:t>Targeted Allotment:</w:t>
      </w:r>
    </w:p>
    <w:p w14:paraId="6A1C8898" w14:textId="77777777" w:rsidR="005F728E" w:rsidRDefault="005F728E" w:rsidP="005F728E">
      <w:pPr>
        <w:pStyle w:val="ListParagraph"/>
        <w:numPr>
          <w:ilvl w:val="2"/>
          <w:numId w:val="28"/>
        </w:numPr>
        <w:ind w:left="2520"/>
        <w:rPr>
          <w:rFonts w:cstheme="minorHAnsi"/>
          <w:color w:val="000000"/>
        </w:rPr>
      </w:pPr>
      <w:r>
        <w:rPr>
          <w:rFonts w:cstheme="minorHAnsi"/>
          <w:b/>
          <w:color w:val="000000" w:themeColor="text1"/>
        </w:rPr>
        <w:t xml:space="preserve">High-impact areas: </w:t>
      </w:r>
      <w:r>
        <w:rPr>
          <w:rFonts w:cstheme="minorHAnsi"/>
          <w:bCs/>
          <w:color w:val="000000" w:themeColor="text1"/>
        </w:rPr>
        <w:t xml:space="preserve">On May 1, HHS </w:t>
      </w:r>
      <w:hyperlink r:id="rId17" w:history="1">
        <w:r>
          <w:rPr>
            <w:rStyle w:val="Hyperlink"/>
            <w:rFonts w:cstheme="minorHAnsi"/>
            <w:bCs/>
          </w:rPr>
          <w:t>announced</w:t>
        </w:r>
      </w:hyperlink>
      <w:r>
        <w:rPr>
          <w:rFonts w:cstheme="minorHAnsi"/>
          <w:bCs/>
          <w:color w:val="000000" w:themeColor="text1"/>
        </w:rPr>
        <w:t xml:space="preserve"> $12 billion </w:t>
      </w:r>
      <w:r>
        <w:rPr>
          <w:rFonts w:cstheme="minorHAnsi"/>
          <w:color w:val="000000"/>
        </w:rPr>
        <w:t xml:space="preserve">will be allocated to 395 hospitals who provided inpatient care for 100 or more COVID-19 patients through April 10. </w:t>
      </w:r>
    </w:p>
    <w:p w14:paraId="63B1180B" w14:textId="77777777" w:rsidR="005F728E" w:rsidRDefault="005F728E" w:rsidP="005F728E">
      <w:pPr>
        <w:pStyle w:val="ListParagraph"/>
        <w:numPr>
          <w:ilvl w:val="3"/>
          <w:numId w:val="28"/>
        </w:numPr>
        <w:ind w:left="3240"/>
        <w:rPr>
          <w:rFonts w:cstheme="minorHAnsi"/>
          <w:color w:val="000000"/>
        </w:rPr>
      </w:pPr>
      <w:r>
        <w:rPr>
          <w:rFonts w:cstheme="minorHAnsi"/>
          <w:color w:val="000000"/>
        </w:rPr>
        <w:t>$2 billion of this amount will be distributed to these hospitals based on their Medicare and Medicaid disproportionate share and uncompensated care payments. </w:t>
      </w:r>
    </w:p>
    <w:p w14:paraId="1BF43C42" w14:textId="77777777" w:rsidR="005F728E" w:rsidRDefault="005F728E" w:rsidP="005F728E">
      <w:pPr>
        <w:pStyle w:val="ListParagraph"/>
        <w:numPr>
          <w:ilvl w:val="3"/>
          <w:numId w:val="28"/>
        </w:numPr>
        <w:rPr>
          <w:rFonts w:cstheme="minorHAnsi"/>
          <w:color w:val="000000"/>
        </w:rPr>
      </w:pPr>
      <w:r>
        <w:rPr>
          <w:rFonts w:cstheme="minorHAnsi"/>
          <w:color w:val="000000"/>
        </w:rPr>
        <w:t xml:space="preserve">Hospitals are paid a fixed amount per COVID-19 inpatient admission, with an additional amount </w:t>
      </w:r>
      <w:proofErr w:type="gramStart"/>
      <w:r>
        <w:rPr>
          <w:rFonts w:cstheme="minorHAnsi"/>
          <w:color w:val="000000"/>
        </w:rPr>
        <w:t>taking into account</w:t>
      </w:r>
      <w:proofErr w:type="gramEnd"/>
      <w:r>
        <w:rPr>
          <w:rFonts w:cstheme="minorHAnsi"/>
          <w:color w:val="000000"/>
        </w:rPr>
        <w:t xml:space="preserve"> their Medicare and Medicaid disproportionate share and uncompensated care payments.''</w:t>
      </w:r>
    </w:p>
    <w:p w14:paraId="03B876CA" w14:textId="11A26D5D" w:rsidR="005F728E" w:rsidRDefault="005F728E" w:rsidP="005F728E">
      <w:pPr>
        <w:pStyle w:val="ListParagraph"/>
        <w:numPr>
          <w:ilvl w:val="2"/>
          <w:numId w:val="28"/>
        </w:numPr>
        <w:ind w:left="2520"/>
        <w:rPr>
          <w:rFonts w:cstheme="minorHAnsi"/>
          <w:bCs/>
          <w:color w:val="000000" w:themeColor="text1"/>
        </w:rPr>
      </w:pPr>
      <w:r>
        <w:rPr>
          <w:rFonts w:cstheme="minorHAnsi"/>
          <w:b/>
          <w:color w:val="000000" w:themeColor="text1"/>
        </w:rPr>
        <w:t xml:space="preserve">Uninsured: </w:t>
      </w:r>
      <w:r>
        <w:rPr>
          <w:rFonts w:cstheme="minorHAnsi"/>
          <w:bCs/>
          <w:color w:val="000000" w:themeColor="text1"/>
        </w:rPr>
        <w:t xml:space="preserve">Funds from the second tranche will be used to reimburse healthcare providers at Medicare FFS rates for COVID-related testing and treatment of the uninsured on or after February 4. </w:t>
      </w:r>
      <w:r>
        <w:rPr>
          <w:rFonts w:cstheme="minorHAnsi"/>
          <w:bCs/>
          <w:color w:val="000000" w:themeColor="text1"/>
        </w:rPr>
        <w:t>No Virginia providers qualified for the uninsured allocation.</w:t>
      </w:r>
    </w:p>
    <w:p w14:paraId="56B1C972" w14:textId="77777777" w:rsidR="005F728E" w:rsidRDefault="005F728E" w:rsidP="005F728E">
      <w:pPr>
        <w:pStyle w:val="NormalWeb"/>
        <w:numPr>
          <w:ilvl w:val="3"/>
          <w:numId w:val="28"/>
        </w:numPr>
        <w:spacing w:before="0" w:beforeAutospacing="0" w:after="0" w:afterAutospacing="0"/>
        <w:ind w:left="3240"/>
        <w:contextualSpacing/>
        <w:rPr>
          <w:rFonts w:asciiTheme="minorHAnsi" w:hAnsiTheme="minorHAnsi" w:cstheme="minorHAnsi"/>
        </w:rPr>
      </w:pPr>
      <w:r>
        <w:rPr>
          <w:rFonts w:asciiTheme="minorHAnsi" w:hAnsiTheme="minorHAnsi" w:cstheme="minorHAnsi"/>
        </w:rPr>
        <w:t xml:space="preserve">Providers must enroll in the COVID-19 Uninsured Program, which will be overseen by the Health Resources &amp; Services Administration (HRSA). Further information, including </w:t>
      </w:r>
      <w:r>
        <w:rPr>
          <w:rFonts w:asciiTheme="minorHAnsi" w:hAnsiTheme="minorHAnsi" w:cstheme="minorHAnsi"/>
          <w:color w:val="0000FF"/>
        </w:rPr>
        <w:t xml:space="preserve">frequently asked questions </w:t>
      </w:r>
      <w:r>
        <w:rPr>
          <w:rFonts w:asciiTheme="minorHAnsi" w:hAnsiTheme="minorHAnsi" w:cstheme="minorHAnsi"/>
        </w:rPr>
        <w:t xml:space="preserve">and a COVID-19 Uninsured Program portal </w:t>
      </w:r>
      <w:r>
        <w:rPr>
          <w:rFonts w:asciiTheme="minorHAnsi" w:hAnsiTheme="minorHAnsi" w:cstheme="minorHAnsi"/>
          <w:color w:val="0000FF"/>
        </w:rPr>
        <w:t>user guide</w:t>
      </w:r>
      <w:r>
        <w:rPr>
          <w:rFonts w:asciiTheme="minorHAnsi" w:hAnsiTheme="minorHAnsi" w:cstheme="minorHAnsi"/>
        </w:rPr>
        <w:t xml:space="preserve">, can be found on the HRSA </w:t>
      </w:r>
      <w:r>
        <w:rPr>
          <w:rFonts w:asciiTheme="minorHAnsi" w:hAnsiTheme="minorHAnsi" w:cstheme="minorHAnsi"/>
          <w:color w:val="0000FF"/>
        </w:rPr>
        <w:t>website</w:t>
      </w:r>
      <w:r>
        <w:rPr>
          <w:rFonts w:asciiTheme="minorHAnsi" w:hAnsiTheme="minorHAnsi" w:cstheme="minorHAnsi"/>
        </w:rPr>
        <w:t>.</w:t>
      </w:r>
    </w:p>
    <w:p w14:paraId="7D89FEBD" w14:textId="7C8C89A8" w:rsidR="005F728E" w:rsidRDefault="005F728E" w:rsidP="005F728E">
      <w:pPr>
        <w:pStyle w:val="ListParagraph"/>
        <w:numPr>
          <w:ilvl w:val="2"/>
          <w:numId w:val="28"/>
        </w:numPr>
        <w:rPr>
          <w:rFonts w:eastAsia="Times New Roman" w:cstheme="minorHAnsi"/>
        </w:rPr>
      </w:pPr>
      <w:r>
        <w:rPr>
          <w:rFonts w:cstheme="minorHAnsi"/>
          <w:b/>
          <w:color w:val="000000" w:themeColor="text1"/>
        </w:rPr>
        <w:t>Rural:</w:t>
      </w:r>
      <w:r>
        <w:rPr>
          <w:rFonts w:cstheme="minorHAnsi"/>
          <w:bCs/>
          <w:color w:val="000000" w:themeColor="text1"/>
        </w:rPr>
        <w:t xml:space="preserve"> On May 1, HHS </w:t>
      </w:r>
      <w:hyperlink r:id="rId18" w:history="1">
        <w:r>
          <w:rPr>
            <w:rStyle w:val="Hyperlink"/>
            <w:rFonts w:cstheme="minorHAnsi"/>
            <w:bCs/>
          </w:rPr>
          <w:t>announced</w:t>
        </w:r>
      </w:hyperlink>
      <w:r>
        <w:rPr>
          <w:rFonts w:cstheme="minorHAnsi"/>
          <w:bCs/>
          <w:color w:val="000000" w:themeColor="text1"/>
        </w:rPr>
        <w:t xml:space="preserve"> $10 billion </w:t>
      </w:r>
      <w:r>
        <w:rPr>
          <w:rFonts w:eastAsia="Times New Roman" w:cstheme="minorHAnsi"/>
          <w:color w:val="000000" w:themeColor="text1"/>
          <w:shd w:val="clear" w:color="auto" w:fill="FFFFFF"/>
        </w:rPr>
        <w:t>will be allocated to rural hospitals, Critical Access Hospitals (CAHs), Community Health Centers (CHCs) located in rural areas, and Rural Health Clinics (RHCs). Allocations will be a minimum of $1 million to each hospital and $100</w:t>
      </w:r>
      <w:r>
        <w:rPr>
          <w:rFonts w:eastAsia="Times New Roman" w:cstheme="minorHAnsi"/>
          <w:color w:val="000000" w:themeColor="text1"/>
        </w:rPr>
        <w:t>,000</w:t>
      </w:r>
      <w:r>
        <w:rPr>
          <w:rFonts w:eastAsia="Times New Roman" w:cstheme="minorHAnsi"/>
          <w:color w:val="000000" w:themeColor="text1"/>
          <w:shd w:val="clear" w:color="auto" w:fill="FFFFFF"/>
        </w:rPr>
        <w:t> to each clinic. These providers may qualify for additional funds, based upon </w:t>
      </w:r>
      <w:r>
        <w:rPr>
          <w:rFonts w:eastAsia="Times New Roman" w:cstheme="minorHAnsi"/>
          <w:color w:val="000000" w:themeColor="text1"/>
        </w:rPr>
        <w:t>the </w:t>
      </w:r>
      <w:r>
        <w:rPr>
          <w:rFonts w:eastAsia="Times New Roman" w:cstheme="minorHAnsi"/>
          <w:color w:val="000000" w:themeColor="text1"/>
          <w:shd w:val="clear" w:color="auto" w:fill="FFFFFF"/>
        </w:rPr>
        <w:t>relative proportion of operating expenses they represent across the entirety of rural healthcare. The minimum base payment is meant to ensure that providers without Medicare claims, such as pediatric RHCs, still receive adequate support.</w:t>
      </w:r>
      <w:r>
        <w:rPr>
          <w:rFonts w:eastAsia="Times New Roman" w:cstheme="minorHAnsi"/>
          <w:color w:val="000000" w:themeColor="text1"/>
          <w:shd w:val="clear" w:color="auto" w:fill="FFFFFF"/>
        </w:rPr>
        <w:t xml:space="preserve"> This money was distributed during the week of May 4</w:t>
      </w:r>
      <w:r w:rsidRPr="005F728E">
        <w:rPr>
          <w:rFonts w:eastAsia="Times New Roman" w:cstheme="minorHAnsi"/>
          <w:color w:val="000000" w:themeColor="text1"/>
          <w:shd w:val="clear" w:color="auto" w:fill="FFFFFF"/>
          <w:vertAlign w:val="superscript"/>
        </w:rPr>
        <w:t>th</w:t>
      </w:r>
      <w:r>
        <w:rPr>
          <w:rFonts w:eastAsia="Times New Roman" w:cstheme="minorHAnsi"/>
          <w:color w:val="000000" w:themeColor="text1"/>
          <w:shd w:val="clear" w:color="auto" w:fill="FFFFFF"/>
        </w:rPr>
        <w:t>.</w:t>
      </w:r>
    </w:p>
    <w:p w14:paraId="31FEA12E" w14:textId="77777777" w:rsidR="005F728E" w:rsidRDefault="005F728E" w:rsidP="005F728E">
      <w:pPr>
        <w:pStyle w:val="ListParagraph"/>
        <w:numPr>
          <w:ilvl w:val="0"/>
          <w:numId w:val="28"/>
        </w:numPr>
        <w:spacing w:after="120"/>
        <w:ind w:left="1080"/>
        <w:rPr>
          <w:rFonts w:cstheme="minorHAnsi"/>
          <w:color w:val="000000" w:themeColor="text1"/>
        </w:rPr>
      </w:pPr>
      <w:r>
        <w:rPr>
          <w:rFonts w:cstheme="minorHAnsi"/>
          <w:b/>
          <w:bCs/>
          <w:color w:val="000000" w:themeColor="text1"/>
        </w:rPr>
        <w:t>Eligible expenses</w:t>
      </w:r>
      <w:r>
        <w:rPr>
          <w:rFonts w:cstheme="minorHAnsi"/>
          <w:color w:val="000000" w:themeColor="text1"/>
        </w:rPr>
        <w:t>:</w:t>
      </w:r>
    </w:p>
    <w:p w14:paraId="107A39C1" w14:textId="59C88890" w:rsidR="005F728E" w:rsidRPr="005F728E" w:rsidRDefault="005F728E" w:rsidP="005F728E">
      <w:pPr>
        <w:pStyle w:val="ListParagraph"/>
        <w:numPr>
          <w:ilvl w:val="1"/>
          <w:numId w:val="29"/>
        </w:numPr>
        <w:spacing w:after="120"/>
        <w:rPr>
          <w:rFonts w:cstheme="minorHAnsi"/>
          <w:color w:val="000000" w:themeColor="text1"/>
        </w:rPr>
      </w:pPr>
      <w:r>
        <w:rPr>
          <w:rFonts w:cstheme="minorHAnsi"/>
          <w:color w:val="000000"/>
        </w:rPr>
        <w:t xml:space="preserve">Healthcare-related expenses or lost revenues </w:t>
      </w:r>
      <w:r>
        <w:rPr>
          <w:rFonts w:cstheme="minorHAnsi"/>
          <w:i/>
          <w:color w:val="000000"/>
        </w:rPr>
        <w:t>not otherwise reimbursed</w:t>
      </w:r>
      <w:r>
        <w:rPr>
          <w:rFonts w:cstheme="minorHAnsi"/>
          <w:color w:val="000000"/>
        </w:rPr>
        <w:t xml:space="preserve"> and directly attributable to COVID-19.</w:t>
      </w:r>
    </w:p>
    <w:p w14:paraId="1F94DB51" w14:textId="77777777" w:rsidR="005F728E" w:rsidRDefault="005F728E" w:rsidP="005F728E">
      <w:pPr>
        <w:pStyle w:val="ListParagraph"/>
        <w:numPr>
          <w:ilvl w:val="1"/>
          <w:numId w:val="29"/>
        </w:numPr>
        <w:spacing w:after="120"/>
        <w:rPr>
          <w:rFonts w:cstheme="minorHAnsi"/>
          <w:bCs/>
          <w:color w:val="000000"/>
        </w:rPr>
      </w:pPr>
      <w:r>
        <w:rPr>
          <w:rFonts w:cstheme="minorHAnsi"/>
          <w:bCs/>
          <w:color w:val="000000"/>
        </w:rPr>
        <w:t xml:space="preserve">Payments from the Provider Relief Fund may not be used for expenses or losses that have been reimbursed from other sources, or that other sources are </w:t>
      </w:r>
      <w:r>
        <w:rPr>
          <w:rFonts w:cstheme="minorHAnsi"/>
          <w:bCs/>
          <w:i/>
          <w:color w:val="000000"/>
        </w:rPr>
        <w:t xml:space="preserve">obligated </w:t>
      </w:r>
      <w:r>
        <w:rPr>
          <w:rFonts w:cstheme="minorHAnsi"/>
          <w:bCs/>
          <w:color w:val="000000"/>
        </w:rPr>
        <w:t xml:space="preserve">to reimburse. Even if qualified expenses are </w:t>
      </w:r>
      <w:r>
        <w:rPr>
          <w:rFonts w:cstheme="minorHAnsi"/>
          <w:bCs/>
          <w:i/>
          <w:color w:val="000000"/>
        </w:rPr>
        <w:t xml:space="preserve">eligible </w:t>
      </w:r>
      <w:r>
        <w:rPr>
          <w:rFonts w:cstheme="minorHAnsi"/>
          <w:bCs/>
          <w:color w:val="000000"/>
        </w:rPr>
        <w:t xml:space="preserve">for reimbursement from another mechanism, an entity may still apply for funding from the Provider Relief Fund while simultaneously applying for funding from other sources. However, should the entity subsequently receive reimbursement for expenses </w:t>
      </w:r>
      <w:r>
        <w:rPr>
          <w:rFonts w:cstheme="minorHAnsi"/>
          <w:bCs/>
          <w:color w:val="000000"/>
        </w:rPr>
        <w:lastRenderedPageBreak/>
        <w:t>from any other source after receiving funding for the same expenses from the Provider Relief Fund, the entity will be required to repay the funding it received from the Provider Relief Fund.</w:t>
      </w:r>
    </w:p>
    <w:p w14:paraId="7D2BDB65" w14:textId="77777777" w:rsidR="005F728E" w:rsidRPr="005F728E" w:rsidRDefault="005F728E" w:rsidP="005F728E">
      <w:pPr>
        <w:pStyle w:val="ListParagraph"/>
        <w:spacing w:after="120"/>
        <w:ind w:left="1440"/>
        <w:rPr>
          <w:rFonts w:cstheme="minorHAnsi"/>
          <w:color w:val="000000" w:themeColor="text1"/>
        </w:rPr>
      </w:pPr>
    </w:p>
    <w:p w14:paraId="1747AF34" w14:textId="77777777" w:rsidR="007C37E1" w:rsidRPr="005F728E" w:rsidRDefault="007C37E1" w:rsidP="0043071E">
      <w:pPr>
        <w:pStyle w:val="ListParagraph"/>
        <w:numPr>
          <w:ilvl w:val="0"/>
          <w:numId w:val="11"/>
        </w:numPr>
        <w:spacing w:after="120"/>
        <w:rPr>
          <w:rFonts w:cstheme="minorHAnsi"/>
          <w:color w:val="000000" w:themeColor="text1"/>
        </w:rPr>
      </w:pPr>
      <w:r w:rsidRPr="005F728E">
        <w:rPr>
          <w:rFonts w:cstheme="minorHAnsi"/>
          <w:b/>
          <w:color w:val="000000" w:themeColor="text1"/>
        </w:rPr>
        <w:t xml:space="preserve">How to receive payments: </w:t>
      </w:r>
      <w:r w:rsidRPr="005F728E">
        <w:rPr>
          <w:rFonts w:cstheme="minorHAnsi"/>
          <w:color w:val="000000" w:themeColor="text1"/>
        </w:rPr>
        <w:t xml:space="preserve">HHS is working with UnitedHealth Group (UHG) to distribute payments to eligible providers. Providers will be paid via Automated Clearing House account information on file with UHG or CMS. Automatic payments will be distributed to providers via Optum Bank with “HHSPAYMENT” as the payment description. Providers that normally receive paper checks from CMS will receive a paper check in the mail within the next few weeks. </w:t>
      </w:r>
    </w:p>
    <w:p w14:paraId="344C10B2" w14:textId="77777777" w:rsidR="007C37E1" w:rsidRPr="005F728E" w:rsidRDefault="007C37E1" w:rsidP="0043071E">
      <w:pPr>
        <w:pStyle w:val="ListParagraph"/>
        <w:numPr>
          <w:ilvl w:val="1"/>
          <w:numId w:val="11"/>
        </w:numPr>
        <w:spacing w:after="120"/>
        <w:rPr>
          <w:rFonts w:cstheme="minorHAnsi"/>
          <w:color w:val="000000" w:themeColor="text1"/>
        </w:rPr>
      </w:pPr>
      <w:r w:rsidRPr="005F728E">
        <w:rPr>
          <w:rFonts w:cstheme="minorHAnsi"/>
          <w:i/>
          <w:color w:val="000000" w:themeColor="text1"/>
        </w:rPr>
        <w:t xml:space="preserve">Large Organizations and Health </w:t>
      </w:r>
      <w:r w:rsidRPr="005F728E">
        <w:rPr>
          <w:rFonts w:cstheme="minorHAnsi"/>
          <w:color w:val="000000" w:themeColor="text1"/>
        </w:rPr>
        <w:t>Systems: Payments will be made for each billing TIN that bills Medicare.</w:t>
      </w:r>
    </w:p>
    <w:p w14:paraId="6529426C" w14:textId="77777777" w:rsidR="007C37E1" w:rsidRPr="005F728E" w:rsidRDefault="007C37E1" w:rsidP="0043071E">
      <w:pPr>
        <w:pStyle w:val="ListParagraph"/>
        <w:numPr>
          <w:ilvl w:val="1"/>
          <w:numId w:val="11"/>
        </w:numPr>
        <w:spacing w:after="120"/>
        <w:rPr>
          <w:rFonts w:cstheme="minorHAnsi"/>
          <w:color w:val="000000" w:themeColor="text1"/>
        </w:rPr>
      </w:pPr>
      <w:r w:rsidRPr="005F728E">
        <w:rPr>
          <w:rFonts w:cstheme="minorHAnsi"/>
          <w:i/>
          <w:color w:val="000000" w:themeColor="text1"/>
        </w:rPr>
        <w:t>Employed Physicians</w:t>
      </w:r>
      <w:r w:rsidRPr="005F728E">
        <w:rPr>
          <w:rFonts w:cstheme="minorHAnsi"/>
          <w:color w:val="000000" w:themeColor="text1"/>
        </w:rPr>
        <w:t>: Employed physicians will not receive individual payments directly; rather, employer organizations will receive all payments as the billing organization.</w:t>
      </w:r>
    </w:p>
    <w:p w14:paraId="7AE60731" w14:textId="77777777" w:rsidR="007C37E1" w:rsidRPr="005F728E" w:rsidRDefault="007C37E1" w:rsidP="0043071E">
      <w:pPr>
        <w:pStyle w:val="ListParagraph"/>
        <w:numPr>
          <w:ilvl w:val="1"/>
          <w:numId w:val="11"/>
        </w:numPr>
        <w:spacing w:after="120"/>
        <w:rPr>
          <w:rFonts w:cstheme="minorHAnsi"/>
          <w:color w:val="000000" w:themeColor="text1"/>
        </w:rPr>
      </w:pPr>
      <w:r w:rsidRPr="005F728E">
        <w:rPr>
          <w:rFonts w:cstheme="minorHAnsi"/>
          <w:i/>
          <w:color w:val="000000" w:themeColor="text1"/>
        </w:rPr>
        <w:t>Physicians in a Group Practice</w:t>
      </w:r>
      <w:r w:rsidRPr="005F728E">
        <w:rPr>
          <w:rFonts w:cstheme="minorHAnsi"/>
          <w:color w:val="000000" w:themeColor="text1"/>
        </w:rPr>
        <w:t>: Individual physicians and providers in a group practice are unlikely to receive individual payments; rather, the group practice will receive the payment as the billing organization.</w:t>
      </w:r>
    </w:p>
    <w:p w14:paraId="65AEDA76" w14:textId="1A092BD1" w:rsidR="007C37E1" w:rsidRPr="005F728E" w:rsidRDefault="007C37E1" w:rsidP="0043071E">
      <w:pPr>
        <w:pStyle w:val="ListParagraph"/>
        <w:numPr>
          <w:ilvl w:val="0"/>
          <w:numId w:val="11"/>
        </w:numPr>
        <w:spacing w:after="120"/>
        <w:rPr>
          <w:rFonts w:cstheme="minorHAnsi"/>
          <w:color w:val="000000" w:themeColor="text1"/>
        </w:rPr>
      </w:pPr>
      <w:r w:rsidRPr="005F728E">
        <w:rPr>
          <w:rFonts w:cstheme="minorHAnsi"/>
          <w:b/>
          <w:color w:val="000000" w:themeColor="text1"/>
        </w:rPr>
        <w:t xml:space="preserve">Conditions of Receiving Funds: </w:t>
      </w:r>
      <w:r w:rsidRPr="005F728E">
        <w:rPr>
          <w:rFonts w:cstheme="minorHAnsi"/>
          <w:color w:val="000000" w:themeColor="text1"/>
        </w:rPr>
        <w:t xml:space="preserve">Within </w:t>
      </w:r>
      <w:r w:rsidR="005F728E" w:rsidRPr="005F728E">
        <w:rPr>
          <w:rFonts w:cstheme="minorHAnsi"/>
          <w:b/>
          <w:bCs/>
          <w:color w:val="000000" w:themeColor="text1"/>
          <w:highlight w:val="lightGray"/>
        </w:rPr>
        <w:t>45</w:t>
      </w:r>
      <w:r w:rsidRPr="005F728E">
        <w:rPr>
          <w:rFonts w:cstheme="minorHAnsi"/>
          <w:color w:val="000000" w:themeColor="text1"/>
        </w:rPr>
        <w:t xml:space="preserve"> days of receiving this payment, providers must sign an attestation confirming receipt of the funds and agreeing to the Terms and Conditions of payment. This attestation will be available via an HHS portal which will be open the week of April 13. We will provide the link to this portal when HHS makes it available.</w:t>
      </w:r>
    </w:p>
    <w:p w14:paraId="6C8596F3" w14:textId="77777777" w:rsidR="00A30080" w:rsidRPr="00A30080" w:rsidRDefault="007C37E1" w:rsidP="005F728E">
      <w:pPr>
        <w:pStyle w:val="ListParagraph"/>
        <w:numPr>
          <w:ilvl w:val="0"/>
          <w:numId w:val="11"/>
        </w:numPr>
        <w:spacing w:after="120"/>
        <w:rPr>
          <w:rFonts w:cstheme="minorHAnsi"/>
          <w:bCs/>
          <w:i/>
          <w:iCs/>
          <w:color w:val="000000"/>
        </w:rPr>
      </w:pPr>
      <w:r w:rsidRPr="005F728E">
        <w:rPr>
          <w:rFonts w:cstheme="minorHAnsi"/>
          <w:b/>
          <w:color w:val="000000" w:themeColor="text1"/>
        </w:rPr>
        <w:t>Terms and Conditions of Payment</w:t>
      </w:r>
      <w:r w:rsidRPr="005F728E">
        <w:rPr>
          <w:rFonts w:cstheme="minorHAnsi"/>
          <w:color w:val="000000" w:themeColor="text1"/>
        </w:rPr>
        <w:t xml:space="preserve">: Providers must accept the </w:t>
      </w:r>
      <w:hyperlink r:id="rId19" w:history="1">
        <w:r w:rsidRPr="005F728E">
          <w:rPr>
            <w:rStyle w:val="Hyperlink"/>
            <w:rFonts w:cstheme="minorHAnsi"/>
          </w:rPr>
          <w:t>terms and conditions</w:t>
        </w:r>
      </w:hyperlink>
      <w:r w:rsidRPr="005F728E">
        <w:rPr>
          <w:rFonts w:cstheme="minorHAnsi"/>
          <w:color w:val="000000" w:themeColor="text1"/>
        </w:rPr>
        <w:t xml:space="preserve"> as determined by HHS </w:t>
      </w:r>
      <w:r w:rsidRPr="005F728E">
        <w:rPr>
          <w:rFonts w:cstheme="minorHAnsi"/>
          <w:b/>
          <w:color w:val="000000" w:themeColor="text1"/>
        </w:rPr>
        <w:t xml:space="preserve">within </w:t>
      </w:r>
      <w:r w:rsidR="005F728E" w:rsidRPr="005F728E">
        <w:rPr>
          <w:rFonts w:cstheme="minorHAnsi"/>
          <w:b/>
          <w:color w:val="000000" w:themeColor="text1"/>
          <w:highlight w:val="lightGray"/>
        </w:rPr>
        <w:t>45</w:t>
      </w:r>
      <w:r w:rsidRPr="005F728E">
        <w:rPr>
          <w:rFonts w:cstheme="minorHAnsi"/>
          <w:b/>
          <w:color w:val="000000" w:themeColor="text1"/>
        </w:rPr>
        <w:t xml:space="preserve"> days of receipt of payment. </w:t>
      </w:r>
      <w:r w:rsidRPr="005F728E">
        <w:rPr>
          <w:rFonts w:cstheme="minorHAnsi"/>
          <w:color w:val="000000" w:themeColor="text1"/>
        </w:rPr>
        <w:t xml:space="preserve">If a provider does not wish to comply with these Terms and Conditions, they must contact HHS within </w:t>
      </w:r>
      <w:r w:rsidR="005F728E" w:rsidRPr="005F728E">
        <w:rPr>
          <w:rFonts w:cstheme="minorHAnsi"/>
          <w:color w:val="000000" w:themeColor="text1"/>
          <w:highlight w:val="lightGray"/>
        </w:rPr>
        <w:t>45</w:t>
      </w:r>
      <w:r w:rsidRPr="005F728E">
        <w:rPr>
          <w:rFonts w:cstheme="minorHAnsi"/>
          <w:color w:val="000000" w:themeColor="text1"/>
        </w:rPr>
        <w:t xml:space="preserve"> days of receipt of payment for instructions on how to remit the full payment. </w:t>
      </w:r>
    </w:p>
    <w:p w14:paraId="013A4301" w14:textId="58707000" w:rsidR="00FE28B1" w:rsidRPr="005B4ED0" w:rsidRDefault="00000B94" w:rsidP="005F728E">
      <w:pPr>
        <w:pStyle w:val="ListParagraph"/>
        <w:numPr>
          <w:ilvl w:val="0"/>
          <w:numId w:val="11"/>
        </w:numPr>
        <w:spacing w:after="120"/>
        <w:rPr>
          <w:rFonts w:cstheme="minorHAnsi"/>
          <w:bCs/>
          <w:i/>
          <w:iCs/>
          <w:color w:val="000000"/>
        </w:rPr>
      </w:pPr>
      <w:r>
        <w:rPr>
          <w:rFonts w:cstheme="minorHAnsi"/>
          <w:b/>
          <w:bCs/>
          <w:color w:val="FF0000"/>
        </w:rPr>
        <w:t>VHHA</w:t>
      </w:r>
      <w:r w:rsidR="00FE28B1" w:rsidRPr="005B4ED0">
        <w:rPr>
          <w:rFonts w:cstheme="minorHAnsi"/>
          <w:b/>
          <w:bCs/>
          <w:color w:val="FF0000"/>
        </w:rPr>
        <w:t xml:space="preserve"> recommend</w:t>
      </w:r>
      <w:r w:rsidR="001C36CB">
        <w:rPr>
          <w:rFonts w:cstheme="minorHAnsi"/>
          <w:b/>
          <w:bCs/>
          <w:color w:val="FF0000"/>
        </w:rPr>
        <w:t>ation</w:t>
      </w:r>
      <w:r w:rsidR="00FE28B1" w:rsidRPr="005B4ED0">
        <w:rPr>
          <w:rFonts w:cstheme="minorHAnsi"/>
          <w:i/>
          <w:iCs/>
          <w:color w:val="FF0000"/>
        </w:rPr>
        <w:t xml:space="preserve">: </w:t>
      </w:r>
      <w:r w:rsidR="00FE28B1" w:rsidRPr="002F203C">
        <w:rPr>
          <w:rFonts w:cstheme="minorHAnsi"/>
          <w:color w:val="FF0000"/>
        </w:rPr>
        <w:t xml:space="preserve">Hospitals are urged to </w:t>
      </w:r>
      <w:r w:rsidR="00987174" w:rsidRPr="006D7B44">
        <w:rPr>
          <w:rFonts w:cstheme="minorHAnsi"/>
          <w:color w:val="FF0000"/>
        </w:rPr>
        <w:t xml:space="preserve">closely </w:t>
      </w:r>
      <w:r w:rsidR="00987174" w:rsidRPr="001C36CB">
        <w:rPr>
          <w:rFonts w:cstheme="minorHAnsi"/>
          <w:bCs/>
          <w:color w:val="FF0000"/>
        </w:rPr>
        <w:t>track their COVID-19 expenses, and the finance stream used to pay for those expenses</w:t>
      </w:r>
      <w:r>
        <w:rPr>
          <w:rFonts w:cstheme="minorHAnsi"/>
          <w:b/>
          <w:color w:val="FF0000"/>
        </w:rPr>
        <w:t xml:space="preserve">. </w:t>
      </w:r>
      <w:r w:rsidR="00FE28B1" w:rsidRPr="002F203C">
        <w:rPr>
          <w:rFonts w:cstheme="minorHAnsi"/>
          <w:color w:val="FF0000"/>
        </w:rPr>
        <w:t>For example, hospitals should consider:</w:t>
      </w:r>
    </w:p>
    <w:p w14:paraId="332927D9" w14:textId="77777777" w:rsidR="00FE28B1" w:rsidRPr="005B4ED0" w:rsidRDefault="00FE28B1" w:rsidP="0043071E">
      <w:pPr>
        <w:pStyle w:val="ListParagraph"/>
        <w:numPr>
          <w:ilvl w:val="1"/>
          <w:numId w:val="3"/>
        </w:numPr>
        <w:rPr>
          <w:rFonts w:cstheme="minorHAnsi"/>
          <w:bCs/>
          <w:color w:val="000000" w:themeColor="text1"/>
        </w:rPr>
      </w:pPr>
      <w:r w:rsidRPr="005B4ED0">
        <w:rPr>
          <w:rFonts w:cstheme="minorHAnsi"/>
          <w:color w:val="000000" w:themeColor="text1"/>
        </w:rPr>
        <w:t xml:space="preserve">Creating a specific pay code for employees, identifying hours spent to support the command center, COVID screening, and additional COVID-19-related </w:t>
      </w:r>
      <w:proofErr w:type="gramStart"/>
      <w:r w:rsidRPr="005B4ED0">
        <w:rPr>
          <w:rFonts w:cstheme="minorHAnsi"/>
          <w:color w:val="000000" w:themeColor="text1"/>
        </w:rPr>
        <w:t>shifts;</w:t>
      </w:r>
      <w:proofErr w:type="gramEnd"/>
    </w:p>
    <w:p w14:paraId="4CEA894C" w14:textId="71AEEF60" w:rsidR="00FE28B1" w:rsidRPr="005B4ED0" w:rsidRDefault="00FE28B1" w:rsidP="0043071E">
      <w:pPr>
        <w:pStyle w:val="ListParagraph"/>
        <w:numPr>
          <w:ilvl w:val="1"/>
          <w:numId w:val="3"/>
        </w:numPr>
        <w:rPr>
          <w:rFonts w:cstheme="minorHAnsi"/>
          <w:bCs/>
          <w:color w:val="000000" w:themeColor="text1"/>
        </w:rPr>
      </w:pPr>
      <w:r w:rsidRPr="005B4ED0">
        <w:rPr>
          <w:rFonts w:cstheme="minorHAnsi"/>
          <w:bCs/>
          <w:color w:val="000000" w:themeColor="text1"/>
        </w:rPr>
        <w:t xml:space="preserve">Using </w:t>
      </w:r>
      <w:r w:rsidR="00000B94">
        <w:rPr>
          <w:rFonts w:cstheme="minorHAnsi"/>
          <w:bCs/>
          <w:color w:val="000000" w:themeColor="text1"/>
        </w:rPr>
        <w:t xml:space="preserve">spreadsheets </w:t>
      </w:r>
      <w:r w:rsidRPr="005B4ED0">
        <w:rPr>
          <w:rFonts w:cstheme="minorHAnsi"/>
          <w:bCs/>
          <w:color w:val="000000" w:themeColor="text1"/>
        </w:rPr>
        <w:t xml:space="preserve">to track high-risk or </w:t>
      </w:r>
      <w:proofErr w:type="gramStart"/>
      <w:r w:rsidRPr="005B4ED0">
        <w:rPr>
          <w:rFonts w:cstheme="minorHAnsi"/>
          <w:bCs/>
          <w:color w:val="000000" w:themeColor="text1"/>
        </w:rPr>
        <w:t>back-ordered</w:t>
      </w:r>
      <w:proofErr w:type="gramEnd"/>
      <w:r w:rsidRPr="005B4ED0">
        <w:rPr>
          <w:rFonts w:cstheme="minorHAnsi"/>
          <w:bCs/>
          <w:color w:val="000000" w:themeColor="text1"/>
        </w:rPr>
        <w:t xml:space="preserve"> supplies;</w:t>
      </w:r>
    </w:p>
    <w:p w14:paraId="5CA2094E" w14:textId="77777777" w:rsidR="00FE28B1" w:rsidRPr="005B4ED0" w:rsidRDefault="00FE28B1" w:rsidP="0043071E">
      <w:pPr>
        <w:pStyle w:val="ListParagraph"/>
        <w:numPr>
          <w:ilvl w:val="1"/>
          <w:numId w:val="3"/>
        </w:numPr>
        <w:rPr>
          <w:rFonts w:cstheme="minorHAnsi"/>
          <w:bCs/>
          <w:color w:val="000000" w:themeColor="text1"/>
        </w:rPr>
      </w:pPr>
      <w:r w:rsidRPr="005B4ED0">
        <w:rPr>
          <w:rFonts w:cstheme="minorHAnsi"/>
          <w:bCs/>
          <w:color w:val="000000" w:themeColor="text1"/>
        </w:rPr>
        <w:t>Tracking overtime for permanent employees associated with COVID-</w:t>
      </w:r>
      <w:proofErr w:type="gramStart"/>
      <w:r w:rsidRPr="005B4ED0">
        <w:rPr>
          <w:rFonts w:cstheme="minorHAnsi"/>
          <w:bCs/>
          <w:color w:val="000000" w:themeColor="text1"/>
        </w:rPr>
        <w:t>19;</w:t>
      </w:r>
      <w:proofErr w:type="gramEnd"/>
    </w:p>
    <w:p w14:paraId="4F4BCBA7" w14:textId="77777777" w:rsidR="00FE28B1" w:rsidRPr="005B4ED0" w:rsidRDefault="00FE28B1" w:rsidP="0043071E">
      <w:pPr>
        <w:pStyle w:val="ListParagraph"/>
        <w:numPr>
          <w:ilvl w:val="1"/>
          <w:numId w:val="3"/>
        </w:numPr>
        <w:rPr>
          <w:rFonts w:cstheme="minorHAnsi"/>
          <w:bCs/>
          <w:color w:val="000000" w:themeColor="text1"/>
        </w:rPr>
      </w:pPr>
      <w:r w:rsidRPr="005B4ED0">
        <w:rPr>
          <w:rFonts w:cstheme="minorHAnsi"/>
          <w:bCs/>
          <w:color w:val="000000" w:themeColor="text1"/>
        </w:rPr>
        <w:t xml:space="preserve">Tracking both regular and overtime hours spent associated with COVID-19 for unbudgeted </w:t>
      </w:r>
      <w:proofErr w:type="gramStart"/>
      <w:r w:rsidRPr="005B4ED0">
        <w:rPr>
          <w:rFonts w:cstheme="minorHAnsi"/>
          <w:bCs/>
          <w:color w:val="000000" w:themeColor="text1"/>
        </w:rPr>
        <w:t>employees;</w:t>
      </w:r>
      <w:proofErr w:type="gramEnd"/>
    </w:p>
    <w:p w14:paraId="29D0A919" w14:textId="77777777" w:rsidR="00FE28B1" w:rsidRPr="005B4ED0" w:rsidRDefault="00FE28B1" w:rsidP="0043071E">
      <w:pPr>
        <w:pStyle w:val="ListParagraph"/>
        <w:numPr>
          <w:ilvl w:val="1"/>
          <w:numId w:val="3"/>
        </w:numPr>
        <w:rPr>
          <w:rFonts w:cstheme="minorHAnsi"/>
          <w:bCs/>
          <w:color w:val="000000" w:themeColor="text1"/>
        </w:rPr>
      </w:pPr>
      <w:r w:rsidRPr="005B4ED0">
        <w:rPr>
          <w:rFonts w:cstheme="minorHAnsi"/>
          <w:bCs/>
          <w:color w:val="000000" w:themeColor="text1"/>
        </w:rPr>
        <w:t>Tracking management costs and keeping detailed timesheets of employees performing grant management and other duties related to COVID-19; and</w:t>
      </w:r>
    </w:p>
    <w:p w14:paraId="5F97B5F3" w14:textId="4A9FAEBB" w:rsidR="00FE28B1" w:rsidRDefault="00FE28B1" w:rsidP="0043071E">
      <w:pPr>
        <w:pStyle w:val="ListParagraph"/>
        <w:numPr>
          <w:ilvl w:val="1"/>
          <w:numId w:val="3"/>
        </w:numPr>
        <w:rPr>
          <w:rFonts w:cstheme="minorHAnsi"/>
          <w:bCs/>
          <w:color w:val="000000" w:themeColor="text1"/>
        </w:rPr>
      </w:pPr>
      <w:r w:rsidRPr="005B4ED0">
        <w:rPr>
          <w:rFonts w:cstheme="minorHAnsi"/>
          <w:bCs/>
          <w:color w:val="000000" w:themeColor="text1"/>
        </w:rPr>
        <w:t xml:space="preserve">Tracking any donated resources from volunteer organizations, which may be used to offset the non-federal share for your hospital or health system. </w:t>
      </w:r>
    </w:p>
    <w:p w14:paraId="5A2C0318" w14:textId="77777777" w:rsidR="00FE28B1" w:rsidRPr="002F203C" w:rsidRDefault="00FE28B1" w:rsidP="00FE28B1">
      <w:pPr>
        <w:keepNext/>
        <w:keepLines/>
        <w:tabs>
          <w:tab w:val="left" w:pos="0"/>
        </w:tabs>
        <w:snapToGrid w:val="0"/>
        <w:spacing w:before="0" w:after="0" w:line="240" w:lineRule="auto"/>
        <w:ind w:right="720"/>
        <w:contextualSpacing/>
        <w:outlineLvl w:val="1"/>
        <w:rPr>
          <w:rFonts w:ascii="Arial" w:hAnsi="Arial" w:cs="Arial"/>
          <w:color w:val="808080" w:themeColor="background1" w:themeShade="80"/>
        </w:rPr>
      </w:pPr>
    </w:p>
    <w:p w14:paraId="05FDC620" w14:textId="339576D1" w:rsidR="00CE7C46" w:rsidRPr="005B4ED0" w:rsidRDefault="00FE28B1" w:rsidP="00FE28B1">
      <w:pPr>
        <w:keepNext/>
        <w:keepLines/>
        <w:tabs>
          <w:tab w:val="left" w:pos="0"/>
        </w:tabs>
        <w:snapToGrid w:val="0"/>
        <w:spacing w:before="0" w:after="0" w:line="360" w:lineRule="auto"/>
        <w:ind w:right="720"/>
        <w:contextualSpacing/>
        <w:outlineLvl w:val="1"/>
        <w:rPr>
          <w:rFonts w:ascii="Arial" w:hAnsi="Arial" w:cs="Arial"/>
          <w:color w:val="006689" w:themeColor="text2"/>
          <w:sz w:val="32"/>
          <w:szCs w:val="32"/>
        </w:rPr>
      </w:pPr>
      <w:r w:rsidRPr="001C36CB">
        <w:rPr>
          <w:rStyle w:val="SectionHeadingChar"/>
          <w:rFonts w:ascii="Arial" w:eastAsiaTheme="minorEastAsia" w:hAnsi="Arial" w:cs="Arial"/>
          <w:color w:val="006689" w:themeColor="text2"/>
          <w:sz w:val="32"/>
          <w:szCs w:val="32"/>
        </w:rPr>
        <w:t>Accelerated Medicare Payments</w:t>
      </w:r>
    </w:p>
    <w:p w14:paraId="575F6769" w14:textId="77777777" w:rsidR="00483A24" w:rsidRDefault="00483A24" w:rsidP="00483A24">
      <w:pPr>
        <w:pStyle w:val="ListParagraph"/>
        <w:numPr>
          <w:ilvl w:val="0"/>
          <w:numId w:val="23"/>
        </w:numPr>
        <w:snapToGrid w:val="0"/>
        <w:rPr>
          <w:rFonts w:cstheme="minorHAnsi"/>
          <w:highlight w:val="lightGray"/>
        </w:rPr>
      </w:pPr>
      <w:r>
        <w:rPr>
          <w:rFonts w:cstheme="minorHAnsi"/>
          <w:highlight w:val="lightGray"/>
        </w:rPr>
        <w:t xml:space="preserve">On April 26, CMS </w:t>
      </w:r>
      <w:hyperlink r:id="rId20" w:history="1">
        <w:r>
          <w:rPr>
            <w:rStyle w:val="Hyperlink"/>
            <w:rFonts w:cstheme="minorHAnsi"/>
            <w:highlight w:val="lightGray"/>
          </w:rPr>
          <w:t>announced</w:t>
        </w:r>
      </w:hyperlink>
      <w:r>
        <w:rPr>
          <w:rFonts w:cstheme="minorHAnsi"/>
          <w:highlight w:val="lightGray"/>
        </w:rPr>
        <w:t xml:space="preserve"> it will reevaluate the amounts that will be paid under the Accelerated Payment Program and suspended its Advance Payment Program to Part B suppliers. </w:t>
      </w:r>
    </w:p>
    <w:p w14:paraId="1DD4592C" w14:textId="77777777" w:rsidR="00987174" w:rsidRPr="00924DE7" w:rsidRDefault="00987174" w:rsidP="0043071E">
      <w:pPr>
        <w:pStyle w:val="ListParagraph"/>
        <w:numPr>
          <w:ilvl w:val="0"/>
          <w:numId w:val="1"/>
        </w:numPr>
        <w:snapToGrid w:val="0"/>
        <w:rPr>
          <w:rFonts w:cstheme="minorHAnsi"/>
        </w:rPr>
      </w:pPr>
      <w:r w:rsidRPr="005B4ED0">
        <w:rPr>
          <w:rFonts w:cstheme="minorHAnsi"/>
          <w:b/>
          <w:bCs/>
        </w:rPr>
        <w:t>Description</w:t>
      </w:r>
      <w:r w:rsidRPr="005B4ED0">
        <w:rPr>
          <w:rFonts w:cstheme="minorHAnsi"/>
        </w:rPr>
        <w:t xml:space="preserve">: Under an expanded option through the Medicare Hospital Accelerated Payment Program, eligible providers </w:t>
      </w:r>
      <w:proofErr w:type="gramStart"/>
      <w:r w:rsidRPr="005B4ED0">
        <w:rPr>
          <w:rFonts w:cstheme="minorHAnsi"/>
        </w:rPr>
        <w:t>are able to</w:t>
      </w:r>
      <w:proofErr w:type="gramEnd"/>
      <w:r w:rsidRPr="005B4ED0">
        <w:rPr>
          <w:rFonts w:cstheme="minorHAnsi"/>
        </w:rPr>
        <w:t xml:space="preserve"> </w:t>
      </w:r>
      <w:r w:rsidRPr="005B4ED0">
        <w:rPr>
          <w:rFonts w:cstheme="minorHAnsi"/>
          <w:i/>
          <w:iCs/>
        </w:rPr>
        <w:t xml:space="preserve">request </w:t>
      </w:r>
      <w:r w:rsidRPr="005B4ED0">
        <w:rPr>
          <w:rFonts w:cstheme="minorHAnsi"/>
        </w:rPr>
        <w:t xml:space="preserve">accelerated payments that cover a time period of up to six months. </w:t>
      </w:r>
      <w:r>
        <w:rPr>
          <w:rFonts w:cstheme="minorHAnsi"/>
        </w:rPr>
        <w:t xml:space="preserve">Inpatient, outpatient and pass through payments are included in determining the Medicare payment amount. </w:t>
      </w:r>
      <w:r w:rsidRPr="005B4ED0">
        <w:rPr>
          <w:rFonts w:cstheme="minorHAnsi"/>
          <w:color w:val="000000"/>
        </w:rPr>
        <w:t>(Established in the CARES Act, ena</w:t>
      </w:r>
      <w:r w:rsidRPr="00924DE7">
        <w:rPr>
          <w:rFonts w:cstheme="minorHAnsi"/>
          <w:color w:val="000000"/>
        </w:rPr>
        <w:t>cted 3.27.2020.)</w:t>
      </w:r>
    </w:p>
    <w:p w14:paraId="418940B1" w14:textId="1DCD935A" w:rsidR="00D26B03" w:rsidRPr="00924DE7" w:rsidRDefault="00D26B03" w:rsidP="0043071E">
      <w:pPr>
        <w:pStyle w:val="ListParagraph"/>
        <w:numPr>
          <w:ilvl w:val="1"/>
          <w:numId w:val="1"/>
        </w:numPr>
        <w:snapToGrid w:val="0"/>
        <w:rPr>
          <w:rFonts w:cstheme="minorHAnsi"/>
        </w:rPr>
      </w:pPr>
      <w:r w:rsidRPr="00924DE7">
        <w:rPr>
          <w:rFonts w:cstheme="minorHAnsi"/>
        </w:rPr>
        <w:t xml:space="preserve">An informational fact sheet from CMS is available </w:t>
      </w:r>
      <w:hyperlink r:id="rId21" w:history="1">
        <w:r w:rsidRPr="00924DE7">
          <w:rPr>
            <w:rStyle w:val="Hyperlink"/>
            <w:rFonts w:cstheme="minorHAnsi"/>
          </w:rPr>
          <w:t>here</w:t>
        </w:r>
      </w:hyperlink>
      <w:r w:rsidRPr="00924DE7">
        <w:rPr>
          <w:rFonts w:cstheme="minorHAnsi"/>
        </w:rPr>
        <w:t xml:space="preserve">. </w:t>
      </w:r>
    </w:p>
    <w:p w14:paraId="729AA75A" w14:textId="2ADE5824" w:rsidR="00281703" w:rsidRPr="00924DE7" w:rsidRDefault="00281703" w:rsidP="0043071E">
      <w:pPr>
        <w:pStyle w:val="xmsolistparagraph"/>
        <w:numPr>
          <w:ilvl w:val="1"/>
          <w:numId w:val="1"/>
        </w:numPr>
        <w:spacing w:before="0" w:beforeAutospacing="0" w:after="0" w:afterAutospacing="0"/>
        <w:rPr>
          <w:rFonts w:cstheme="minorHAnsi"/>
        </w:rPr>
      </w:pPr>
      <w:r w:rsidRPr="00924DE7">
        <w:rPr>
          <w:rFonts w:asciiTheme="minorHAnsi" w:hAnsiTheme="minorHAnsi" w:cstheme="minorHAnsi"/>
        </w:rPr>
        <w:t xml:space="preserve">An April </w:t>
      </w:r>
      <w:r w:rsidR="00924DE7" w:rsidRPr="00924DE7">
        <w:rPr>
          <w:rFonts w:asciiTheme="minorHAnsi" w:hAnsiTheme="minorHAnsi" w:cstheme="minorHAnsi"/>
        </w:rPr>
        <w:t xml:space="preserve">3 </w:t>
      </w:r>
      <w:r w:rsidRPr="00924DE7">
        <w:rPr>
          <w:rFonts w:asciiTheme="minorHAnsi" w:hAnsiTheme="minorHAnsi" w:cstheme="minorHAnsi"/>
        </w:rPr>
        <w:t>update from AHA is available</w:t>
      </w:r>
      <w:r w:rsidR="00924DE7">
        <w:rPr>
          <w:rFonts w:asciiTheme="minorHAnsi" w:hAnsiTheme="minorHAnsi" w:cstheme="minorHAnsi"/>
        </w:rPr>
        <w:t xml:space="preserve"> </w:t>
      </w:r>
      <w:hyperlink r:id="rId22" w:history="1">
        <w:r w:rsidR="00924DE7" w:rsidRPr="00924DE7">
          <w:rPr>
            <w:rStyle w:val="Hyperlink"/>
            <w:rFonts w:asciiTheme="minorHAnsi" w:hAnsiTheme="minorHAnsi" w:cstheme="minorHAnsi"/>
          </w:rPr>
          <w:t>here</w:t>
        </w:r>
      </w:hyperlink>
      <w:r w:rsidR="00924DE7">
        <w:rPr>
          <w:rFonts w:asciiTheme="minorHAnsi" w:hAnsiTheme="minorHAnsi" w:cstheme="minorHAnsi"/>
        </w:rPr>
        <w:t xml:space="preserve">. </w:t>
      </w:r>
      <w:r w:rsidR="00924DE7" w:rsidRPr="00924DE7">
        <w:rPr>
          <w:rFonts w:asciiTheme="minorHAnsi" w:hAnsiTheme="minorHAnsi" w:cstheme="minorHAnsi"/>
        </w:rPr>
        <w:t xml:space="preserve"> </w:t>
      </w:r>
    </w:p>
    <w:p w14:paraId="348BDFED" w14:textId="5986711F" w:rsidR="00892098" w:rsidRPr="005B4ED0" w:rsidRDefault="006E17CC" w:rsidP="0043071E">
      <w:pPr>
        <w:pStyle w:val="xmsolistparagraph"/>
        <w:numPr>
          <w:ilvl w:val="0"/>
          <w:numId w:val="1"/>
        </w:numPr>
        <w:spacing w:before="0" w:beforeAutospacing="0" w:after="0" w:afterAutospacing="0"/>
        <w:rPr>
          <w:rFonts w:asciiTheme="minorHAnsi" w:hAnsiTheme="minorHAnsi" w:cstheme="minorHAnsi"/>
        </w:rPr>
      </w:pPr>
      <w:r w:rsidRPr="005B4ED0">
        <w:rPr>
          <w:rFonts w:asciiTheme="minorHAnsi" w:hAnsiTheme="minorHAnsi" w:cstheme="minorHAnsi"/>
          <w:b/>
          <w:bCs/>
        </w:rPr>
        <w:t>Eligib</w:t>
      </w:r>
      <w:r w:rsidR="00892098" w:rsidRPr="005B4ED0">
        <w:rPr>
          <w:rFonts w:asciiTheme="minorHAnsi" w:hAnsiTheme="minorHAnsi" w:cstheme="minorHAnsi"/>
          <w:b/>
          <w:bCs/>
        </w:rPr>
        <w:t>ility</w:t>
      </w:r>
      <w:r w:rsidRPr="005B4ED0">
        <w:rPr>
          <w:rFonts w:asciiTheme="minorHAnsi" w:hAnsiTheme="minorHAnsi" w:cstheme="minorHAnsi"/>
        </w:rPr>
        <w:t xml:space="preserve">: </w:t>
      </w:r>
    </w:p>
    <w:p w14:paraId="4539D5EC" w14:textId="44AD7869" w:rsidR="006E17CC" w:rsidRDefault="00A93283" w:rsidP="0043071E">
      <w:pPr>
        <w:pStyle w:val="xmsolistparagraph"/>
        <w:numPr>
          <w:ilvl w:val="1"/>
          <w:numId w:val="1"/>
        </w:numPr>
        <w:spacing w:before="0" w:beforeAutospacing="0" w:after="0" w:afterAutospacing="0"/>
        <w:rPr>
          <w:rFonts w:asciiTheme="minorHAnsi" w:hAnsiTheme="minorHAnsi" w:cstheme="minorHAnsi"/>
        </w:rPr>
      </w:pPr>
      <w:r>
        <w:rPr>
          <w:rFonts w:asciiTheme="minorHAnsi" w:hAnsiTheme="minorHAnsi" w:cstheme="minorHAnsi"/>
        </w:rPr>
        <w:t>All Medicare providers and suppliers, including a</w:t>
      </w:r>
      <w:r w:rsidR="006E17CC" w:rsidRPr="005B4ED0">
        <w:rPr>
          <w:rFonts w:asciiTheme="minorHAnsi" w:hAnsiTheme="minorHAnsi" w:cstheme="minorHAnsi"/>
        </w:rPr>
        <w:t>cute-care hospitals, critical access hospitals (CAHs), children’s hospitals</w:t>
      </w:r>
      <w:r w:rsidR="006D7B44">
        <w:rPr>
          <w:rFonts w:asciiTheme="minorHAnsi" w:hAnsiTheme="minorHAnsi" w:cstheme="minorHAnsi"/>
        </w:rPr>
        <w:t xml:space="preserve"> and </w:t>
      </w:r>
      <w:r w:rsidR="00681CAF">
        <w:rPr>
          <w:rFonts w:asciiTheme="minorHAnsi" w:hAnsiTheme="minorHAnsi" w:cstheme="minorHAnsi"/>
        </w:rPr>
        <w:t xml:space="preserve">inpatient </w:t>
      </w:r>
      <w:r w:rsidR="006D7B44">
        <w:rPr>
          <w:rFonts w:asciiTheme="minorHAnsi" w:hAnsiTheme="minorHAnsi" w:cstheme="minorHAnsi"/>
        </w:rPr>
        <w:t>prospective payment system</w:t>
      </w:r>
      <w:r w:rsidR="00924DE7">
        <w:rPr>
          <w:rFonts w:asciiTheme="minorHAnsi" w:hAnsiTheme="minorHAnsi" w:cstheme="minorHAnsi"/>
        </w:rPr>
        <w:t xml:space="preserve"> (</w:t>
      </w:r>
      <w:r w:rsidR="00681CAF">
        <w:rPr>
          <w:rFonts w:asciiTheme="minorHAnsi" w:hAnsiTheme="minorHAnsi" w:cstheme="minorHAnsi"/>
        </w:rPr>
        <w:t>I</w:t>
      </w:r>
      <w:r w:rsidR="00924DE7">
        <w:rPr>
          <w:rFonts w:asciiTheme="minorHAnsi" w:hAnsiTheme="minorHAnsi" w:cstheme="minorHAnsi"/>
        </w:rPr>
        <w:t xml:space="preserve">PPS) </w:t>
      </w:r>
      <w:r w:rsidR="006E17CC" w:rsidRPr="005B4ED0">
        <w:rPr>
          <w:rFonts w:asciiTheme="minorHAnsi" w:hAnsiTheme="minorHAnsi" w:cstheme="minorHAnsi"/>
        </w:rPr>
        <w:t xml:space="preserve">exempt cancer hospitals. </w:t>
      </w:r>
    </w:p>
    <w:p w14:paraId="3BD2AA22" w14:textId="12F7C166" w:rsidR="00D26B03" w:rsidRPr="00D811C5" w:rsidRDefault="00F71BB9" w:rsidP="0043071E">
      <w:pPr>
        <w:pStyle w:val="xmsolistparagraph"/>
        <w:numPr>
          <w:ilvl w:val="1"/>
          <w:numId w:val="1"/>
        </w:numPr>
        <w:spacing w:before="0" w:beforeAutospacing="0" w:after="0" w:afterAutospacing="0"/>
        <w:rPr>
          <w:rFonts w:asciiTheme="minorHAnsi" w:hAnsiTheme="minorHAnsi" w:cstheme="minorHAnsi"/>
        </w:rPr>
      </w:pPr>
      <w:r w:rsidRPr="00A12F89">
        <w:rPr>
          <w:rFonts w:asciiTheme="minorHAnsi" w:hAnsiTheme="minorHAnsi" w:cstheme="minorHAnsi"/>
        </w:rPr>
        <w:t xml:space="preserve">On April 3, </w:t>
      </w:r>
      <w:hyperlink r:id="rId23" w:history="1">
        <w:r w:rsidRPr="00A12F89">
          <w:rPr>
            <w:rStyle w:val="Hyperlink"/>
            <w:rFonts w:asciiTheme="minorHAnsi" w:hAnsiTheme="minorHAnsi" w:cstheme="minorHAnsi"/>
          </w:rPr>
          <w:t>CMS clarified</w:t>
        </w:r>
      </w:hyperlink>
      <w:r w:rsidRPr="00A12F89">
        <w:rPr>
          <w:rFonts w:asciiTheme="minorHAnsi" w:hAnsiTheme="minorHAnsi" w:cstheme="minorHAnsi"/>
        </w:rPr>
        <w:t xml:space="preserve"> </w:t>
      </w:r>
      <w:r w:rsidR="00A12F89" w:rsidRPr="00D811C5">
        <w:rPr>
          <w:rFonts w:asciiTheme="minorHAnsi" w:hAnsiTheme="minorHAnsi" w:cstheme="minorHAnsi"/>
        </w:rPr>
        <w:t>program eligibility, including that</w:t>
      </w:r>
      <w:r w:rsidR="00D26B03" w:rsidRPr="00D811C5">
        <w:rPr>
          <w:rFonts w:asciiTheme="minorHAnsi" w:hAnsiTheme="minorHAnsi" w:cstheme="minorHAnsi"/>
        </w:rPr>
        <w:t xml:space="preserve"> a provider or supplier must:</w:t>
      </w:r>
    </w:p>
    <w:p w14:paraId="12F7AEDA" w14:textId="46EB7AC9" w:rsidR="00D26B03" w:rsidRPr="000A11F1" w:rsidRDefault="00D26B03" w:rsidP="0043071E">
      <w:pPr>
        <w:numPr>
          <w:ilvl w:val="2"/>
          <w:numId w:val="1"/>
        </w:numPr>
        <w:spacing w:beforeAutospacing="1" w:after="100" w:afterAutospacing="1" w:line="240" w:lineRule="auto"/>
        <w:rPr>
          <w:rFonts w:eastAsia="Times New Roman" w:cstheme="minorHAnsi"/>
          <w:color w:val="323A45"/>
        </w:rPr>
      </w:pPr>
      <w:r w:rsidRPr="000A11F1">
        <w:rPr>
          <w:rFonts w:eastAsia="Times New Roman" w:cstheme="minorHAnsi"/>
          <w:color w:val="323A45"/>
        </w:rPr>
        <w:t xml:space="preserve">Have billed Medicare for claims within 180 days immediately prior to the date of signature on the provider’s/supplier’s request </w:t>
      </w:r>
      <w:proofErr w:type="gramStart"/>
      <w:r w:rsidRPr="000A11F1">
        <w:rPr>
          <w:rFonts w:eastAsia="Times New Roman" w:cstheme="minorHAnsi"/>
          <w:color w:val="323A45"/>
        </w:rPr>
        <w:t>form</w:t>
      </w:r>
      <w:r w:rsidR="00A12F89">
        <w:rPr>
          <w:rFonts w:eastAsia="Times New Roman" w:cstheme="minorHAnsi"/>
          <w:color w:val="323A45"/>
        </w:rPr>
        <w:t>;</w:t>
      </w:r>
      <w:proofErr w:type="gramEnd"/>
    </w:p>
    <w:p w14:paraId="42FBA575" w14:textId="67CB92AE" w:rsidR="00D26B03" w:rsidRPr="000A11F1" w:rsidRDefault="00D26B03" w:rsidP="0043071E">
      <w:pPr>
        <w:numPr>
          <w:ilvl w:val="2"/>
          <w:numId w:val="1"/>
        </w:numPr>
        <w:spacing w:beforeAutospacing="1" w:after="100" w:afterAutospacing="1" w:line="240" w:lineRule="auto"/>
        <w:rPr>
          <w:rFonts w:eastAsia="Times New Roman" w:cstheme="minorHAnsi"/>
          <w:color w:val="323A45"/>
        </w:rPr>
      </w:pPr>
      <w:r w:rsidRPr="000A11F1">
        <w:rPr>
          <w:rFonts w:eastAsia="Times New Roman" w:cstheme="minorHAnsi"/>
          <w:color w:val="323A45"/>
        </w:rPr>
        <w:t xml:space="preserve">Not be in </w:t>
      </w:r>
      <w:proofErr w:type="gramStart"/>
      <w:r w:rsidRPr="000A11F1">
        <w:rPr>
          <w:rFonts w:eastAsia="Times New Roman" w:cstheme="minorHAnsi"/>
          <w:color w:val="323A45"/>
        </w:rPr>
        <w:t>bankruptcy</w:t>
      </w:r>
      <w:r w:rsidR="00A12F89">
        <w:rPr>
          <w:rFonts w:eastAsia="Times New Roman" w:cstheme="minorHAnsi"/>
          <w:color w:val="323A45"/>
        </w:rPr>
        <w:t>;</w:t>
      </w:r>
      <w:proofErr w:type="gramEnd"/>
    </w:p>
    <w:p w14:paraId="4B073F30" w14:textId="07C715A0" w:rsidR="00D26B03" w:rsidRPr="000A11F1" w:rsidRDefault="00D26B03" w:rsidP="0043071E">
      <w:pPr>
        <w:numPr>
          <w:ilvl w:val="2"/>
          <w:numId w:val="1"/>
        </w:numPr>
        <w:spacing w:beforeAutospacing="1" w:after="100" w:afterAutospacing="1" w:line="240" w:lineRule="auto"/>
        <w:rPr>
          <w:rFonts w:eastAsia="Times New Roman" w:cstheme="minorHAnsi"/>
          <w:color w:val="323A45"/>
        </w:rPr>
      </w:pPr>
      <w:r w:rsidRPr="000A11F1">
        <w:rPr>
          <w:rFonts w:eastAsia="Times New Roman" w:cstheme="minorHAnsi"/>
          <w:color w:val="323A45"/>
        </w:rPr>
        <w:t>Not be under active medical review or program integrity investigation</w:t>
      </w:r>
      <w:r w:rsidR="00A12F89">
        <w:rPr>
          <w:rFonts w:eastAsia="Times New Roman" w:cstheme="minorHAnsi"/>
          <w:color w:val="323A45"/>
        </w:rPr>
        <w:t>;</w:t>
      </w:r>
      <w:r w:rsidRPr="000A11F1">
        <w:rPr>
          <w:rFonts w:eastAsia="Times New Roman" w:cstheme="minorHAnsi"/>
          <w:color w:val="323A45"/>
        </w:rPr>
        <w:t xml:space="preserve"> and </w:t>
      </w:r>
    </w:p>
    <w:p w14:paraId="700FEB6D" w14:textId="77777777" w:rsidR="00D26B03" w:rsidRPr="000A11F1" w:rsidRDefault="00D26B03" w:rsidP="0043071E">
      <w:pPr>
        <w:numPr>
          <w:ilvl w:val="2"/>
          <w:numId w:val="1"/>
        </w:numPr>
        <w:spacing w:beforeAutospacing="1" w:after="100" w:afterAutospacing="1" w:line="240" w:lineRule="auto"/>
        <w:rPr>
          <w:rFonts w:eastAsia="Times New Roman" w:cstheme="minorHAnsi"/>
          <w:color w:val="323A45"/>
        </w:rPr>
      </w:pPr>
      <w:r w:rsidRPr="000A11F1">
        <w:rPr>
          <w:rFonts w:eastAsia="Times New Roman" w:cstheme="minorHAnsi"/>
          <w:color w:val="323A45"/>
        </w:rPr>
        <w:t>Not have any outstanding delinquent Medicare overpayments.</w:t>
      </w:r>
    </w:p>
    <w:p w14:paraId="05BA1576" w14:textId="23194143" w:rsidR="00F71BB9" w:rsidRDefault="00340FC6" w:rsidP="0043071E">
      <w:pPr>
        <w:pStyle w:val="xmsolistparagraph"/>
        <w:numPr>
          <w:ilvl w:val="1"/>
          <w:numId w:val="1"/>
        </w:numPr>
        <w:spacing w:before="0" w:beforeAutospacing="0" w:after="0" w:afterAutospacing="0"/>
        <w:rPr>
          <w:rFonts w:asciiTheme="minorHAnsi" w:hAnsiTheme="minorHAnsi" w:cstheme="minorHAnsi"/>
        </w:rPr>
      </w:pPr>
      <w:r>
        <w:rPr>
          <w:rFonts w:asciiTheme="minorHAnsi" w:hAnsiTheme="minorHAnsi" w:cstheme="minorHAnsi"/>
        </w:rPr>
        <w:t xml:space="preserve">An AHA </w:t>
      </w:r>
      <w:r w:rsidR="009516CD">
        <w:rPr>
          <w:rFonts w:asciiTheme="minorHAnsi" w:hAnsiTheme="minorHAnsi" w:cstheme="minorHAnsi"/>
        </w:rPr>
        <w:t>March 28 overview of the program is available</w:t>
      </w:r>
      <w:r>
        <w:rPr>
          <w:rFonts w:asciiTheme="minorHAnsi" w:hAnsiTheme="minorHAnsi" w:cstheme="minorHAnsi"/>
        </w:rPr>
        <w:t xml:space="preserve"> </w:t>
      </w:r>
      <w:hyperlink r:id="rId24" w:history="1">
        <w:r w:rsidRPr="00340FC6">
          <w:rPr>
            <w:rStyle w:val="Hyperlink"/>
            <w:rFonts w:asciiTheme="minorHAnsi" w:hAnsiTheme="minorHAnsi" w:cstheme="minorHAnsi"/>
          </w:rPr>
          <w:t>here</w:t>
        </w:r>
      </w:hyperlink>
      <w:r>
        <w:rPr>
          <w:rFonts w:asciiTheme="minorHAnsi" w:hAnsiTheme="minorHAnsi" w:cstheme="minorHAnsi"/>
        </w:rPr>
        <w:t>.</w:t>
      </w:r>
    </w:p>
    <w:p w14:paraId="55D76BEC" w14:textId="7B47F7C4" w:rsidR="009C0B64" w:rsidRDefault="009C0B64" w:rsidP="0043071E">
      <w:pPr>
        <w:pStyle w:val="xmsolistparagraph"/>
        <w:numPr>
          <w:ilvl w:val="1"/>
          <w:numId w:val="1"/>
        </w:numPr>
        <w:spacing w:before="0" w:beforeAutospacing="0" w:after="0" w:afterAutospacing="0"/>
        <w:rPr>
          <w:rFonts w:asciiTheme="minorHAnsi" w:hAnsiTheme="minorHAnsi" w:cstheme="minorHAnsi"/>
        </w:rPr>
      </w:pPr>
      <w:r>
        <w:rPr>
          <w:rFonts w:asciiTheme="minorHAnsi" w:hAnsiTheme="minorHAnsi" w:cstheme="minorHAnsi"/>
        </w:rPr>
        <w:t xml:space="preserve">During a call on April 2, CMS said that it instructed MACs to allow one application for physicians that are part of a group. The instruction is as follows: </w:t>
      </w:r>
    </w:p>
    <w:p w14:paraId="31C52F27" w14:textId="5879139D" w:rsidR="009C0B64" w:rsidRPr="005B4ED0" w:rsidRDefault="006D7B44" w:rsidP="0043071E">
      <w:pPr>
        <w:pStyle w:val="xmsolistparagraph"/>
        <w:numPr>
          <w:ilvl w:val="2"/>
          <w:numId w:val="1"/>
        </w:numPr>
        <w:spacing w:before="0" w:beforeAutospacing="0" w:after="0" w:afterAutospacing="0"/>
        <w:rPr>
          <w:rFonts w:asciiTheme="minorHAnsi" w:hAnsiTheme="minorHAnsi" w:cstheme="minorHAnsi"/>
        </w:rPr>
      </w:pPr>
      <w:r>
        <w:rPr>
          <w:rFonts w:asciiTheme="minorHAnsi" w:hAnsiTheme="minorHAnsi" w:cstheme="minorHAnsi"/>
        </w:rPr>
        <w:t>A provider</w:t>
      </w:r>
      <w:r w:rsidR="009C0B64">
        <w:rPr>
          <w:rFonts w:asciiTheme="minorHAnsi" w:hAnsiTheme="minorHAnsi" w:cstheme="minorHAnsi"/>
        </w:rPr>
        <w:t xml:space="preserve"> group (Part B) </w:t>
      </w:r>
      <w:r>
        <w:rPr>
          <w:rFonts w:asciiTheme="minorHAnsi" w:hAnsiTheme="minorHAnsi" w:cstheme="minorHAnsi"/>
        </w:rPr>
        <w:t xml:space="preserve">may submit one application on behalf of all providers if (1) the group </w:t>
      </w:r>
      <w:r w:rsidR="009C0B64">
        <w:rPr>
          <w:rFonts w:asciiTheme="minorHAnsi" w:hAnsiTheme="minorHAnsi" w:cstheme="minorHAnsi"/>
        </w:rPr>
        <w:t>receives</w:t>
      </w:r>
      <w:r>
        <w:rPr>
          <w:rFonts w:asciiTheme="minorHAnsi" w:hAnsiTheme="minorHAnsi" w:cstheme="minorHAnsi"/>
        </w:rPr>
        <w:t xml:space="preserve"> Part B</w:t>
      </w:r>
      <w:r w:rsidR="009C0B64">
        <w:rPr>
          <w:rFonts w:asciiTheme="minorHAnsi" w:hAnsiTheme="minorHAnsi" w:cstheme="minorHAnsi"/>
        </w:rPr>
        <w:t xml:space="preserve"> payments</w:t>
      </w:r>
      <w:r>
        <w:rPr>
          <w:rFonts w:asciiTheme="minorHAnsi" w:hAnsiTheme="minorHAnsi" w:cstheme="minorHAnsi"/>
        </w:rPr>
        <w:t xml:space="preserve"> for all group providers at</w:t>
      </w:r>
      <w:r w:rsidR="009C0B64">
        <w:rPr>
          <w:rFonts w:asciiTheme="minorHAnsi" w:hAnsiTheme="minorHAnsi" w:cstheme="minorHAnsi"/>
        </w:rPr>
        <w:t xml:space="preserve"> the same office, or</w:t>
      </w:r>
      <w:r w:rsidR="00681CAF">
        <w:rPr>
          <w:rFonts w:asciiTheme="minorHAnsi" w:hAnsiTheme="minorHAnsi" w:cstheme="minorHAnsi"/>
        </w:rPr>
        <w:t xml:space="preserve"> (2)</w:t>
      </w:r>
      <w:r w:rsidR="009C0B64">
        <w:rPr>
          <w:rFonts w:asciiTheme="minorHAnsi" w:hAnsiTheme="minorHAnsi" w:cstheme="minorHAnsi"/>
        </w:rPr>
        <w:t xml:space="preserve"> if one person is the official responsible and may sign for or commit the other providers</w:t>
      </w:r>
      <w:r w:rsidR="000A11F1">
        <w:rPr>
          <w:rFonts w:asciiTheme="minorHAnsi" w:hAnsiTheme="minorHAnsi" w:cstheme="minorHAnsi"/>
        </w:rPr>
        <w:t xml:space="preserve"> </w:t>
      </w:r>
      <w:r w:rsidR="009C0B64">
        <w:rPr>
          <w:rFonts w:asciiTheme="minorHAnsi" w:hAnsiTheme="minorHAnsi" w:cstheme="minorHAnsi"/>
        </w:rPr>
        <w:t>to the advance payment terms</w:t>
      </w:r>
      <w:r w:rsidR="000A11F1">
        <w:rPr>
          <w:rFonts w:asciiTheme="minorHAnsi" w:hAnsiTheme="minorHAnsi" w:cstheme="minorHAnsi"/>
        </w:rPr>
        <w:t>.</w:t>
      </w:r>
      <w:r w:rsidR="009C0B64">
        <w:rPr>
          <w:rFonts w:asciiTheme="minorHAnsi" w:hAnsiTheme="minorHAnsi" w:cstheme="minorHAnsi"/>
        </w:rPr>
        <w:t xml:space="preserve"> </w:t>
      </w:r>
      <w:r w:rsidR="00000109" w:rsidRPr="007A47D0">
        <w:rPr>
          <w:rFonts w:asciiTheme="minorHAnsi" w:hAnsiTheme="minorHAnsi" w:cstheme="minorHAnsi"/>
        </w:rPr>
        <w:t>The billing provider must submit the application.</w:t>
      </w:r>
      <w:r w:rsidR="00000109">
        <w:rPr>
          <w:rFonts w:asciiTheme="minorHAnsi" w:hAnsiTheme="minorHAnsi" w:cstheme="minorHAnsi"/>
        </w:rPr>
        <w:t xml:space="preserve"> </w:t>
      </w:r>
      <w:r w:rsidR="009C0B64">
        <w:rPr>
          <w:rFonts w:asciiTheme="minorHAnsi" w:hAnsiTheme="minorHAnsi" w:cstheme="minorHAnsi"/>
        </w:rPr>
        <w:t>A list of NPI</w:t>
      </w:r>
      <w:r w:rsidR="00D811C5">
        <w:rPr>
          <w:rFonts w:asciiTheme="minorHAnsi" w:hAnsiTheme="minorHAnsi" w:cstheme="minorHAnsi"/>
        </w:rPr>
        <w:t>s</w:t>
      </w:r>
      <w:r w:rsidR="009C0B64">
        <w:rPr>
          <w:rFonts w:asciiTheme="minorHAnsi" w:hAnsiTheme="minorHAnsi" w:cstheme="minorHAnsi"/>
        </w:rPr>
        <w:t xml:space="preserve"> and provider names for whom payment is requested should be attached to the application.</w:t>
      </w:r>
    </w:p>
    <w:p w14:paraId="441CD73A" w14:textId="77777777" w:rsidR="00FE28B1" w:rsidRPr="005B4ED0" w:rsidRDefault="00FE28B1" w:rsidP="0043071E">
      <w:pPr>
        <w:pStyle w:val="ListParagraph"/>
        <w:numPr>
          <w:ilvl w:val="0"/>
          <w:numId w:val="1"/>
        </w:numPr>
        <w:snapToGrid w:val="0"/>
        <w:rPr>
          <w:rFonts w:cstheme="minorHAnsi"/>
        </w:rPr>
      </w:pPr>
      <w:r w:rsidRPr="005B4ED0">
        <w:rPr>
          <w:rFonts w:cstheme="minorHAnsi"/>
          <w:b/>
          <w:bCs/>
        </w:rPr>
        <w:t>Payment details</w:t>
      </w:r>
      <w:r w:rsidRPr="005B4ED0">
        <w:rPr>
          <w:rFonts w:cstheme="minorHAnsi"/>
        </w:rPr>
        <w:t>:</w:t>
      </w:r>
    </w:p>
    <w:p w14:paraId="2179AB4E" w14:textId="05D5703F" w:rsidR="00FE28B1" w:rsidRPr="005B4ED0" w:rsidRDefault="00FE28B1" w:rsidP="0043071E">
      <w:pPr>
        <w:pStyle w:val="ListParagraph"/>
        <w:numPr>
          <w:ilvl w:val="1"/>
          <w:numId w:val="1"/>
        </w:numPr>
        <w:snapToGrid w:val="0"/>
        <w:rPr>
          <w:rFonts w:cstheme="minorHAnsi"/>
        </w:rPr>
      </w:pPr>
      <w:r w:rsidRPr="005B4ED0">
        <w:rPr>
          <w:rFonts w:cstheme="minorHAnsi"/>
        </w:rPr>
        <w:t>Up to 100% (125% for Critical Access Hospitals) of what the hospital would otherwise have expected to receive.</w:t>
      </w:r>
    </w:p>
    <w:p w14:paraId="53ADA401" w14:textId="77777777" w:rsidR="00FE28B1" w:rsidRPr="005B4ED0" w:rsidRDefault="00FE28B1" w:rsidP="0043071E">
      <w:pPr>
        <w:pStyle w:val="ListParagraph"/>
        <w:numPr>
          <w:ilvl w:val="1"/>
          <w:numId w:val="1"/>
        </w:numPr>
        <w:snapToGrid w:val="0"/>
        <w:rPr>
          <w:rFonts w:cstheme="minorHAnsi"/>
        </w:rPr>
      </w:pPr>
      <w:r w:rsidRPr="005B4ED0">
        <w:rPr>
          <w:rFonts w:cstheme="minorHAnsi"/>
        </w:rPr>
        <w:t xml:space="preserve">Medicare will work with hospitals to estimate upcoming payments and provide funds in advance. Hospitals may request a lump sum payment or periodic payments. </w:t>
      </w:r>
    </w:p>
    <w:p w14:paraId="032633AB" w14:textId="77777777" w:rsidR="00DB07EE" w:rsidRDefault="00FE28B1" w:rsidP="0043071E">
      <w:pPr>
        <w:pStyle w:val="ListParagraph"/>
        <w:numPr>
          <w:ilvl w:val="0"/>
          <w:numId w:val="1"/>
        </w:numPr>
        <w:snapToGrid w:val="0"/>
        <w:rPr>
          <w:rFonts w:cstheme="minorHAnsi"/>
        </w:rPr>
      </w:pPr>
      <w:r w:rsidRPr="001C36CB">
        <w:rPr>
          <w:rFonts w:cstheme="minorHAnsi"/>
          <w:b/>
          <w:bCs/>
        </w:rPr>
        <w:t>Repayment</w:t>
      </w:r>
      <w:r w:rsidRPr="005B4ED0">
        <w:rPr>
          <w:rFonts w:cstheme="minorHAnsi"/>
        </w:rPr>
        <w:t xml:space="preserve">: </w:t>
      </w:r>
    </w:p>
    <w:p w14:paraId="34FA270D" w14:textId="3B484EC8" w:rsidR="00DB07EE" w:rsidRDefault="00DB07EE" w:rsidP="0043071E">
      <w:pPr>
        <w:pStyle w:val="ListParagraph"/>
        <w:numPr>
          <w:ilvl w:val="1"/>
          <w:numId w:val="1"/>
        </w:numPr>
        <w:snapToGrid w:val="0"/>
        <w:rPr>
          <w:rFonts w:cstheme="minorHAnsi"/>
        </w:rPr>
      </w:pPr>
      <w:r>
        <w:rPr>
          <w:rFonts w:cstheme="minorHAnsi"/>
        </w:rPr>
        <w:t xml:space="preserve">All providers and suppliers </w:t>
      </w:r>
      <w:r w:rsidR="00FE28B1" w:rsidRPr="005B4ED0">
        <w:rPr>
          <w:rFonts w:cstheme="minorHAnsi"/>
        </w:rPr>
        <w:t>will have up to 120 days before recoup</w:t>
      </w:r>
      <w:r w:rsidR="003E5828">
        <w:rPr>
          <w:rFonts w:cstheme="minorHAnsi"/>
        </w:rPr>
        <w:t xml:space="preserve">ment through claims offset begins. </w:t>
      </w:r>
    </w:p>
    <w:p w14:paraId="6199B62B" w14:textId="393A9344" w:rsidR="00DB07EE" w:rsidRDefault="003E5828" w:rsidP="0043071E">
      <w:pPr>
        <w:pStyle w:val="ListParagraph"/>
        <w:numPr>
          <w:ilvl w:val="2"/>
          <w:numId w:val="1"/>
        </w:numPr>
        <w:snapToGrid w:val="0"/>
        <w:rPr>
          <w:rFonts w:cstheme="minorHAnsi"/>
        </w:rPr>
      </w:pPr>
      <w:r>
        <w:rPr>
          <w:rFonts w:cstheme="minorHAnsi"/>
        </w:rPr>
        <w:lastRenderedPageBreak/>
        <w:t xml:space="preserve">At the end of the 120-day period, every claim submitted by the provider/supplier will offset </w:t>
      </w:r>
      <w:r w:rsidR="00FE28B1" w:rsidRPr="005B4ED0">
        <w:rPr>
          <w:rFonts w:cstheme="minorHAnsi"/>
        </w:rPr>
        <w:t xml:space="preserve">the accelerated payment. </w:t>
      </w:r>
    </w:p>
    <w:p w14:paraId="427763B1" w14:textId="4CD75776" w:rsidR="00D811C5" w:rsidRPr="00290F98" w:rsidRDefault="00D811C5" w:rsidP="0043071E">
      <w:pPr>
        <w:pStyle w:val="ListParagraph"/>
        <w:numPr>
          <w:ilvl w:val="1"/>
          <w:numId w:val="1"/>
        </w:numPr>
        <w:snapToGrid w:val="0"/>
        <w:rPr>
          <w:rFonts w:cstheme="minorHAnsi"/>
        </w:rPr>
      </w:pPr>
      <w:r>
        <w:rPr>
          <w:rFonts w:cstheme="minorHAnsi"/>
        </w:rPr>
        <w:t xml:space="preserve">Repayment in full is required after 12 months for </w:t>
      </w:r>
      <w:r w:rsidR="00681CAF">
        <w:rPr>
          <w:rFonts w:cstheme="minorHAnsi"/>
        </w:rPr>
        <w:t>I</w:t>
      </w:r>
      <w:r>
        <w:rPr>
          <w:rFonts w:cstheme="minorHAnsi"/>
        </w:rPr>
        <w:t xml:space="preserve">PPS hospitals, CAHs, children’s and cancer hospitals. </w:t>
      </w:r>
    </w:p>
    <w:p w14:paraId="79385FFA" w14:textId="77777777" w:rsidR="00D811C5" w:rsidRDefault="00D811C5" w:rsidP="0043071E">
      <w:pPr>
        <w:pStyle w:val="ListParagraph"/>
        <w:numPr>
          <w:ilvl w:val="2"/>
          <w:numId w:val="1"/>
        </w:numPr>
        <w:snapToGrid w:val="0"/>
        <w:rPr>
          <w:rFonts w:cstheme="minorHAnsi"/>
        </w:rPr>
      </w:pPr>
      <w:r>
        <w:rPr>
          <w:rFonts w:cstheme="minorHAnsi"/>
        </w:rPr>
        <w:t>All other providers, including LTCHs, IRFs, and suppliers, are required to submit payment in full after 7 months.</w:t>
      </w:r>
    </w:p>
    <w:p w14:paraId="47799DF1" w14:textId="00A94D69" w:rsidR="00FE28B1" w:rsidRDefault="009D3458" w:rsidP="0043071E">
      <w:pPr>
        <w:pStyle w:val="ListParagraph"/>
        <w:numPr>
          <w:ilvl w:val="1"/>
          <w:numId w:val="1"/>
        </w:numPr>
        <w:snapToGrid w:val="0"/>
        <w:rPr>
          <w:rFonts w:cstheme="minorHAnsi"/>
        </w:rPr>
      </w:pPr>
      <w:r>
        <w:rPr>
          <w:rFonts w:cstheme="minorHAnsi"/>
        </w:rPr>
        <w:t>Hospitals will be charged interest on any outstanding balance beyond 12 months from the date of the accelerated payment.</w:t>
      </w:r>
      <w:r w:rsidR="00267147">
        <w:rPr>
          <w:rFonts w:cstheme="minorHAnsi"/>
        </w:rPr>
        <w:t xml:space="preserve"> </w:t>
      </w:r>
      <w:r w:rsidR="00D811C5">
        <w:rPr>
          <w:rFonts w:cstheme="minorHAnsi"/>
        </w:rPr>
        <w:t xml:space="preserve">Similarly, all other providers will be charged interest on any outstanding balance beyond 7 months from the date of the advance payment. </w:t>
      </w:r>
    </w:p>
    <w:p w14:paraId="315A44CB" w14:textId="33811DAF" w:rsidR="00B05E0B" w:rsidRPr="00B05E0B" w:rsidRDefault="00B05E0B" w:rsidP="0043071E">
      <w:pPr>
        <w:pStyle w:val="ListParagraph"/>
        <w:numPr>
          <w:ilvl w:val="2"/>
          <w:numId w:val="1"/>
        </w:numPr>
        <w:snapToGrid w:val="0"/>
        <w:rPr>
          <w:rFonts w:cstheme="minorHAnsi"/>
        </w:rPr>
      </w:pPr>
      <w:r>
        <w:rPr>
          <w:rFonts w:cstheme="minorHAnsi"/>
        </w:rPr>
        <w:t>The interest rate is set at the prevailing rate set by the Treasury, which is currently 10.25%. (CMS has stated it does not have authority to waive interest or change the rate</w:t>
      </w:r>
      <w:r w:rsidR="00000B94">
        <w:rPr>
          <w:rFonts w:cstheme="minorHAnsi"/>
        </w:rPr>
        <w:t xml:space="preserve"> at this time</w:t>
      </w:r>
      <w:r>
        <w:rPr>
          <w:rFonts w:cstheme="minorHAnsi"/>
        </w:rPr>
        <w:t xml:space="preserve">.) </w:t>
      </w:r>
    </w:p>
    <w:p w14:paraId="3AE91FB1" w14:textId="7D95944E" w:rsidR="00DB07EE" w:rsidRDefault="00DB07EE" w:rsidP="0043071E">
      <w:pPr>
        <w:pStyle w:val="ListParagraph"/>
        <w:numPr>
          <w:ilvl w:val="1"/>
          <w:numId w:val="1"/>
        </w:numPr>
        <w:snapToGrid w:val="0"/>
        <w:rPr>
          <w:rFonts w:cstheme="minorHAnsi"/>
        </w:rPr>
      </w:pPr>
      <w:r>
        <w:rPr>
          <w:rFonts w:cstheme="minorHAnsi"/>
        </w:rPr>
        <w:t xml:space="preserve">At the end of the repayment period, MACs will send providers a demand letter if there is a remaining balance. </w:t>
      </w:r>
    </w:p>
    <w:p w14:paraId="6E6770B7" w14:textId="5B859363" w:rsidR="00CD18CC" w:rsidRDefault="00CD18CC" w:rsidP="0043071E">
      <w:pPr>
        <w:pStyle w:val="ListParagraph"/>
        <w:numPr>
          <w:ilvl w:val="2"/>
          <w:numId w:val="1"/>
        </w:numPr>
        <w:snapToGrid w:val="0"/>
        <w:rPr>
          <w:rFonts w:cstheme="minorHAnsi"/>
        </w:rPr>
      </w:pPr>
      <w:r>
        <w:rPr>
          <w:rFonts w:cstheme="minorHAnsi"/>
        </w:rPr>
        <w:t>Providers may submit direct payment. On the 31</w:t>
      </w:r>
      <w:r w:rsidRPr="000A11F1">
        <w:rPr>
          <w:rFonts w:cstheme="minorHAnsi"/>
          <w:vertAlign w:val="superscript"/>
        </w:rPr>
        <w:t>st</w:t>
      </w:r>
      <w:r>
        <w:rPr>
          <w:rFonts w:cstheme="minorHAnsi"/>
        </w:rPr>
        <w:t xml:space="preserve"> day after the demand letter is sent, interest will begin to accrue. </w:t>
      </w:r>
    </w:p>
    <w:p w14:paraId="197ADFCD" w14:textId="40DFF640" w:rsidR="00CD18CC" w:rsidRDefault="00CD18CC" w:rsidP="0043071E">
      <w:pPr>
        <w:pStyle w:val="ListParagraph"/>
        <w:numPr>
          <w:ilvl w:val="2"/>
          <w:numId w:val="1"/>
        </w:numPr>
        <w:snapToGrid w:val="0"/>
        <w:rPr>
          <w:rFonts w:cstheme="minorHAnsi"/>
        </w:rPr>
      </w:pPr>
      <w:r>
        <w:rPr>
          <w:rFonts w:cstheme="minorHAnsi"/>
        </w:rPr>
        <w:t xml:space="preserve">If providers are unable to pay the balance when due, the MAC should be contacted about an extended payment plan, which may include a reduced withhold (interest would be applied). </w:t>
      </w:r>
    </w:p>
    <w:p w14:paraId="6AF6C7E5" w14:textId="337C54F7" w:rsidR="00CD18CC" w:rsidRDefault="00CD18CC" w:rsidP="0043071E">
      <w:pPr>
        <w:pStyle w:val="ListParagraph"/>
        <w:numPr>
          <w:ilvl w:val="2"/>
          <w:numId w:val="1"/>
        </w:numPr>
        <w:snapToGrid w:val="0"/>
        <w:rPr>
          <w:rFonts w:cstheme="minorHAnsi"/>
        </w:rPr>
      </w:pPr>
      <w:r>
        <w:rPr>
          <w:rFonts w:cstheme="minorHAnsi"/>
        </w:rPr>
        <w:t xml:space="preserve">Please note, for CAHs and PIP hospitals: the accelerated payment reconciliation process will happen at the final cost report process for the first cost report occurring after the repayment period. Repayment is still required at the end of the repayment period, even if the cost report settlement would occur beyond that period. Interest will accrue between the end of the repayment period and when there is a cost report reconciliation. </w:t>
      </w:r>
    </w:p>
    <w:p w14:paraId="6880135C" w14:textId="38B7BA25" w:rsidR="00377452" w:rsidRPr="005B4ED0" w:rsidRDefault="00FE28B1" w:rsidP="0043071E">
      <w:pPr>
        <w:pStyle w:val="xmsolistparagraph"/>
        <w:numPr>
          <w:ilvl w:val="0"/>
          <w:numId w:val="4"/>
        </w:numPr>
        <w:spacing w:before="0" w:beforeAutospacing="0" w:after="0" w:afterAutospacing="0"/>
        <w:rPr>
          <w:rFonts w:asciiTheme="minorHAnsi" w:hAnsiTheme="minorHAnsi" w:cstheme="minorHAnsi"/>
        </w:rPr>
      </w:pPr>
      <w:r w:rsidRPr="00000B94">
        <w:rPr>
          <w:rFonts w:asciiTheme="minorHAnsi" w:hAnsiTheme="minorHAnsi" w:cstheme="minorHAnsi"/>
          <w:b/>
          <w:bCs/>
        </w:rPr>
        <w:t>Application</w:t>
      </w:r>
      <w:r w:rsidR="00377452" w:rsidRPr="00000B94">
        <w:rPr>
          <w:rFonts w:asciiTheme="minorHAnsi" w:hAnsiTheme="minorHAnsi" w:cstheme="minorHAnsi"/>
          <w:b/>
          <w:bCs/>
        </w:rPr>
        <w:t xml:space="preserve"> Information</w:t>
      </w:r>
      <w:r w:rsidRPr="005B4ED0">
        <w:rPr>
          <w:rFonts w:asciiTheme="minorHAnsi" w:hAnsiTheme="minorHAnsi" w:cstheme="minorHAnsi"/>
        </w:rPr>
        <w:t xml:space="preserve">: </w:t>
      </w:r>
    </w:p>
    <w:p w14:paraId="78A06A45" w14:textId="06E3A6F1" w:rsidR="00377452" w:rsidRPr="005B4ED0" w:rsidRDefault="00FE28B1" w:rsidP="0043071E">
      <w:pPr>
        <w:pStyle w:val="xmsolistparagraph"/>
        <w:numPr>
          <w:ilvl w:val="1"/>
          <w:numId w:val="4"/>
        </w:numPr>
        <w:spacing w:before="0" w:beforeAutospacing="0" w:after="0" w:afterAutospacing="0"/>
        <w:rPr>
          <w:rFonts w:asciiTheme="minorHAnsi" w:hAnsiTheme="minorHAnsi" w:cstheme="minorHAnsi"/>
        </w:rPr>
      </w:pPr>
      <w:r w:rsidRPr="005B4ED0">
        <w:rPr>
          <w:rFonts w:asciiTheme="minorHAnsi" w:hAnsiTheme="minorHAnsi" w:cstheme="minorHAnsi"/>
        </w:rPr>
        <w:t xml:space="preserve">Hospitals should </w:t>
      </w:r>
      <w:r w:rsidR="00377452" w:rsidRPr="005B4ED0">
        <w:rPr>
          <w:rFonts w:asciiTheme="minorHAnsi" w:hAnsiTheme="minorHAnsi" w:cstheme="minorHAnsi"/>
        </w:rPr>
        <w:t xml:space="preserve">request a specific amount </w:t>
      </w:r>
      <w:r w:rsidR="007D0292" w:rsidRPr="005B4ED0">
        <w:rPr>
          <w:rFonts w:asciiTheme="minorHAnsi" w:hAnsiTheme="minorHAnsi" w:cstheme="minorHAnsi"/>
        </w:rPr>
        <w:t xml:space="preserve">when </w:t>
      </w:r>
      <w:r w:rsidR="00377452" w:rsidRPr="005B4ED0">
        <w:rPr>
          <w:rFonts w:asciiTheme="minorHAnsi" w:hAnsiTheme="minorHAnsi" w:cstheme="minorHAnsi"/>
        </w:rPr>
        <w:t>using an Accelerated Payment Request form avail</w:t>
      </w:r>
      <w:r w:rsidR="00EC77AA">
        <w:rPr>
          <w:rFonts w:asciiTheme="minorHAnsi" w:hAnsiTheme="minorHAnsi" w:cstheme="minorHAnsi"/>
        </w:rPr>
        <w:t>able</w:t>
      </w:r>
      <w:r w:rsidR="00377452" w:rsidRPr="005B4ED0">
        <w:rPr>
          <w:rFonts w:asciiTheme="minorHAnsi" w:hAnsiTheme="minorHAnsi" w:cstheme="minorHAnsi"/>
        </w:rPr>
        <w:t xml:space="preserve"> on each Medicare Administrative Contractor’s (MAC) website.</w:t>
      </w:r>
      <w:r w:rsidR="00EC77AA">
        <w:rPr>
          <w:rFonts w:asciiTheme="minorHAnsi" w:hAnsiTheme="minorHAnsi" w:cstheme="minorHAnsi"/>
        </w:rPr>
        <w:t xml:space="preserve"> MACs have been instructed to update their request forms within the next several days to be specific to the COVID-19 Medicare Accelerated/Advance Payment Program.</w:t>
      </w:r>
    </w:p>
    <w:p w14:paraId="22CB0829" w14:textId="53683A1D" w:rsidR="00377452" w:rsidRPr="005B4ED0" w:rsidRDefault="00377452" w:rsidP="0043071E">
      <w:pPr>
        <w:pStyle w:val="xmsolistparagraph"/>
        <w:numPr>
          <w:ilvl w:val="2"/>
          <w:numId w:val="4"/>
        </w:numPr>
        <w:spacing w:before="0" w:beforeAutospacing="0" w:after="0" w:afterAutospacing="0"/>
        <w:rPr>
          <w:rFonts w:asciiTheme="minorHAnsi" w:hAnsiTheme="minorHAnsi" w:cstheme="minorHAnsi"/>
        </w:rPr>
      </w:pPr>
      <w:r w:rsidRPr="005B4ED0">
        <w:rPr>
          <w:rFonts w:asciiTheme="minorHAnsi" w:hAnsiTheme="minorHAnsi" w:cstheme="minorHAnsi"/>
        </w:rPr>
        <w:t xml:space="preserve">The </w:t>
      </w:r>
      <w:r w:rsidR="00DD49FD">
        <w:rPr>
          <w:rFonts w:asciiTheme="minorHAnsi" w:hAnsiTheme="minorHAnsi" w:cstheme="minorHAnsi"/>
        </w:rPr>
        <w:t xml:space="preserve">Palmetto GBA </w:t>
      </w:r>
      <w:r w:rsidRPr="005B4ED0">
        <w:rPr>
          <w:rFonts w:asciiTheme="minorHAnsi" w:hAnsiTheme="minorHAnsi" w:cstheme="minorHAnsi"/>
        </w:rPr>
        <w:t xml:space="preserve"> application is </w:t>
      </w:r>
      <w:hyperlink r:id="rId25" w:history="1">
        <w:r w:rsidR="00071482">
          <w:rPr>
            <w:rFonts w:asciiTheme="minorHAnsi" w:eastAsiaTheme="minorEastAsia" w:hAnsiTheme="minorHAnsi" w:cstheme="minorBidi"/>
            <w:color w:val="0000FF"/>
            <w:u w:val="single"/>
          </w:rPr>
          <w:t>here</w:t>
        </w:r>
      </w:hyperlink>
      <w:r w:rsidR="00071482">
        <w:rPr>
          <w:rFonts w:asciiTheme="minorHAnsi" w:eastAsiaTheme="minorEastAsia" w:hAnsiTheme="minorHAnsi" w:cstheme="minorBidi"/>
        </w:rPr>
        <w:t>.</w:t>
      </w:r>
    </w:p>
    <w:p w14:paraId="12D29015" w14:textId="007B1A9C" w:rsidR="00377452" w:rsidRPr="005B4ED0" w:rsidRDefault="00377452" w:rsidP="0043071E">
      <w:pPr>
        <w:pStyle w:val="xmsolistparagraph"/>
        <w:numPr>
          <w:ilvl w:val="2"/>
          <w:numId w:val="4"/>
        </w:numPr>
        <w:spacing w:before="0" w:beforeAutospacing="0" w:after="0" w:afterAutospacing="0"/>
        <w:rPr>
          <w:rFonts w:asciiTheme="minorHAnsi" w:hAnsiTheme="minorHAnsi" w:cstheme="minorHAnsi"/>
        </w:rPr>
      </w:pPr>
      <w:r w:rsidRPr="005B4ED0">
        <w:rPr>
          <w:rFonts w:asciiTheme="minorHAnsi" w:hAnsiTheme="minorHAnsi" w:cstheme="minorHAnsi"/>
        </w:rPr>
        <w:t xml:space="preserve">The </w:t>
      </w:r>
      <w:proofErr w:type="spellStart"/>
      <w:r w:rsidR="00DD49FD">
        <w:rPr>
          <w:rFonts w:asciiTheme="minorHAnsi" w:hAnsiTheme="minorHAnsi" w:cstheme="minorHAnsi"/>
        </w:rPr>
        <w:t>Novitas</w:t>
      </w:r>
      <w:proofErr w:type="spellEnd"/>
      <w:r w:rsidR="00DD49FD">
        <w:rPr>
          <w:rFonts w:asciiTheme="minorHAnsi" w:hAnsiTheme="minorHAnsi" w:cstheme="minorHAnsi"/>
        </w:rPr>
        <w:t xml:space="preserve"> </w:t>
      </w:r>
      <w:r w:rsidR="00071482">
        <w:rPr>
          <w:rFonts w:asciiTheme="minorHAnsi" w:hAnsiTheme="minorHAnsi" w:cstheme="minorHAnsi"/>
        </w:rPr>
        <w:t xml:space="preserve">Part B </w:t>
      </w:r>
      <w:r w:rsidRPr="005B4ED0">
        <w:rPr>
          <w:rFonts w:asciiTheme="minorHAnsi" w:hAnsiTheme="minorHAnsi" w:cstheme="minorHAnsi"/>
        </w:rPr>
        <w:t>application is</w:t>
      </w:r>
      <w:r w:rsidR="00071482">
        <w:rPr>
          <w:rFonts w:asciiTheme="minorHAnsi" w:hAnsiTheme="minorHAnsi" w:cstheme="minorHAnsi"/>
        </w:rPr>
        <w:t xml:space="preserve"> </w:t>
      </w:r>
      <w:hyperlink r:id="rId26" w:history="1">
        <w:r w:rsidR="00071482">
          <w:rPr>
            <w:rFonts w:asciiTheme="minorHAnsi" w:eastAsiaTheme="minorEastAsia" w:hAnsiTheme="minorHAnsi" w:cstheme="minorBidi"/>
            <w:color w:val="0000FF"/>
            <w:u w:val="single"/>
          </w:rPr>
          <w:t>here</w:t>
        </w:r>
      </w:hyperlink>
      <w:r w:rsidR="007B159E">
        <w:rPr>
          <w:rFonts w:asciiTheme="minorHAnsi" w:eastAsiaTheme="minorEastAsia" w:hAnsiTheme="minorHAnsi" w:cstheme="minorBidi"/>
        </w:rPr>
        <w:t>.</w:t>
      </w:r>
    </w:p>
    <w:p w14:paraId="638067EB" w14:textId="14476490" w:rsidR="00377452" w:rsidRPr="005B4ED0" w:rsidRDefault="00000109" w:rsidP="0043071E">
      <w:pPr>
        <w:pStyle w:val="xmsolistparagraph"/>
        <w:numPr>
          <w:ilvl w:val="1"/>
          <w:numId w:val="4"/>
        </w:numPr>
        <w:spacing w:before="0" w:beforeAutospacing="0" w:after="0" w:afterAutospacing="0"/>
        <w:rPr>
          <w:rFonts w:asciiTheme="minorHAnsi" w:hAnsiTheme="minorHAnsi" w:cstheme="minorHAnsi"/>
        </w:rPr>
      </w:pPr>
      <w:r w:rsidRPr="007A47D0">
        <w:rPr>
          <w:rFonts w:asciiTheme="minorHAnsi" w:hAnsiTheme="minorHAnsi" w:cstheme="minorHAnsi"/>
        </w:rPr>
        <w:t xml:space="preserve">All providers should have the PECOS AO sign the application. However, if the PECOS AO is not available, please call your MAC for additional instruction. MACs indicated they </w:t>
      </w:r>
      <w:proofErr w:type="gramStart"/>
      <w:r w:rsidRPr="007A47D0">
        <w:rPr>
          <w:rFonts w:asciiTheme="minorHAnsi" w:hAnsiTheme="minorHAnsi" w:cstheme="minorHAnsi"/>
        </w:rPr>
        <w:t>are able to</w:t>
      </w:r>
      <w:proofErr w:type="gramEnd"/>
      <w:r w:rsidRPr="007A47D0">
        <w:rPr>
          <w:rFonts w:asciiTheme="minorHAnsi" w:hAnsiTheme="minorHAnsi" w:cstheme="minorHAnsi"/>
        </w:rPr>
        <w:t xml:space="preserve"> help providers with alternative solutions should the PECOS AO be unavailable</w:t>
      </w:r>
      <w:r w:rsidR="007A47D0">
        <w:rPr>
          <w:rFonts w:asciiTheme="minorHAnsi" w:hAnsiTheme="minorHAnsi" w:cstheme="minorHAnsi"/>
        </w:rPr>
        <w:t xml:space="preserve">. </w:t>
      </w:r>
      <w:r w:rsidR="00377452" w:rsidRPr="005B4ED0">
        <w:rPr>
          <w:rFonts w:asciiTheme="minorHAnsi" w:hAnsiTheme="minorHAnsi" w:cstheme="minorHAnsi"/>
        </w:rPr>
        <w:t>Each MAC will review and issue payments within seven calendar days of receiving the request.</w:t>
      </w:r>
    </w:p>
    <w:p w14:paraId="4CBD3C51" w14:textId="0E39B9B4" w:rsidR="004E7755" w:rsidRDefault="004E7755" w:rsidP="0043071E">
      <w:pPr>
        <w:pStyle w:val="xmsolistparagraph"/>
        <w:numPr>
          <w:ilvl w:val="1"/>
          <w:numId w:val="4"/>
        </w:numPr>
        <w:spacing w:before="0" w:beforeAutospacing="0" w:after="0" w:afterAutospacing="0"/>
        <w:rPr>
          <w:rFonts w:asciiTheme="minorHAnsi" w:hAnsiTheme="minorHAnsi" w:cstheme="minorHAnsi"/>
        </w:rPr>
      </w:pPr>
      <w:r>
        <w:rPr>
          <w:rFonts w:asciiTheme="minorHAnsi" w:hAnsiTheme="minorHAnsi" w:cstheme="minorHAnsi"/>
        </w:rPr>
        <w:t xml:space="preserve">CMS created an FAQ memo, available </w:t>
      </w:r>
      <w:hyperlink r:id="rId27" w:history="1">
        <w:r w:rsidRPr="004E7755">
          <w:rPr>
            <w:rStyle w:val="Hyperlink"/>
            <w:rFonts w:asciiTheme="minorHAnsi" w:hAnsiTheme="minorHAnsi" w:cstheme="minorHAnsi"/>
          </w:rPr>
          <w:t>here</w:t>
        </w:r>
      </w:hyperlink>
      <w:r>
        <w:rPr>
          <w:rFonts w:asciiTheme="minorHAnsi" w:hAnsiTheme="minorHAnsi" w:cstheme="minorHAnsi"/>
        </w:rPr>
        <w:t>.</w:t>
      </w:r>
    </w:p>
    <w:p w14:paraId="68834AF3" w14:textId="77777777" w:rsidR="007A47D0" w:rsidRDefault="007A47D0" w:rsidP="0000290E">
      <w:pPr>
        <w:snapToGrid w:val="0"/>
        <w:rPr>
          <w:rStyle w:val="SectionHeadingChar"/>
          <w:rFonts w:ascii="Arial" w:eastAsiaTheme="minorEastAsia" w:hAnsi="Arial" w:cs="Arial"/>
          <w:color w:val="006689" w:themeColor="text2"/>
          <w:sz w:val="32"/>
          <w:szCs w:val="32"/>
        </w:rPr>
      </w:pPr>
    </w:p>
    <w:p w14:paraId="391E8BA4" w14:textId="6EE1D3B2" w:rsidR="00450565" w:rsidRPr="009B6332" w:rsidRDefault="00FE28B1" w:rsidP="0000290E">
      <w:pPr>
        <w:snapToGrid w:val="0"/>
        <w:rPr>
          <w:rFonts w:ascii="Arial" w:hAnsi="Arial" w:cs="Arial"/>
          <w:color w:val="006689" w:themeColor="text2"/>
          <w:sz w:val="32"/>
          <w:szCs w:val="32"/>
        </w:rPr>
      </w:pPr>
      <w:r w:rsidRPr="009B6332">
        <w:rPr>
          <w:rStyle w:val="SectionHeadingChar"/>
          <w:rFonts w:ascii="Arial" w:eastAsiaTheme="minorEastAsia" w:hAnsi="Arial" w:cs="Arial"/>
          <w:color w:val="006689" w:themeColor="text2"/>
          <w:sz w:val="32"/>
          <w:szCs w:val="32"/>
        </w:rPr>
        <w:lastRenderedPageBreak/>
        <w:t xml:space="preserve">Small Business </w:t>
      </w:r>
      <w:r w:rsidR="00B3754D" w:rsidRPr="009B6332">
        <w:rPr>
          <w:rStyle w:val="SectionHeadingChar"/>
          <w:rFonts w:ascii="Arial" w:eastAsiaTheme="minorEastAsia" w:hAnsi="Arial" w:cs="Arial"/>
          <w:color w:val="006689" w:themeColor="text2"/>
          <w:sz w:val="32"/>
          <w:szCs w:val="32"/>
        </w:rPr>
        <w:t xml:space="preserve">Administration </w:t>
      </w:r>
      <w:r w:rsidRPr="009B6332">
        <w:rPr>
          <w:rStyle w:val="SectionHeadingChar"/>
          <w:rFonts w:ascii="Arial" w:eastAsiaTheme="minorEastAsia" w:hAnsi="Arial" w:cs="Arial"/>
          <w:color w:val="006689" w:themeColor="text2"/>
          <w:sz w:val="32"/>
          <w:szCs w:val="32"/>
        </w:rPr>
        <w:t xml:space="preserve">Loans </w:t>
      </w:r>
    </w:p>
    <w:p w14:paraId="6356D781" w14:textId="6980E8B2" w:rsidR="00F01951" w:rsidRPr="009B6332" w:rsidRDefault="00FE28B1" w:rsidP="0043071E">
      <w:pPr>
        <w:pStyle w:val="NormalWeb"/>
        <w:numPr>
          <w:ilvl w:val="0"/>
          <w:numId w:val="8"/>
        </w:numPr>
        <w:spacing w:before="0" w:beforeAutospacing="0" w:after="0" w:afterAutospacing="0"/>
        <w:contextualSpacing/>
        <w:rPr>
          <w:rFonts w:asciiTheme="minorHAnsi" w:hAnsiTheme="minorHAnsi" w:cstheme="minorHAnsi"/>
          <w:sz w:val="23"/>
          <w:szCs w:val="23"/>
        </w:rPr>
      </w:pPr>
      <w:r w:rsidRPr="009F118F">
        <w:rPr>
          <w:rFonts w:asciiTheme="minorHAnsi" w:hAnsiTheme="minorHAnsi" w:cstheme="minorHAnsi"/>
          <w:b/>
          <w:bCs/>
        </w:rPr>
        <w:t>Description</w:t>
      </w:r>
      <w:r w:rsidRPr="009B6332">
        <w:rPr>
          <w:rFonts w:asciiTheme="minorHAnsi" w:hAnsiTheme="minorHAnsi" w:cstheme="minorHAnsi"/>
          <w:sz w:val="23"/>
          <w:szCs w:val="23"/>
        </w:rPr>
        <w:t xml:space="preserve">: </w:t>
      </w:r>
      <w:r w:rsidR="00B3754D" w:rsidRPr="009B6332">
        <w:rPr>
          <w:rFonts w:asciiTheme="minorHAnsi" w:hAnsiTheme="minorHAnsi" w:cstheme="minorHAnsi"/>
          <w:sz w:val="23"/>
          <w:szCs w:val="23"/>
        </w:rPr>
        <w:t xml:space="preserve"> </w:t>
      </w:r>
    </w:p>
    <w:p w14:paraId="10F7179D" w14:textId="2BCB0BA8" w:rsidR="003869F1" w:rsidRPr="007A47D0" w:rsidRDefault="00F01951" w:rsidP="007A47D0">
      <w:pPr>
        <w:pStyle w:val="NormalWeb"/>
        <w:numPr>
          <w:ilvl w:val="1"/>
          <w:numId w:val="24"/>
        </w:numPr>
        <w:spacing w:before="0" w:beforeAutospacing="0" w:after="0" w:afterAutospacing="0"/>
        <w:contextualSpacing/>
        <w:rPr>
          <w:rFonts w:asciiTheme="minorHAnsi" w:hAnsiTheme="minorHAnsi" w:cstheme="minorHAnsi"/>
          <w:color w:val="000000" w:themeColor="text1"/>
        </w:rPr>
      </w:pPr>
      <w:r w:rsidRPr="005B4ED0">
        <w:rPr>
          <w:rFonts w:asciiTheme="minorHAnsi" w:hAnsiTheme="minorHAnsi" w:cstheme="minorHAnsi"/>
        </w:rPr>
        <w:t>Loan opportunities up to $10 million are available through the Small Business Administration’s (SBA)</w:t>
      </w:r>
      <w:r w:rsidR="00B3754D" w:rsidRPr="005B4ED0">
        <w:rPr>
          <w:rFonts w:asciiTheme="minorHAnsi" w:hAnsiTheme="minorHAnsi" w:cstheme="minorHAnsi"/>
        </w:rPr>
        <w:t xml:space="preserve"> </w:t>
      </w:r>
      <w:hyperlink r:id="rId28" w:history="1">
        <w:r w:rsidR="00B3754D" w:rsidRPr="005B4ED0">
          <w:rPr>
            <w:rStyle w:val="Hyperlink"/>
            <w:rFonts w:asciiTheme="minorHAnsi" w:hAnsiTheme="minorHAnsi" w:cstheme="minorHAnsi"/>
          </w:rPr>
          <w:t>Paycheck Protection Program</w:t>
        </w:r>
      </w:hyperlink>
      <w:r w:rsidR="00B3754D" w:rsidRPr="005B4ED0">
        <w:rPr>
          <w:rFonts w:asciiTheme="minorHAnsi" w:hAnsiTheme="minorHAnsi" w:cstheme="minorHAnsi"/>
        </w:rPr>
        <w:t xml:space="preserve">, and are intended to help businesses keep </w:t>
      </w:r>
      <w:r w:rsidR="00B3754D" w:rsidRPr="005B4ED0">
        <w:rPr>
          <w:rFonts w:asciiTheme="minorHAnsi" w:hAnsiTheme="minorHAnsi" w:cstheme="minorHAnsi"/>
          <w:color w:val="000000" w:themeColor="text1"/>
        </w:rPr>
        <w:t xml:space="preserve">their workforce employed during the </w:t>
      </w:r>
      <w:r w:rsidR="003869F1">
        <w:rPr>
          <w:rFonts w:asciiTheme="minorHAnsi" w:hAnsiTheme="minorHAnsi" w:cstheme="minorHAnsi"/>
          <w:color w:val="000000" w:themeColor="text1"/>
        </w:rPr>
        <w:t>pandemic</w:t>
      </w:r>
      <w:r w:rsidR="00B3754D" w:rsidRPr="005B4ED0">
        <w:rPr>
          <w:rFonts w:asciiTheme="minorHAnsi" w:hAnsiTheme="minorHAnsi" w:cstheme="minorHAnsi"/>
          <w:color w:val="000000" w:themeColor="text1"/>
        </w:rPr>
        <w:t>.</w:t>
      </w:r>
      <w:r w:rsidR="00D86E43" w:rsidRPr="00D86E43">
        <w:rPr>
          <w:rFonts w:asciiTheme="minorHAnsi" w:hAnsiTheme="minorHAnsi" w:cstheme="minorHAnsi"/>
          <w:color w:val="000000" w:themeColor="text1"/>
        </w:rPr>
        <w:t xml:space="preserve"> </w:t>
      </w:r>
      <w:r w:rsidR="00D86E43" w:rsidRPr="005B4ED0">
        <w:rPr>
          <w:rFonts w:asciiTheme="minorHAnsi" w:hAnsiTheme="minorHAnsi" w:cstheme="minorHAnsi"/>
          <w:color w:val="000000" w:themeColor="text1"/>
        </w:rPr>
        <w:t>(Included in the CARES Act.)</w:t>
      </w:r>
      <w:r w:rsidR="007A47D0" w:rsidRPr="007A47D0">
        <w:rPr>
          <w:rFonts w:asciiTheme="minorHAnsi" w:hAnsiTheme="minorHAnsi" w:cstheme="minorHAnsi"/>
          <w:color w:val="000000" w:themeColor="text1"/>
          <w:highlight w:val="lightGray"/>
        </w:rPr>
        <w:t xml:space="preserve"> </w:t>
      </w:r>
      <w:r w:rsidR="007A47D0">
        <w:rPr>
          <w:rFonts w:asciiTheme="minorHAnsi" w:hAnsiTheme="minorHAnsi" w:cstheme="minorHAnsi"/>
          <w:color w:val="000000" w:themeColor="text1"/>
          <w:highlight w:val="lightGray"/>
        </w:rPr>
        <w:t xml:space="preserve">An additional $310 billion was </w:t>
      </w:r>
      <w:hyperlink r:id="rId29" w:history="1">
        <w:r w:rsidR="007A47D0">
          <w:rPr>
            <w:rStyle w:val="Hyperlink"/>
            <w:rFonts w:asciiTheme="minorHAnsi" w:hAnsiTheme="minorHAnsi" w:cstheme="minorHAnsi"/>
            <w:highlight w:val="lightGray"/>
          </w:rPr>
          <w:t>added</w:t>
        </w:r>
      </w:hyperlink>
      <w:r w:rsidR="007A47D0">
        <w:rPr>
          <w:rFonts w:asciiTheme="minorHAnsi" w:hAnsiTheme="minorHAnsi" w:cstheme="minorHAnsi"/>
          <w:color w:val="000000" w:themeColor="text1"/>
          <w:highlight w:val="lightGray"/>
        </w:rPr>
        <w:t xml:space="preserve"> to the program through the Paycheck Protection Program and Health Care Enhancement Act.</w:t>
      </w:r>
      <w:r w:rsidR="007A47D0">
        <w:rPr>
          <w:rFonts w:asciiTheme="minorHAnsi" w:hAnsiTheme="minorHAnsi" w:cstheme="minorHAnsi"/>
          <w:color w:val="000000" w:themeColor="text1"/>
        </w:rPr>
        <w:t>)</w:t>
      </w:r>
    </w:p>
    <w:p w14:paraId="3DBB127C" w14:textId="54CCE8EF" w:rsidR="00995B45" w:rsidRPr="00450565" w:rsidRDefault="003869F1" w:rsidP="0043071E">
      <w:pPr>
        <w:pStyle w:val="NormalWeb"/>
        <w:numPr>
          <w:ilvl w:val="1"/>
          <w:numId w:val="2"/>
        </w:numPr>
        <w:spacing w:before="0" w:beforeAutospacing="0" w:after="0" w:afterAutospacing="0"/>
        <w:contextualSpacing/>
        <w:rPr>
          <w:rFonts w:asciiTheme="minorHAnsi" w:hAnsiTheme="minorHAnsi" w:cstheme="minorHAnsi"/>
          <w:color w:val="000000" w:themeColor="text1"/>
        </w:rPr>
      </w:pPr>
      <w:r w:rsidRPr="003869F1">
        <w:rPr>
          <w:rFonts w:asciiTheme="minorHAnsi" w:hAnsiTheme="minorHAnsi" w:cstheme="minorHAnsi"/>
        </w:rPr>
        <w:t xml:space="preserve">On April 2, </w:t>
      </w:r>
      <w:r>
        <w:rPr>
          <w:rFonts w:asciiTheme="minorHAnsi" w:hAnsiTheme="minorHAnsi" w:cstheme="minorHAnsi"/>
        </w:rPr>
        <w:t>Treasury r</w:t>
      </w:r>
      <w:r w:rsidRPr="003869F1">
        <w:rPr>
          <w:rFonts w:asciiTheme="minorHAnsi" w:hAnsiTheme="minorHAnsi" w:cstheme="minorHAnsi"/>
        </w:rPr>
        <w:t xml:space="preserve">eleased an </w:t>
      </w:r>
      <w:hyperlink r:id="rId30" w:history="1">
        <w:r w:rsidRPr="003869F1">
          <w:rPr>
            <w:rStyle w:val="Hyperlink"/>
            <w:rFonts w:asciiTheme="minorHAnsi" w:hAnsiTheme="minorHAnsi" w:cstheme="minorHAnsi"/>
          </w:rPr>
          <w:t>interim final rule</w:t>
        </w:r>
      </w:hyperlink>
      <w:r w:rsidR="00995B45">
        <w:rPr>
          <w:rFonts w:asciiTheme="minorHAnsi" w:hAnsiTheme="minorHAnsi" w:cstheme="minorHAnsi"/>
        </w:rPr>
        <w:t xml:space="preserve"> (IFR)</w:t>
      </w:r>
      <w:r>
        <w:rPr>
          <w:rFonts w:asciiTheme="minorHAnsi" w:hAnsiTheme="minorHAnsi" w:cstheme="minorHAnsi"/>
        </w:rPr>
        <w:t>, which makes several material changes</w:t>
      </w:r>
      <w:r w:rsidR="00592E42">
        <w:rPr>
          <w:rFonts w:asciiTheme="minorHAnsi" w:hAnsiTheme="minorHAnsi" w:cstheme="minorHAnsi"/>
        </w:rPr>
        <w:t xml:space="preserve"> to previously published information</w:t>
      </w:r>
      <w:r>
        <w:rPr>
          <w:rFonts w:asciiTheme="minorHAnsi" w:hAnsiTheme="minorHAnsi" w:cstheme="minorHAnsi"/>
        </w:rPr>
        <w:t xml:space="preserve"> as well as other guidance.</w:t>
      </w:r>
      <w:r w:rsidR="00995B45">
        <w:rPr>
          <w:rFonts w:asciiTheme="minorHAnsi" w:hAnsiTheme="minorHAnsi" w:cstheme="minorHAnsi"/>
          <w:color w:val="000000" w:themeColor="text1"/>
        </w:rPr>
        <w:t xml:space="preserve"> Among other changes, the IFR:</w:t>
      </w:r>
    </w:p>
    <w:p w14:paraId="4CC0ED1F" w14:textId="77777777" w:rsidR="00995B45" w:rsidRPr="00450565" w:rsidRDefault="00995B45" w:rsidP="0043071E">
      <w:pPr>
        <w:pStyle w:val="NormalWeb"/>
        <w:numPr>
          <w:ilvl w:val="3"/>
          <w:numId w:val="2"/>
        </w:numPr>
        <w:spacing w:before="0" w:beforeAutospacing="0" w:after="0" w:afterAutospacing="0"/>
        <w:contextualSpacing/>
        <w:rPr>
          <w:rFonts w:asciiTheme="minorHAnsi" w:hAnsiTheme="minorHAnsi" w:cstheme="minorHAnsi"/>
          <w:color w:val="000000" w:themeColor="text1"/>
        </w:rPr>
      </w:pPr>
      <w:r w:rsidRPr="00450565">
        <w:rPr>
          <w:rFonts w:asciiTheme="minorHAnsi" w:hAnsiTheme="minorHAnsi" w:cstheme="minorHAnsi"/>
          <w:color w:val="000000" w:themeColor="text1"/>
        </w:rPr>
        <w:t xml:space="preserve">Increases the interest rate from 0.5% to </w:t>
      </w:r>
      <w:proofErr w:type="gramStart"/>
      <w:r w:rsidRPr="00450565">
        <w:rPr>
          <w:rFonts w:asciiTheme="minorHAnsi" w:hAnsiTheme="minorHAnsi" w:cstheme="minorHAnsi"/>
          <w:color w:val="000000" w:themeColor="text1"/>
        </w:rPr>
        <w:t>1%;</w:t>
      </w:r>
      <w:proofErr w:type="gramEnd"/>
    </w:p>
    <w:p w14:paraId="2055A271" w14:textId="77777777" w:rsidR="00995B45" w:rsidRPr="00450565" w:rsidRDefault="00995B45" w:rsidP="0043071E">
      <w:pPr>
        <w:pStyle w:val="NormalWeb"/>
        <w:numPr>
          <w:ilvl w:val="3"/>
          <w:numId w:val="2"/>
        </w:numPr>
        <w:spacing w:before="0" w:beforeAutospacing="0" w:after="0" w:afterAutospacing="0"/>
        <w:contextualSpacing/>
        <w:rPr>
          <w:rFonts w:asciiTheme="minorHAnsi" w:hAnsiTheme="minorHAnsi" w:cstheme="minorHAnsi"/>
          <w:color w:val="000000" w:themeColor="text1"/>
        </w:rPr>
      </w:pPr>
      <w:r w:rsidRPr="00450565">
        <w:rPr>
          <w:rFonts w:asciiTheme="minorHAnsi" w:hAnsiTheme="minorHAnsi" w:cstheme="minorHAnsi"/>
          <w:color w:val="000000" w:themeColor="text1"/>
        </w:rPr>
        <w:t xml:space="preserve">Limits the maximum loan term to two </w:t>
      </w:r>
      <w:proofErr w:type="gramStart"/>
      <w:r w:rsidRPr="00450565">
        <w:rPr>
          <w:rFonts w:asciiTheme="minorHAnsi" w:hAnsiTheme="minorHAnsi" w:cstheme="minorHAnsi"/>
          <w:color w:val="000000" w:themeColor="text1"/>
        </w:rPr>
        <w:t>years;</w:t>
      </w:r>
      <w:proofErr w:type="gramEnd"/>
    </w:p>
    <w:p w14:paraId="10459D46" w14:textId="77777777" w:rsidR="00995B45" w:rsidRPr="00450565" w:rsidRDefault="00995B45" w:rsidP="0043071E">
      <w:pPr>
        <w:pStyle w:val="NormalWeb"/>
        <w:numPr>
          <w:ilvl w:val="3"/>
          <w:numId w:val="2"/>
        </w:numPr>
        <w:spacing w:before="0" w:beforeAutospacing="0" w:after="0" w:afterAutospacing="0"/>
        <w:contextualSpacing/>
        <w:rPr>
          <w:rFonts w:asciiTheme="minorHAnsi" w:hAnsiTheme="minorHAnsi" w:cstheme="minorHAnsi"/>
          <w:color w:val="000000" w:themeColor="text1"/>
        </w:rPr>
      </w:pPr>
      <w:r w:rsidRPr="00450565">
        <w:rPr>
          <w:rFonts w:asciiTheme="minorHAnsi" w:hAnsiTheme="minorHAnsi" w:cstheme="minorHAnsi"/>
          <w:color w:val="000000" w:themeColor="text1"/>
        </w:rPr>
        <w:t>Requires 75% of the loan be used for payroll costs; and</w:t>
      </w:r>
    </w:p>
    <w:p w14:paraId="6CCCE2CF" w14:textId="69A7A799" w:rsidR="00995B45" w:rsidRPr="00681CAF" w:rsidRDefault="00995B45" w:rsidP="0043071E">
      <w:pPr>
        <w:pStyle w:val="NormalWeb"/>
        <w:numPr>
          <w:ilvl w:val="3"/>
          <w:numId w:val="2"/>
        </w:numPr>
        <w:spacing w:before="0" w:beforeAutospacing="0" w:after="0" w:afterAutospacing="0"/>
        <w:contextualSpacing/>
        <w:rPr>
          <w:rFonts w:asciiTheme="minorHAnsi" w:hAnsiTheme="minorHAnsi" w:cstheme="minorHAnsi"/>
          <w:color w:val="000000" w:themeColor="text1"/>
        </w:rPr>
      </w:pPr>
      <w:r w:rsidRPr="00450565">
        <w:rPr>
          <w:rFonts w:asciiTheme="minorHAnsi" w:hAnsiTheme="minorHAnsi" w:cstheme="minorHAnsi"/>
          <w:color w:val="000000" w:themeColor="text1"/>
        </w:rPr>
        <w:t>Defers payment of principle for 6 months.</w:t>
      </w:r>
    </w:p>
    <w:p w14:paraId="3CA553E1" w14:textId="44C8D278" w:rsidR="00953FDD" w:rsidRPr="00D86E43" w:rsidRDefault="00592E42" w:rsidP="0043071E">
      <w:pPr>
        <w:pStyle w:val="NormalWeb"/>
        <w:numPr>
          <w:ilvl w:val="1"/>
          <w:numId w:val="2"/>
        </w:numPr>
        <w:spacing w:before="0" w:beforeAutospacing="0" w:after="0" w:afterAutospacing="0"/>
        <w:contextualSpacing/>
        <w:rPr>
          <w:rFonts w:asciiTheme="minorHAnsi" w:hAnsiTheme="minorHAnsi" w:cstheme="minorHAnsi"/>
          <w:color w:val="000000" w:themeColor="text1"/>
        </w:rPr>
      </w:pPr>
      <w:r>
        <w:rPr>
          <w:rFonts w:asciiTheme="minorHAnsi" w:hAnsiTheme="minorHAnsi" w:cstheme="minorHAnsi"/>
          <w:color w:val="000000" w:themeColor="text1"/>
        </w:rPr>
        <w:t>Additional overview i</w:t>
      </w:r>
      <w:r w:rsidR="000F58AF" w:rsidRPr="00D86E43">
        <w:rPr>
          <w:rFonts w:asciiTheme="minorHAnsi" w:hAnsiTheme="minorHAnsi" w:cstheme="minorHAnsi"/>
          <w:color w:val="000000" w:themeColor="text1"/>
        </w:rPr>
        <w:t xml:space="preserve">nformation from the </w:t>
      </w:r>
      <w:r w:rsidR="0000290E" w:rsidRPr="00D86E43">
        <w:rPr>
          <w:rFonts w:asciiTheme="minorHAnsi" w:hAnsiTheme="minorHAnsi" w:cstheme="minorHAnsi"/>
          <w:color w:val="000000" w:themeColor="text1"/>
        </w:rPr>
        <w:t>Treasury</w:t>
      </w:r>
      <w:r w:rsidR="00681CAF">
        <w:rPr>
          <w:rFonts w:asciiTheme="minorHAnsi" w:hAnsiTheme="minorHAnsi" w:cstheme="minorHAnsi"/>
          <w:color w:val="000000" w:themeColor="text1"/>
        </w:rPr>
        <w:t xml:space="preserve"> </w:t>
      </w:r>
      <w:r w:rsidR="0000290E" w:rsidRPr="00D86E43">
        <w:rPr>
          <w:rFonts w:asciiTheme="minorHAnsi" w:hAnsiTheme="minorHAnsi" w:cstheme="minorHAnsi"/>
          <w:color w:val="000000" w:themeColor="text1"/>
        </w:rPr>
        <w:t xml:space="preserve">is available </w:t>
      </w:r>
      <w:hyperlink r:id="rId31" w:history="1">
        <w:r w:rsidR="0000290E" w:rsidRPr="00D86E43">
          <w:rPr>
            <w:rStyle w:val="Hyperlink"/>
            <w:rFonts w:asciiTheme="minorHAnsi" w:hAnsiTheme="minorHAnsi" w:cstheme="minorHAnsi"/>
          </w:rPr>
          <w:t>here</w:t>
        </w:r>
      </w:hyperlink>
      <w:r w:rsidR="0000290E" w:rsidRPr="00D86E43">
        <w:rPr>
          <w:rFonts w:asciiTheme="minorHAnsi" w:hAnsiTheme="minorHAnsi" w:cstheme="minorHAnsi"/>
          <w:color w:val="000000" w:themeColor="text1"/>
        </w:rPr>
        <w:t xml:space="preserve"> </w:t>
      </w:r>
      <w:r w:rsidR="000F58AF" w:rsidRPr="00D86E43">
        <w:rPr>
          <w:rFonts w:asciiTheme="minorHAnsi" w:hAnsiTheme="minorHAnsi" w:cstheme="minorHAnsi"/>
          <w:color w:val="000000" w:themeColor="text1"/>
        </w:rPr>
        <w:t>and</w:t>
      </w:r>
      <w:r w:rsidR="0000290E" w:rsidRPr="00D86E43">
        <w:rPr>
          <w:rFonts w:asciiTheme="minorHAnsi" w:hAnsiTheme="minorHAnsi" w:cstheme="minorHAnsi"/>
          <w:color w:val="000000" w:themeColor="text1"/>
        </w:rPr>
        <w:t xml:space="preserve"> </w:t>
      </w:r>
      <w:hyperlink r:id="rId32" w:history="1">
        <w:r w:rsidR="0000290E" w:rsidRPr="00D86E43">
          <w:rPr>
            <w:rStyle w:val="Hyperlink"/>
            <w:rFonts w:asciiTheme="minorHAnsi" w:hAnsiTheme="minorHAnsi" w:cstheme="minorHAnsi"/>
          </w:rPr>
          <w:t>here</w:t>
        </w:r>
      </w:hyperlink>
      <w:r w:rsidR="0000290E" w:rsidRPr="00D86E43">
        <w:rPr>
          <w:rFonts w:asciiTheme="minorHAnsi" w:hAnsiTheme="minorHAnsi" w:cstheme="minorHAnsi"/>
          <w:color w:val="000000" w:themeColor="text1"/>
        </w:rPr>
        <w:t xml:space="preserve">. </w:t>
      </w:r>
      <w:r w:rsidR="00F01951" w:rsidRPr="00D86E43">
        <w:rPr>
          <w:rFonts w:asciiTheme="minorHAnsi" w:hAnsiTheme="minorHAnsi" w:cstheme="minorHAnsi"/>
          <w:color w:val="000000" w:themeColor="text1"/>
        </w:rPr>
        <w:t>Loans may be used to pay</w:t>
      </w:r>
      <w:r w:rsidR="007D3990" w:rsidRPr="00D86E43">
        <w:rPr>
          <w:rFonts w:asciiTheme="minorHAnsi" w:hAnsiTheme="minorHAnsi" w:cstheme="minorHAnsi"/>
          <w:color w:val="000000" w:themeColor="text1"/>
        </w:rPr>
        <w:t xml:space="preserve"> for</w:t>
      </w:r>
      <w:r w:rsidR="00953FDD" w:rsidRPr="00D86E43">
        <w:rPr>
          <w:rFonts w:asciiTheme="minorHAnsi" w:hAnsiTheme="minorHAnsi" w:cstheme="minorHAnsi"/>
          <w:color w:val="000000" w:themeColor="text1"/>
        </w:rPr>
        <w:t xml:space="preserve">, among other things, salaries and benefits, rent, utilities, interest on mortgages, and interest on existing debt. </w:t>
      </w:r>
    </w:p>
    <w:p w14:paraId="4A72837C" w14:textId="59139ADC" w:rsidR="00176932" w:rsidRDefault="007D3990" w:rsidP="0043071E">
      <w:pPr>
        <w:pStyle w:val="NormalWeb"/>
        <w:numPr>
          <w:ilvl w:val="2"/>
          <w:numId w:val="8"/>
        </w:numPr>
        <w:spacing w:before="0" w:beforeAutospacing="0" w:after="0" w:afterAutospacing="0"/>
        <w:contextualSpacing/>
        <w:rPr>
          <w:rFonts w:asciiTheme="minorHAnsi" w:hAnsiTheme="minorHAnsi" w:cstheme="minorHAnsi"/>
          <w:color w:val="000000" w:themeColor="text1"/>
        </w:rPr>
      </w:pPr>
      <w:r w:rsidRPr="005B4ED0">
        <w:rPr>
          <w:rFonts w:asciiTheme="minorHAnsi" w:hAnsiTheme="minorHAnsi" w:cstheme="minorHAnsi"/>
          <w:color w:val="000000" w:themeColor="text1"/>
        </w:rPr>
        <w:t xml:space="preserve">Borrowers </w:t>
      </w:r>
      <w:r w:rsidR="0000290E" w:rsidRPr="005B4ED0">
        <w:rPr>
          <w:rFonts w:asciiTheme="minorHAnsi" w:hAnsiTheme="minorHAnsi" w:cstheme="minorHAnsi"/>
          <w:color w:val="000000" w:themeColor="text1"/>
        </w:rPr>
        <w:t xml:space="preserve">may be eligible for at least partial loan forgiveness if they either </w:t>
      </w:r>
      <w:r w:rsidRPr="005B4ED0">
        <w:rPr>
          <w:rFonts w:asciiTheme="minorHAnsi" w:hAnsiTheme="minorHAnsi" w:cstheme="minorHAnsi"/>
          <w:color w:val="000000" w:themeColor="text1"/>
        </w:rPr>
        <w:t>retain all of their employees on payroll</w:t>
      </w:r>
      <w:r w:rsidR="004C6807">
        <w:rPr>
          <w:rFonts w:asciiTheme="minorHAnsi" w:hAnsiTheme="minorHAnsi" w:cstheme="minorHAnsi"/>
          <w:color w:val="000000" w:themeColor="text1"/>
        </w:rPr>
        <w:t xml:space="preserve">, </w:t>
      </w:r>
      <w:r w:rsidRPr="005B4ED0">
        <w:rPr>
          <w:rFonts w:asciiTheme="minorHAnsi" w:hAnsiTheme="minorHAnsi" w:cstheme="minorHAnsi"/>
          <w:color w:val="000000" w:themeColor="text1"/>
        </w:rPr>
        <w:t xml:space="preserve">or </w:t>
      </w:r>
      <w:r w:rsidR="004C6807">
        <w:rPr>
          <w:rFonts w:asciiTheme="minorHAnsi" w:hAnsiTheme="minorHAnsi" w:cstheme="minorHAnsi"/>
          <w:color w:val="000000" w:themeColor="text1"/>
        </w:rPr>
        <w:t xml:space="preserve">if </w:t>
      </w:r>
      <w:r w:rsidRPr="005B4ED0">
        <w:rPr>
          <w:rFonts w:asciiTheme="minorHAnsi" w:hAnsiTheme="minorHAnsi" w:cstheme="minorHAnsi"/>
          <w:color w:val="000000" w:themeColor="text1"/>
        </w:rPr>
        <w:t>by June 1, 2020</w:t>
      </w:r>
      <w:r w:rsidR="00553607">
        <w:rPr>
          <w:rFonts w:asciiTheme="minorHAnsi" w:hAnsiTheme="minorHAnsi" w:cstheme="minorHAnsi"/>
          <w:color w:val="000000" w:themeColor="text1"/>
        </w:rPr>
        <w:t>,</w:t>
      </w:r>
      <w:r w:rsidRPr="005B4ED0">
        <w:rPr>
          <w:rFonts w:asciiTheme="minorHAnsi" w:hAnsiTheme="minorHAnsi" w:cstheme="minorHAnsi"/>
          <w:color w:val="000000" w:themeColor="text1"/>
        </w:rPr>
        <w:t xml:space="preserve"> </w:t>
      </w:r>
      <w:r w:rsidR="004C6807">
        <w:rPr>
          <w:rFonts w:asciiTheme="minorHAnsi" w:hAnsiTheme="minorHAnsi" w:cstheme="minorHAnsi"/>
          <w:color w:val="000000" w:themeColor="text1"/>
        </w:rPr>
        <w:t xml:space="preserve">they </w:t>
      </w:r>
      <w:r w:rsidRPr="005B4ED0">
        <w:rPr>
          <w:rFonts w:asciiTheme="minorHAnsi" w:hAnsiTheme="minorHAnsi" w:cstheme="minorHAnsi"/>
          <w:color w:val="000000" w:themeColor="text1"/>
        </w:rPr>
        <w:t xml:space="preserve">rehire employees to </w:t>
      </w:r>
      <w:r w:rsidR="003869F1">
        <w:rPr>
          <w:rFonts w:asciiTheme="minorHAnsi" w:hAnsiTheme="minorHAnsi" w:cstheme="minorHAnsi"/>
          <w:color w:val="000000" w:themeColor="text1"/>
        </w:rPr>
        <w:t xml:space="preserve">restore full time employees and salary levels for any changes made between February 1 and April 26, 2020. </w:t>
      </w:r>
    </w:p>
    <w:p w14:paraId="375279C7" w14:textId="77777777" w:rsidR="00000109" w:rsidRDefault="00A5181A" w:rsidP="0043071E">
      <w:pPr>
        <w:pStyle w:val="NormalWeb"/>
        <w:numPr>
          <w:ilvl w:val="1"/>
          <w:numId w:val="8"/>
        </w:numPr>
        <w:spacing w:before="0" w:beforeAutospacing="0" w:after="0" w:afterAutospacing="0"/>
        <w:contextualSpacing/>
        <w:rPr>
          <w:rFonts w:asciiTheme="minorHAnsi" w:hAnsiTheme="minorHAnsi" w:cstheme="minorHAnsi"/>
          <w:color w:val="000000" w:themeColor="text1"/>
        </w:rPr>
      </w:pPr>
      <w:r w:rsidRPr="00450565">
        <w:rPr>
          <w:rFonts w:asciiTheme="minorHAnsi" w:hAnsiTheme="minorHAnsi" w:cstheme="minorHAnsi"/>
          <w:color w:val="000000" w:themeColor="text1"/>
        </w:rPr>
        <w:t xml:space="preserve">An </w:t>
      </w:r>
      <w:r w:rsidR="00083538" w:rsidRPr="00450565">
        <w:rPr>
          <w:rFonts w:asciiTheme="minorHAnsi" w:hAnsiTheme="minorHAnsi" w:cstheme="minorHAnsi"/>
          <w:color w:val="000000" w:themeColor="text1"/>
        </w:rPr>
        <w:t xml:space="preserve">overview of PPP from Hall Render is available </w:t>
      </w:r>
      <w:hyperlink r:id="rId33" w:history="1">
        <w:r w:rsidR="00083538" w:rsidRPr="00450565">
          <w:rPr>
            <w:rStyle w:val="Hyperlink"/>
            <w:rFonts w:asciiTheme="minorHAnsi" w:hAnsiTheme="minorHAnsi" w:cstheme="minorHAnsi"/>
          </w:rPr>
          <w:t>here</w:t>
        </w:r>
      </w:hyperlink>
      <w:r w:rsidR="00083538" w:rsidRPr="00450565">
        <w:rPr>
          <w:rFonts w:asciiTheme="minorHAnsi" w:hAnsiTheme="minorHAnsi" w:cstheme="minorHAnsi"/>
          <w:color w:val="000000" w:themeColor="text1"/>
        </w:rPr>
        <w:t xml:space="preserve">. </w:t>
      </w:r>
    </w:p>
    <w:p w14:paraId="23C80583" w14:textId="77777777" w:rsidR="007A47D0" w:rsidRDefault="007A47D0" w:rsidP="007A47D0">
      <w:pPr>
        <w:pStyle w:val="NormalWeb"/>
        <w:numPr>
          <w:ilvl w:val="1"/>
          <w:numId w:val="8"/>
        </w:numPr>
        <w:spacing w:before="0" w:beforeAutospacing="0" w:after="0" w:afterAutospacing="0"/>
        <w:contextualSpacing/>
        <w:rPr>
          <w:rFonts w:asciiTheme="minorHAnsi" w:hAnsiTheme="minorHAnsi" w:cstheme="minorHAnsi"/>
          <w:color w:val="000000" w:themeColor="text1"/>
          <w:highlight w:val="lightGray"/>
        </w:rPr>
      </w:pPr>
      <w:r>
        <w:rPr>
          <w:rFonts w:asciiTheme="minorHAnsi" w:hAnsiTheme="minorHAnsi" w:cstheme="minorHAnsi"/>
          <w:color w:val="000000" w:themeColor="text1"/>
          <w:highlight w:val="lightGray"/>
        </w:rPr>
        <w:t xml:space="preserve">An April 28 FAQ document from Treasury is available </w:t>
      </w:r>
      <w:hyperlink r:id="rId34" w:history="1">
        <w:r>
          <w:rPr>
            <w:rStyle w:val="Hyperlink"/>
            <w:rFonts w:asciiTheme="minorHAnsi" w:hAnsiTheme="minorHAnsi" w:cstheme="minorHAnsi"/>
            <w:highlight w:val="lightGray"/>
          </w:rPr>
          <w:t>here</w:t>
        </w:r>
      </w:hyperlink>
      <w:r>
        <w:rPr>
          <w:rFonts w:asciiTheme="minorHAnsi" w:hAnsiTheme="minorHAnsi" w:cstheme="minorHAnsi"/>
          <w:color w:val="000000" w:themeColor="text1"/>
          <w:highlight w:val="lightGray"/>
        </w:rPr>
        <w:t xml:space="preserve">. </w:t>
      </w:r>
    </w:p>
    <w:p w14:paraId="4B883D4B" w14:textId="77777777" w:rsidR="007A47D0" w:rsidRDefault="007A47D0" w:rsidP="007A47D0">
      <w:pPr>
        <w:pStyle w:val="NormalWeb"/>
        <w:numPr>
          <w:ilvl w:val="1"/>
          <w:numId w:val="8"/>
        </w:numPr>
        <w:spacing w:before="0" w:beforeAutospacing="0" w:after="0" w:afterAutospacing="0"/>
        <w:contextualSpacing/>
        <w:rPr>
          <w:rFonts w:asciiTheme="minorHAnsi" w:hAnsiTheme="minorHAnsi" w:cstheme="minorHAnsi"/>
          <w:color w:val="000000" w:themeColor="text1"/>
          <w:highlight w:val="lightGray"/>
        </w:rPr>
      </w:pPr>
      <w:r>
        <w:rPr>
          <w:rFonts w:asciiTheme="minorHAnsi" w:hAnsiTheme="minorHAnsi" w:cstheme="minorHAnsi"/>
          <w:color w:val="000000" w:themeColor="text1"/>
          <w:highlight w:val="lightGray"/>
        </w:rPr>
        <w:t xml:space="preserve">On April 24, Treasury provided </w:t>
      </w:r>
      <w:hyperlink r:id="rId35" w:history="1">
        <w:r>
          <w:rPr>
            <w:rStyle w:val="Hyperlink"/>
            <w:rFonts w:asciiTheme="minorHAnsi" w:hAnsiTheme="minorHAnsi" w:cstheme="minorHAnsi"/>
            <w:highlight w:val="lightGray"/>
          </w:rPr>
          <w:t>information</w:t>
        </w:r>
      </w:hyperlink>
      <w:r>
        <w:rPr>
          <w:rFonts w:asciiTheme="minorHAnsi" w:hAnsiTheme="minorHAnsi" w:cstheme="minorHAnsi"/>
          <w:color w:val="000000" w:themeColor="text1"/>
          <w:highlight w:val="lightGray"/>
        </w:rPr>
        <w:t xml:space="preserve"> on how to calculate maximum loan amounts.</w:t>
      </w:r>
    </w:p>
    <w:p w14:paraId="19F53F3E" w14:textId="797BF818" w:rsidR="00FE28B1" w:rsidRPr="005B4ED0" w:rsidRDefault="00FE28B1" w:rsidP="0043071E">
      <w:pPr>
        <w:pStyle w:val="NormalWeb"/>
        <w:numPr>
          <w:ilvl w:val="0"/>
          <w:numId w:val="2"/>
        </w:numPr>
        <w:spacing w:before="0" w:beforeAutospacing="0" w:after="0" w:afterAutospacing="0"/>
        <w:contextualSpacing/>
        <w:rPr>
          <w:rFonts w:asciiTheme="minorHAnsi" w:hAnsiTheme="minorHAnsi" w:cstheme="minorHAnsi"/>
        </w:rPr>
      </w:pPr>
      <w:r w:rsidRPr="007B159E">
        <w:rPr>
          <w:rFonts w:asciiTheme="minorHAnsi" w:hAnsiTheme="minorHAnsi" w:cstheme="minorHAnsi"/>
          <w:b/>
          <w:bCs/>
        </w:rPr>
        <w:t>Eligibility</w:t>
      </w:r>
      <w:r w:rsidRPr="005B4ED0">
        <w:rPr>
          <w:rFonts w:asciiTheme="minorHAnsi" w:hAnsiTheme="minorHAnsi" w:cstheme="minorHAnsi"/>
        </w:rPr>
        <w:t>:</w:t>
      </w:r>
    </w:p>
    <w:p w14:paraId="0D01663A" w14:textId="77777777" w:rsidR="007A47D0" w:rsidRDefault="007A47D0" w:rsidP="007A47D0">
      <w:pPr>
        <w:pStyle w:val="NormalWeb"/>
        <w:numPr>
          <w:ilvl w:val="1"/>
          <w:numId w:val="2"/>
        </w:numPr>
        <w:spacing w:before="0" w:beforeAutospacing="0" w:after="0" w:afterAutospacing="0"/>
        <w:contextualSpacing/>
        <w:rPr>
          <w:rFonts w:asciiTheme="minorHAnsi" w:hAnsiTheme="minorHAnsi" w:cstheme="minorHAnsi"/>
          <w:highlight w:val="lightGray"/>
        </w:rPr>
      </w:pPr>
      <w:r>
        <w:rPr>
          <w:rFonts w:asciiTheme="minorHAnsi" w:hAnsiTheme="minorHAnsi" w:cstheme="minorHAnsi"/>
          <w:highlight w:val="lightGray"/>
        </w:rPr>
        <w:t>Small businesses and 501(c)(3) non-profit organizations, including hospitals, healthcare providers and certain entities that function as a 501(c)(3) and who meet certain criteria including having fewer than 500 total employees.</w:t>
      </w:r>
    </w:p>
    <w:p w14:paraId="09BB8954" w14:textId="77777777" w:rsidR="007A47D0" w:rsidRDefault="007A47D0" w:rsidP="007A47D0">
      <w:pPr>
        <w:pStyle w:val="NormalWeb"/>
        <w:numPr>
          <w:ilvl w:val="1"/>
          <w:numId w:val="2"/>
        </w:numPr>
        <w:spacing w:before="0" w:beforeAutospacing="0" w:after="0" w:afterAutospacing="0"/>
        <w:contextualSpacing/>
        <w:rPr>
          <w:rStyle w:val="Hyperlink"/>
          <w:color w:val="000000" w:themeColor="text1"/>
        </w:rPr>
      </w:pPr>
      <w:r>
        <w:rPr>
          <w:rFonts w:asciiTheme="minorHAnsi" w:hAnsiTheme="minorHAnsi" w:cstheme="minorHAnsi"/>
          <w:color w:val="000000" w:themeColor="text1"/>
        </w:rPr>
        <w:t xml:space="preserve">On May 3 Treasury released updated </w:t>
      </w:r>
      <w:hyperlink r:id="rId36" w:history="1">
        <w:r>
          <w:rPr>
            <w:rStyle w:val="Hyperlink"/>
            <w:rFonts w:asciiTheme="minorHAnsi" w:hAnsiTheme="minorHAnsi" w:cstheme="minorHAnsi"/>
            <w:color w:val="000000" w:themeColor="text1"/>
          </w:rPr>
          <w:t>guidance</w:t>
        </w:r>
      </w:hyperlink>
      <w:r>
        <w:rPr>
          <w:rFonts w:asciiTheme="minorHAnsi" w:hAnsiTheme="minorHAnsi" w:cstheme="minorHAnsi"/>
          <w:color w:val="000000" w:themeColor="text1"/>
        </w:rPr>
        <w:t xml:space="preserve"> (updated further on May 5) </w:t>
      </w:r>
      <w:r>
        <w:rPr>
          <w:rFonts w:asciiTheme="minorHAnsi" w:hAnsiTheme="minorHAnsi" w:cstheme="minorHAnsi"/>
          <w:color w:val="000000" w:themeColor="text1"/>
          <w:highlight w:val="lightGray"/>
        </w:rPr>
        <w:t xml:space="preserve">clarifying that public hospitals who are otherwise eligible–however do not have IRS determination letters recognizing them as described in section 501(c)(3) and exempt from tax under section 510(a)–will qualify as a 501(c)(3) for purposes of PPP if the hospital reasonably determines (in a written record maintained by the hospital) that it functions as an organization described in section 501(c)(3). An AHA special bulletin on the May 3 guidance is available </w:t>
      </w:r>
      <w:hyperlink r:id="rId37" w:history="1">
        <w:r>
          <w:rPr>
            <w:rStyle w:val="Hyperlink"/>
            <w:rFonts w:asciiTheme="minorHAnsi" w:hAnsiTheme="minorHAnsi" w:cstheme="minorHAnsi"/>
            <w:color w:val="000000" w:themeColor="text1"/>
            <w:highlight w:val="lightGray"/>
          </w:rPr>
          <w:t>here.</w:t>
        </w:r>
      </w:hyperlink>
    </w:p>
    <w:p w14:paraId="7A900F37" w14:textId="77777777" w:rsidR="007A47D0" w:rsidRDefault="007A47D0" w:rsidP="007A47D0">
      <w:pPr>
        <w:pStyle w:val="NormalWeb"/>
        <w:numPr>
          <w:ilvl w:val="1"/>
          <w:numId w:val="2"/>
        </w:numPr>
        <w:spacing w:before="0" w:beforeAutospacing="0" w:after="0" w:afterAutospacing="0"/>
        <w:contextualSpacing/>
        <w:rPr>
          <w:highlight w:val="lightGray"/>
        </w:rPr>
      </w:pPr>
      <w:r>
        <w:rPr>
          <w:rFonts w:asciiTheme="minorHAnsi" w:hAnsiTheme="minorHAnsi" w:cstheme="minorHAnsi"/>
          <w:highlight w:val="lightGray"/>
        </w:rPr>
        <w:t xml:space="preserve">On April 24, SBA issued an </w:t>
      </w:r>
      <w:hyperlink r:id="rId38" w:history="1">
        <w:r>
          <w:rPr>
            <w:rStyle w:val="Hyperlink"/>
            <w:rFonts w:asciiTheme="minorHAnsi" w:hAnsiTheme="minorHAnsi" w:cstheme="minorHAnsi"/>
            <w:highlight w:val="lightGray"/>
          </w:rPr>
          <w:t>interim final rule</w:t>
        </w:r>
      </w:hyperlink>
      <w:r>
        <w:rPr>
          <w:rFonts w:asciiTheme="minorHAnsi" w:hAnsiTheme="minorHAnsi" w:cstheme="minorHAnsi"/>
          <w:highlight w:val="lightGray"/>
        </w:rPr>
        <w:t xml:space="preserve"> clarifying certain provisions, including that public hospitals otherwise eligible who receive less than 50% of its funding from state or local government sources, exclusive of Medicaid, are eligible. </w:t>
      </w:r>
    </w:p>
    <w:p w14:paraId="6843FEF8" w14:textId="0FF3B6FD" w:rsidR="00D86E43" w:rsidRPr="00D86E43" w:rsidRDefault="00FE28B1" w:rsidP="0043071E">
      <w:pPr>
        <w:pStyle w:val="NormalWeb"/>
        <w:numPr>
          <w:ilvl w:val="1"/>
          <w:numId w:val="2"/>
        </w:numPr>
        <w:spacing w:before="0" w:beforeAutospacing="0" w:after="0" w:afterAutospacing="0"/>
        <w:contextualSpacing/>
        <w:rPr>
          <w:rFonts w:asciiTheme="minorHAnsi" w:hAnsiTheme="minorHAnsi" w:cstheme="minorHAnsi"/>
        </w:rPr>
      </w:pPr>
      <w:r w:rsidRPr="005B4ED0">
        <w:rPr>
          <w:rFonts w:asciiTheme="minorHAnsi" w:hAnsiTheme="minorHAnsi" w:cstheme="minorHAnsi"/>
        </w:rPr>
        <w:t xml:space="preserve">Affiliation rules apply and are intended to determine, using the “totality of circumstances,” whether an organization is operating as part of a larger organization and therefore not considered a small business. </w:t>
      </w:r>
    </w:p>
    <w:p w14:paraId="745F3D01" w14:textId="485DF708" w:rsidR="004C6807" w:rsidRDefault="00A5181A" w:rsidP="0043071E">
      <w:pPr>
        <w:pStyle w:val="NormalWeb"/>
        <w:numPr>
          <w:ilvl w:val="2"/>
          <w:numId w:val="2"/>
        </w:numPr>
        <w:spacing w:before="0" w:beforeAutospacing="0" w:after="0" w:afterAutospacing="0"/>
        <w:contextualSpacing/>
        <w:rPr>
          <w:rFonts w:asciiTheme="minorHAnsi" w:hAnsiTheme="minorHAnsi" w:cstheme="minorHAnsi"/>
        </w:rPr>
      </w:pPr>
      <w:r>
        <w:rPr>
          <w:rFonts w:asciiTheme="minorHAnsi" w:hAnsiTheme="minorHAnsi" w:cstheme="minorHAnsi"/>
        </w:rPr>
        <w:lastRenderedPageBreak/>
        <w:t xml:space="preserve">On April 3, </w:t>
      </w:r>
      <w:r w:rsidR="004C6807">
        <w:rPr>
          <w:rFonts w:asciiTheme="minorHAnsi" w:hAnsiTheme="minorHAnsi" w:cstheme="minorHAnsi"/>
        </w:rPr>
        <w:t>SBA</w:t>
      </w:r>
      <w:r>
        <w:rPr>
          <w:rFonts w:asciiTheme="minorHAnsi" w:hAnsiTheme="minorHAnsi" w:cstheme="minorHAnsi"/>
        </w:rPr>
        <w:t xml:space="preserve"> </w:t>
      </w:r>
      <w:r w:rsidR="00995B45">
        <w:rPr>
          <w:rFonts w:asciiTheme="minorHAnsi" w:hAnsiTheme="minorHAnsi" w:cstheme="minorHAnsi"/>
        </w:rPr>
        <w:t>provide</w:t>
      </w:r>
      <w:r w:rsidR="00995B45" w:rsidRPr="00681CAF">
        <w:rPr>
          <w:rFonts w:asciiTheme="minorHAnsi" w:hAnsiTheme="minorHAnsi" w:cstheme="minorHAnsi"/>
        </w:rPr>
        <w:t>d</w:t>
      </w:r>
      <w:r w:rsidR="00995B45">
        <w:rPr>
          <w:rFonts w:asciiTheme="minorHAnsi" w:hAnsiTheme="minorHAnsi" w:cstheme="minorHAnsi"/>
        </w:rPr>
        <w:t xml:space="preserve"> </w:t>
      </w:r>
      <w:hyperlink r:id="rId39" w:history="1">
        <w:r w:rsidRPr="00A5181A">
          <w:rPr>
            <w:rStyle w:val="Hyperlink"/>
            <w:rFonts w:asciiTheme="minorHAnsi" w:hAnsiTheme="minorHAnsi" w:cstheme="minorHAnsi"/>
          </w:rPr>
          <w:t>guidance</w:t>
        </w:r>
      </w:hyperlink>
      <w:r>
        <w:rPr>
          <w:rFonts w:asciiTheme="minorHAnsi" w:hAnsiTheme="minorHAnsi" w:cstheme="minorHAnsi"/>
        </w:rPr>
        <w:t xml:space="preserve"> on affiliation rules.</w:t>
      </w:r>
    </w:p>
    <w:p w14:paraId="1AEEDE05" w14:textId="267A15A2" w:rsidR="007A47D0" w:rsidRDefault="00D86E43" w:rsidP="007A47D0">
      <w:pPr>
        <w:pStyle w:val="NormalWeb"/>
        <w:numPr>
          <w:ilvl w:val="2"/>
          <w:numId w:val="2"/>
        </w:numPr>
        <w:spacing w:before="0" w:beforeAutospacing="0" w:after="0" w:afterAutospacing="0"/>
        <w:contextualSpacing/>
        <w:rPr>
          <w:rFonts w:asciiTheme="minorHAnsi" w:hAnsiTheme="minorHAnsi" w:cstheme="minorHAnsi"/>
          <w:color w:val="000000" w:themeColor="text1"/>
        </w:rPr>
      </w:pPr>
      <w:r w:rsidRPr="00450565">
        <w:rPr>
          <w:rFonts w:asciiTheme="minorHAnsi" w:hAnsiTheme="minorHAnsi" w:cstheme="minorHAnsi"/>
          <w:color w:val="000000" w:themeColor="text1"/>
        </w:rPr>
        <w:t xml:space="preserve">On April 2, AHA sent a </w:t>
      </w:r>
      <w:hyperlink r:id="rId40" w:history="1">
        <w:r w:rsidRPr="00450565">
          <w:rPr>
            <w:rStyle w:val="Hyperlink"/>
            <w:rFonts w:asciiTheme="minorHAnsi" w:hAnsiTheme="minorHAnsi" w:cstheme="minorHAnsi"/>
          </w:rPr>
          <w:t>letter</w:t>
        </w:r>
      </w:hyperlink>
      <w:r w:rsidRPr="00450565">
        <w:rPr>
          <w:rFonts w:asciiTheme="minorHAnsi" w:hAnsiTheme="minorHAnsi" w:cstheme="minorHAnsi"/>
          <w:color w:val="000000" w:themeColor="text1"/>
        </w:rPr>
        <w:t xml:space="preserve"> to the SBA requesting guidance or regulation be issued to ensure small and mid-size hospitals are not subject to affiliation requirements. (e.g.</w:t>
      </w:r>
      <w:r w:rsidR="002F63F7" w:rsidRPr="00450565">
        <w:rPr>
          <w:rFonts w:asciiTheme="minorHAnsi" w:hAnsiTheme="minorHAnsi" w:cstheme="minorHAnsi"/>
          <w:color w:val="000000" w:themeColor="text1"/>
        </w:rPr>
        <w:t>,</w:t>
      </w:r>
      <w:r w:rsidRPr="00450565">
        <w:rPr>
          <w:rFonts w:asciiTheme="minorHAnsi" w:hAnsiTheme="minorHAnsi" w:cstheme="minorHAnsi"/>
          <w:color w:val="000000" w:themeColor="text1"/>
        </w:rPr>
        <w:t xml:space="preserve"> small or rural hospitals that are part of a larger system, joint venture, joint operating agreement or other management arrangement). Rather, AHA requested these hospitals be considered individually for eligibility under PPP.</w:t>
      </w:r>
    </w:p>
    <w:p w14:paraId="1B5D366B" w14:textId="77777777" w:rsidR="007A47D0" w:rsidRPr="007A47D0" w:rsidRDefault="007A47D0" w:rsidP="007A47D0">
      <w:pPr>
        <w:pStyle w:val="NormalWeb"/>
        <w:numPr>
          <w:ilvl w:val="1"/>
          <w:numId w:val="26"/>
        </w:numPr>
        <w:spacing w:before="0" w:beforeAutospacing="0" w:after="0" w:afterAutospacing="0"/>
        <w:contextualSpacing/>
        <w:rPr>
          <w:rFonts w:asciiTheme="minorHAnsi" w:hAnsiTheme="minorHAnsi" w:cstheme="minorHAnsi"/>
          <w:highlight w:val="lightGray"/>
        </w:rPr>
      </w:pPr>
      <w:r w:rsidRPr="007A47D0">
        <w:rPr>
          <w:rFonts w:asciiTheme="minorHAnsi" w:hAnsiTheme="minorHAnsi" w:cstheme="minorHAnsi"/>
          <w:highlight w:val="lightGray"/>
        </w:rPr>
        <w:t xml:space="preserve">On April 30, IRS issued </w:t>
      </w:r>
      <w:hyperlink r:id="rId41" w:history="1">
        <w:r w:rsidRPr="007A47D0">
          <w:rPr>
            <w:rStyle w:val="Hyperlink"/>
            <w:rFonts w:asciiTheme="minorHAnsi" w:hAnsiTheme="minorHAnsi" w:cstheme="minorHAnsi"/>
            <w:highlight w:val="lightGray"/>
          </w:rPr>
          <w:t>guidance</w:t>
        </w:r>
      </w:hyperlink>
      <w:r w:rsidRPr="007A47D0">
        <w:rPr>
          <w:rFonts w:asciiTheme="minorHAnsi" w:hAnsiTheme="minorHAnsi" w:cstheme="minorHAnsi"/>
          <w:highlight w:val="lightGray"/>
        </w:rPr>
        <w:t xml:space="preserve"> stating that most expenses funded by </w:t>
      </w:r>
      <w:r w:rsidRPr="007A47D0">
        <w:rPr>
          <w:rFonts w:asciiTheme="minorHAnsi" w:hAnsiTheme="minorHAnsi" w:cstheme="minorHAnsi"/>
          <w:i/>
          <w:iCs/>
          <w:highlight w:val="lightGray"/>
        </w:rPr>
        <w:t>forgiven</w:t>
      </w:r>
      <w:r w:rsidRPr="007A47D0">
        <w:rPr>
          <w:rFonts w:asciiTheme="minorHAnsi" w:hAnsiTheme="minorHAnsi" w:cstheme="minorHAnsi"/>
          <w:highlight w:val="lightGray"/>
        </w:rPr>
        <w:t xml:space="preserve"> PPP loans are non-deductible for federal tax purposes.</w:t>
      </w:r>
    </w:p>
    <w:p w14:paraId="15F35B86" w14:textId="576E790A" w:rsidR="004C6807" w:rsidRPr="00290F98" w:rsidRDefault="004C6807" w:rsidP="0043071E">
      <w:pPr>
        <w:pStyle w:val="NormalWeb"/>
        <w:numPr>
          <w:ilvl w:val="0"/>
          <w:numId w:val="9"/>
        </w:numPr>
        <w:spacing w:before="0" w:beforeAutospacing="0" w:after="0" w:afterAutospacing="0"/>
        <w:contextualSpacing/>
        <w:rPr>
          <w:rFonts w:asciiTheme="minorHAnsi" w:hAnsiTheme="minorHAnsi" w:cstheme="minorHAnsi"/>
        </w:rPr>
      </w:pPr>
      <w:r w:rsidRPr="00290F98">
        <w:rPr>
          <w:rFonts w:asciiTheme="minorHAnsi" w:hAnsiTheme="minorHAnsi" w:cstheme="minorHAnsi"/>
          <w:b/>
          <w:bCs/>
        </w:rPr>
        <w:t>Application</w:t>
      </w:r>
      <w:r w:rsidR="00FE28B1" w:rsidRPr="00290F98">
        <w:rPr>
          <w:rFonts w:asciiTheme="minorHAnsi" w:hAnsiTheme="minorHAnsi" w:cstheme="minorHAnsi"/>
          <w:b/>
          <w:bCs/>
        </w:rPr>
        <w:t xml:space="preserve"> information</w:t>
      </w:r>
      <w:r w:rsidR="00FE28B1" w:rsidRPr="00290F98">
        <w:rPr>
          <w:rFonts w:asciiTheme="minorHAnsi" w:hAnsiTheme="minorHAnsi" w:cstheme="minorHAnsi"/>
        </w:rPr>
        <w:t xml:space="preserve">: </w:t>
      </w:r>
    </w:p>
    <w:p w14:paraId="4F4E2FDF" w14:textId="1CA48E81" w:rsidR="00CB0729" w:rsidRDefault="00D86E43" w:rsidP="0043071E">
      <w:pPr>
        <w:pStyle w:val="NormalWeb"/>
        <w:numPr>
          <w:ilvl w:val="1"/>
          <w:numId w:val="2"/>
        </w:numPr>
        <w:spacing w:before="0" w:beforeAutospacing="0" w:after="0" w:afterAutospacing="0"/>
        <w:contextualSpacing/>
        <w:rPr>
          <w:rFonts w:asciiTheme="minorHAnsi" w:hAnsiTheme="minorHAnsi" w:cstheme="minorHAnsi"/>
        </w:rPr>
      </w:pPr>
      <w:r>
        <w:rPr>
          <w:rFonts w:asciiTheme="minorHAnsi" w:hAnsiTheme="minorHAnsi" w:cstheme="minorHAnsi"/>
        </w:rPr>
        <w:t>SBA began accepting a</w:t>
      </w:r>
      <w:r w:rsidR="004C6807">
        <w:rPr>
          <w:rFonts w:asciiTheme="minorHAnsi" w:hAnsiTheme="minorHAnsi" w:cstheme="minorHAnsi"/>
        </w:rPr>
        <w:t>pplication</w:t>
      </w:r>
      <w:r>
        <w:rPr>
          <w:rFonts w:asciiTheme="minorHAnsi" w:hAnsiTheme="minorHAnsi" w:cstheme="minorHAnsi"/>
        </w:rPr>
        <w:t>s</w:t>
      </w:r>
      <w:r w:rsidR="004C6807">
        <w:rPr>
          <w:rFonts w:asciiTheme="minorHAnsi" w:hAnsiTheme="minorHAnsi" w:cstheme="minorHAnsi"/>
        </w:rPr>
        <w:t xml:space="preserve"> on</w:t>
      </w:r>
      <w:r w:rsidR="00553607">
        <w:rPr>
          <w:rFonts w:asciiTheme="minorHAnsi" w:hAnsiTheme="minorHAnsi" w:cstheme="minorHAnsi"/>
        </w:rPr>
        <w:t xml:space="preserve"> </w:t>
      </w:r>
      <w:r w:rsidR="00CB0729" w:rsidRPr="005B4ED0">
        <w:rPr>
          <w:rFonts w:asciiTheme="minorHAnsi" w:hAnsiTheme="minorHAnsi" w:cstheme="minorHAnsi"/>
        </w:rPr>
        <w:t>April 3</w:t>
      </w:r>
      <w:r w:rsidR="004C6807">
        <w:rPr>
          <w:rFonts w:asciiTheme="minorHAnsi" w:hAnsiTheme="minorHAnsi" w:cstheme="minorHAnsi"/>
        </w:rPr>
        <w:t>.</w:t>
      </w:r>
      <w:r w:rsidR="007D3990" w:rsidRPr="005B4ED0">
        <w:rPr>
          <w:rFonts w:asciiTheme="minorHAnsi" w:hAnsiTheme="minorHAnsi" w:cstheme="minorHAnsi"/>
        </w:rPr>
        <w:t xml:space="preserve"> </w:t>
      </w:r>
      <w:r w:rsidR="00CB0729" w:rsidRPr="005B4ED0">
        <w:rPr>
          <w:rFonts w:asciiTheme="minorHAnsi" w:hAnsiTheme="minorHAnsi" w:cstheme="minorHAnsi"/>
        </w:rPr>
        <w:t xml:space="preserve">IHA recommends </w:t>
      </w:r>
      <w:r w:rsidR="004C6807">
        <w:rPr>
          <w:rFonts w:asciiTheme="minorHAnsi" w:hAnsiTheme="minorHAnsi" w:cstheme="minorHAnsi"/>
        </w:rPr>
        <w:t xml:space="preserve">eligible hospitals </w:t>
      </w:r>
      <w:r w:rsidR="00CB0729" w:rsidRPr="005B4ED0">
        <w:rPr>
          <w:rFonts w:asciiTheme="minorHAnsi" w:hAnsiTheme="minorHAnsi" w:cstheme="minorHAnsi"/>
        </w:rPr>
        <w:t xml:space="preserve">apply quickly, </w:t>
      </w:r>
      <w:r>
        <w:rPr>
          <w:rFonts w:asciiTheme="minorHAnsi" w:hAnsiTheme="minorHAnsi" w:cstheme="minorHAnsi"/>
        </w:rPr>
        <w:t xml:space="preserve">as PPP loans are available until </w:t>
      </w:r>
      <w:r w:rsidR="002F63F7">
        <w:rPr>
          <w:rFonts w:asciiTheme="minorHAnsi" w:hAnsiTheme="minorHAnsi" w:cstheme="minorHAnsi"/>
        </w:rPr>
        <w:t xml:space="preserve">allocated funds are </w:t>
      </w:r>
      <w:r>
        <w:rPr>
          <w:rFonts w:asciiTheme="minorHAnsi" w:hAnsiTheme="minorHAnsi" w:cstheme="minorHAnsi"/>
        </w:rPr>
        <w:t>exhausted, or June 30, whichever comes first.</w:t>
      </w:r>
      <w:r w:rsidR="00CB0729" w:rsidRPr="005B4ED0">
        <w:rPr>
          <w:rFonts w:asciiTheme="minorHAnsi" w:hAnsiTheme="minorHAnsi" w:cstheme="minorHAnsi"/>
        </w:rPr>
        <w:t xml:space="preserve"> </w:t>
      </w:r>
    </w:p>
    <w:p w14:paraId="04A07AFD" w14:textId="77777777" w:rsidR="007A47D0" w:rsidRDefault="007A47D0" w:rsidP="007A47D0">
      <w:pPr>
        <w:pStyle w:val="NormalWeb"/>
        <w:numPr>
          <w:ilvl w:val="1"/>
          <w:numId w:val="26"/>
        </w:numPr>
        <w:spacing w:before="0" w:beforeAutospacing="0" w:after="0" w:afterAutospacing="0"/>
        <w:contextualSpacing/>
        <w:rPr>
          <w:rFonts w:asciiTheme="minorHAnsi" w:hAnsiTheme="minorHAnsi" w:cstheme="minorHAnsi"/>
        </w:rPr>
      </w:pPr>
      <w:r>
        <w:rPr>
          <w:rFonts w:asciiTheme="minorHAnsi" w:hAnsiTheme="minorHAnsi" w:cstheme="minorHAnsi"/>
        </w:rPr>
        <w:t xml:space="preserve">Applicants must submit </w:t>
      </w:r>
      <w:hyperlink r:id="rId42" w:history="1">
        <w:r>
          <w:rPr>
            <w:rStyle w:val="Hyperlink"/>
            <w:rFonts w:asciiTheme="minorHAnsi" w:hAnsiTheme="minorHAnsi" w:cstheme="minorHAnsi"/>
          </w:rPr>
          <w:t>SBA Form 2483</w:t>
        </w:r>
      </w:hyperlink>
      <w:r>
        <w:rPr>
          <w:rFonts w:asciiTheme="minorHAnsi" w:hAnsiTheme="minorHAnsi" w:cstheme="minorHAnsi"/>
        </w:rPr>
        <w:t xml:space="preserve">. A list of participating lenders and additional information is available </w:t>
      </w:r>
      <w:hyperlink r:id="rId43" w:history="1">
        <w:r>
          <w:rPr>
            <w:rStyle w:val="Hyperlink"/>
            <w:rFonts w:asciiTheme="minorHAnsi" w:hAnsiTheme="minorHAnsi" w:cstheme="minorHAnsi"/>
            <w:highlight w:val="lightGray"/>
          </w:rPr>
          <w:t>here</w:t>
        </w:r>
      </w:hyperlink>
      <w:r>
        <w:rPr>
          <w:rFonts w:asciiTheme="minorHAnsi" w:hAnsiTheme="minorHAnsi" w:cstheme="minorHAnsi"/>
          <w:highlight w:val="lightGray"/>
        </w:rPr>
        <w:t xml:space="preserve"> (updated April 23).</w:t>
      </w:r>
      <w:r>
        <w:rPr>
          <w:rFonts w:asciiTheme="minorHAnsi" w:hAnsiTheme="minorHAnsi" w:cstheme="minorHAnsi"/>
        </w:rPr>
        <w:t xml:space="preserve"> </w:t>
      </w:r>
    </w:p>
    <w:p w14:paraId="35516F80" w14:textId="456FC97A" w:rsidR="00F01951" w:rsidRDefault="00FE28B1" w:rsidP="0043071E">
      <w:pPr>
        <w:pStyle w:val="NormalWeb"/>
        <w:numPr>
          <w:ilvl w:val="1"/>
          <w:numId w:val="2"/>
        </w:numPr>
        <w:spacing w:before="0" w:beforeAutospacing="0" w:after="0" w:afterAutospacing="0"/>
        <w:contextualSpacing/>
        <w:rPr>
          <w:rFonts w:asciiTheme="minorHAnsi" w:hAnsiTheme="minorHAnsi" w:cstheme="minorHAnsi"/>
        </w:rPr>
      </w:pPr>
      <w:r w:rsidRPr="005B4ED0">
        <w:rPr>
          <w:rFonts w:asciiTheme="minorHAnsi" w:hAnsiTheme="minorHAnsi" w:cstheme="minorHAnsi"/>
        </w:rPr>
        <w:t xml:space="preserve">Hospitals must </w:t>
      </w:r>
      <w:r w:rsidR="000F58AF" w:rsidRPr="005B4ED0">
        <w:rPr>
          <w:rFonts w:asciiTheme="minorHAnsi" w:hAnsiTheme="minorHAnsi" w:cstheme="minorHAnsi"/>
        </w:rPr>
        <w:t xml:space="preserve">be able to </w:t>
      </w:r>
      <w:r w:rsidRPr="005B4ED0">
        <w:rPr>
          <w:rFonts w:asciiTheme="minorHAnsi" w:hAnsiTheme="minorHAnsi" w:cstheme="minorHAnsi"/>
        </w:rPr>
        <w:t xml:space="preserve">demonstrate they were harmed by COVID-19 between February 15 and June 30. </w:t>
      </w:r>
    </w:p>
    <w:p w14:paraId="3BD08287" w14:textId="77777777" w:rsidR="00FE28B1" w:rsidRPr="007A47D0" w:rsidRDefault="00FE28B1" w:rsidP="0043071E">
      <w:pPr>
        <w:pStyle w:val="NormalWeb"/>
        <w:numPr>
          <w:ilvl w:val="0"/>
          <w:numId w:val="2"/>
        </w:numPr>
        <w:spacing w:before="0" w:beforeAutospacing="0" w:after="0" w:afterAutospacing="0"/>
        <w:contextualSpacing/>
        <w:rPr>
          <w:rFonts w:asciiTheme="minorHAnsi" w:hAnsiTheme="minorHAnsi" w:cstheme="minorHAnsi"/>
          <w:b/>
          <w:bCs/>
          <w:highlight w:val="lightGray"/>
        </w:rPr>
      </w:pPr>
      <w:r w:rsidRPr="007A47D0">
        <w:rPr>
          <w:rFonts w:asciiTheme="minorHAnsi" w:hAnsiTheme="minorHAnsi" w:cstheme="minorHAnsi"/>
          <w:b/>
          <w:bCs/>
          <w:highlight w:val="lightGray"/>
        </w:rPr>
        <w:t xml:space="preserve">Other: </w:t>
      </w:r>
    </w:p>
    <w:p w14:paraId="5016873D" w14:textId="77777777" w:rsidR="007A47D0" w:rsidRPr="007A47D0" w:rsidRDefault="007A47D0" w:rsidP="007A47D0">
      <w:pPr>
        <w:pStyle w:val="NormalWeb"/>
        <w:numPr>
          <w:ilvl w:val="1"/>
          <w:numId w:val="2"/>
        </w:numPr>
        <w:spacing w:before="0" w:beforeAutospacing="0" w:after="0" w:afterAutospacing="0"/>
        <w:contextualSpacing/>
        <w:rPr>
          <w:rFonts w:asciiTheme="minorHAnsi" w:hAnsiTheme="minorHAnsi" w:cstheme="minorHAnsi"/>
          <w:color w:val="000000"/>
          <w:highlight w:val="lightGray"/>
        </w:rPr>
      </w:pPr>
      <w:r w:rsidRPr="007A47D0">
        <w:rPr>
          <w:rFonts w:asciiTheme="minorHAnsi" w:hAnsiTheme="minorHAnsi" w:cstheme="minorHAnsi"/>
          <w:color w:val="000000" w:themeColor="text1"/>
          <w:highlight w:val="lightGray"/>
        </w:rPr>
        <w:t xml:space="preserve">An employer that has applied for and received a PPP loan that has not yet been forgiven can defer deposit and payment of the employer’s share of social security tax without incurring failure to deposit and failure to pay penalties through the date </w:t>
      </w:r>
      <w:r w:rsidRPr="007A47D0">
        <w:rPr>
          <w:rFonts w:asciiTheme="minorHAnsi" w:hAnsiTheme="minorHAnsi" w:cstheme="minorHAnsi"/>
          <w:color w:val="000000"/>
          <w:highlight w:val="lightGray"/>
        </w:rPr>
        <w:t xml:space="preserve">the lender issues a decision to forgive the loan. Once the lender provides notice that a PPP loan is forgiven, the employer is no longer eligible to defer deposit, and payment of the employer’s share of the social security tax is due after that date of forgiveness. However, the amount of the deposit and payment of the employer's share of Social Security tax that was deferred through the date that the PPP loan is forgiven continues to be deferred and will be due on the "applicable dates." </w:t>
      </w:r>
      <w:r w:rsidRPr="007A47D0">
        <w:rPr>
          <w:rFonts w:asciiTheme="minorHAnsi" w:hAnsiTheme="minorHAnsi" w:cstheme="minorHAnsi"/>
          <w:color w:val="000000" w:themeColor="text1"/>
          <w:highlight w:val="lightGray"/>
        </w:rPr>
        <w:t xml:space="preserve">Please see IRS </w:t>
      </w:r>
      <w:hyperlink r:id="rId44" w:history="1">
        <w:r w:rsidRPr="007A47D0">
          <w:rPr>
            <w:rStyle w:val="Hyperlink"/>
            <w:rFonts w:asciiTheme="minorHAnsi" w:hAnsiTheme="minorHAnsi" w:cstheme="minorHAnsi"/>
            <w:highlight w:val="lightGray"/>
          </w:rPr>
          <w:t>guidance</w:t>
        </w:r>
      </w:hyperlink>
      <w:r w:rsidRPr="007A47D0">
        <w:rPr>
          <w:rFonts w:asciiTheme="minorHAnsi" w:hAnsiTheme="minorHAnsi" w:cstheme="minorHAnsi"/>
          <w:color w:val="000000" w:themeColor="text1"/>
          <w:highlight w:val="lightGray"/>
        </w:rPr>
        <w:t xml:space="preserve"> for additional information.</w:t>
      </w:r>
    </w:p>
    <w:p w14:paraId="0B4F1943" w14:textId="77777777" w:rsidR="007A47D0" w:rsidRDefault="007A47D0" w:rsidP="007A47D0">
      <w:pPr>
        <w:pBdr>
          <w:bottom w:val="single" w:sz="4" w:space="1" w:color="auto"/>
        </w:pBdr>
        <w:rPr>
          <w:rFonts w:cstheme="minorHAnsi"/>
          <w:bCs/>
          <w:color w:val="808080" w:themeColor="background1" w:themeShade="80"/>
        </w:rPr>
      </w:pPr>
    </w:p>
    <w:p w14:paraId="48C1B207" w14:textId="77777777" w:rsidR="007A47D0" w:rsidRPr="001C36CB" w:rsidRDefault="007A47D0" w:rsidP="0043071E">
      <w:pPr>
        <w:pStyle w:val="NormalWeb"/>
        <w:numPr>
          <w:ilvl w:val="1"/>
          <w:numId w:val="2"/>
        </w:numPr>
        <w:spacing w:before="0" w:beforeAutospacing="0" w:after="0" w:afterAutospacing="0"/>
        <w:contextualSpacing/>
        <w:textAlignment w:val="baseline"/>
        <w:rPr>
          <w:rFonts w:eastAsia="Times New Roman" w:cstheme="minorHAnsi"/>
          <w:color w:val="006689" w:themeColor="text2"/>
          <w:sz w:val="20"/>
          <w:szCs w:val="20"/>
        </w:rPr>
      </w:pPr>
    </w:p>
    <w:p w14:paraId="5AA59CA2" w14:textId="42C520D8" w:rsidR="00045F32" w:rsidRPr="005B4ED0" w:rsidRDefault="00045F32" w:rsidP="00045F32">
      <w:pPr>
        <w:snapToGrid w:val="0"/>
        <w:rPr>
          <w:rFonts w:ascii="Arial" w:hAnsi="Arial" w:cs="Arial"/>
          <w:sz w:val="32"/>
          <w:szCs w:val="32"/>
        </w:rPr>
      </w:pPr>
      <w:r w:rsidRPr="005B4ED0">
        <w:rPr>
          <w:rStyle w:val="SectionHeadingChar"/>
          <w:rFonts w:ascii="Arial" w:eastAsiaTheme="minorEastAsia" w:hAnsi="Arial" w:cs="Arial"/>
          <w:color w:val="006689" w:themeColor="text2"/>
          <w:sz w:val="32"/>
          <w:szCs w:val="32"/>
        </w:rPr>
        <w:t>Federal Reserve</w:t>
      </w:r>
      <w:r w:rsidR="00887D8C">
        <w:rPr>
          <w:rStyle w:val="SectionHeadingChar"/>
          <w:rFonts w:ascii="Arial" w:eastAsiaTheme="minorEastAsia" w:hAnsi="Arial" w:cs="Arial"/>
          <w:color w:val="006689" w:themeColor="text2"/>
          <w:sz w:val="32"/>
          <w:szCs w:val="32"/>
        </w:rPr>
        <w:t xml:space="preserve"> Emergency Lending Program</w:t>
      </w:r>
      <w:r w:rsidR="00246232">
        <w:rPr>
          <w:rStyle w:val="SectionHeadingChar"/>
          <w:rFonts w:ascii="Arial" w:eastAsiaTheme="minorEastAsia" w:hAnsi="Arial" w:cs="Arial"/>
          <w:color w:val="006689" w:themeColor="text2"/>
          <w:sz w:val="32"/>
          <w:szCs w:val="32"/>
        </w:rPr>
        <w:t xml:space="preserve"> (Main Street Lending Program)</w:t>
      </w:r>
    </w:p>
    <w:p w14:paraId="00C514A6" w14:textId="77777777" w:rsidR="00246232" w:rsidRDefault="00246232" w:rsidP="00246232">
      <w:pPr>
        <w:pStyle w:val="NormalWeb"/>
        <w:numPr>
          <w:ilvl w:val="0"/>
          <w:numId w:val="26"/>
        </w:numPr>
        <w:spacing w:before="0" w:beforeAutospacing="0" w:after="0" w:afterAutospacing="0"/>
        <w:contextualSpacing/>
        <w:rPr>
          <w:rFonts w:asciiTheme="minorHAnsi" w:hAnsiTheme="minorHAnsi" w:cstheme="minorHAnsi"/>
        </w:rPr>
      </w:pPr>
      <w:r>
        <w:rPr>
          <w:rFonts w:asciiTheme="minorHAnsi" w:hAnsiTheme="minorHAnsi" w:cstheme="minorHAnsi"/>
          <w:b/>
          <w:bCs/>
          <w:highlight w:val="lightGray"/>
        </w:rPr>
        <w:t>Description</w:t>
      </w:r>
      <w:r>
        <w:rPr>
          <w:rFonts w:asciiTheme="minorHAnsi" w:hAnsiTheme="minorHAnsi" w:cstheme="minorHAnsi"/>
        </w:rPr>
        <w:t xml:space="preserve">: </w:t>
      </w:r>
    </w:p>
    <w:p w14:paraId="23B5D875" w14:textId="77777777" w:rsidR="00246232" w:rsidRDefault="00246232" w:rsidP="00246232">
      <w:pPr>
        <w:pStyle w:val="NormalWeb"/>
        <w:numPr>
          <w:ilvl w:val="1"/>
          <w:numId w:val="26"/>
        </w:numPr>
        <w:spacing w:before="0" w:beforeAutospacing="0" w:after="0" w:afterAutospacing="0"/>
        <w:contextualSpacing/>
        <w:rPr>
          <w:rFonts w:asciiTheme="minorHAnsi" w:eastAsia="Times New Roman" w:hAnsiTheme="minorHAnsi" w:cstheme="minorHAnsi"/>
          <w:color w:val="333333"/>
        </w:rPr>
      </w:pPr>
      <w:r>
        <w:rPr>
          <w:rFonts w:asciiTheme="minorHAnsi" w:hAnsiTheme="minorHAnsi" w:cstheme="minorHAnsi"/>
        </w:rPr>
        <w:t>The CARES Act authorized emergency loans (subject to certain conditions</w:t>
      </w:r>
      <w:proofErr w:type="gramStart"/>
      <w:r>
        <w:rPr>
          <w:rFonts w:asciiTheme="minorHAnsi" w:hAnsiTheme="minorHAnsi" w:cstheme="minorHAnsi"/>
        </w:rPr>
        <w:t>), and</w:t>
      </w:r>
      <w:proofErr w:type="gramEnd"/>
      <w:r>
        <w:rPr>
          <w:rFonts w:asciiTheme="minorHAnsi" w:hAnsiTheme="minorHAnsi" w:cstheme="minorHAnsi"/>
        </w:rPr>
        <w:t xml:space="preserve"> encouraged Treasury to establish a lending program for organizations with 500 to 10,000 employees. (April 30 </w:t>
      </w:r>
      <w:hyperlink r:id="rId45" w:history="1">
        <w:r>
          <w:rPr>
            <w:rStyle w:val="Hyperlink"/>
            <w:rFonts w:asciiTheme="minorHAnsi" w:hAnsiTheme="minorHAnsi" w:cstheme="minorHAnsi"/>
          </w:rPr>
          <w:t>guidance</w:t>
        </w:r>
      </w:hyperlink>
      <w:r>
        <w:rPr>
          <w:rFonts w:asciiTheme="minorHAnsi" w:hAnsiTheme="minorHAnsi" w:cstheme="minorHAnsi"/>
        </w:rPr>
        <w:t xml:space="preserve"> from the Federal Reserve expands eligibility to businesses with up to 15,000 employees or $5 billion in annual revenue.)</w:t>
      </w:r>
    </w:p>
    <w:p w14:paraId="123DC42B" w14:textId="77777777" w:rsidR="00246232" w:rsidRDefault="00246232" w:rsidP="00246232">
      <w:pPr>
        <w:pStyle w:val="NormalWeb"/>
        <w:numPr>
          <w:ilvl w:val="1"/>
          <w:numId w:val="26"/>
        </w:numPr>
        <w:spacing w:before="0" w:beforeAutospacing="0" w:after="0" w:afterAutospacing="0"/>
        <w:contextualSpacing/>
        <w:rPr>
          <w:rFonts w:asciiTheme="minorHAnsi" w:eastAsia="Times New Roman" w:hAnsiTheme="minorHAnsi" w:cstheme="minorHAnsi"/>
          <w:color w:val="333333"/>
        </w:rPr>
      </w:pPr>
      <w:r>
        <w:rPr>
          <w:rFonts w:asciiTheme="minorHAnsi" w:hAnsiTheme="minorHAnsi" w:cstheme="minorHAnsi"/>
        </w:rPr>
        <w:t xml:space="preserve">On April 9, the Federal Reserve </w:t>
      </w:r>
      <w:hyperlink r:id="rId46" w:history="1">
        <w:r>
          <w:rPr>
            <w:rStyle w:val="Hyperlink"/>
            <w:rFonts w:asciiTheme="minorHAnsi" w:hAnsiTheme="minorHAnsi" w:cstheme="minorHAnsi"/>
          </w:rPr>
          <w:t>announced</w:t>
        </w:r>
      </w:hyperlink>
      <w:r>
        <w:rPr>
          <w:rFonts w:asciiTheme="minorHAnsi" w:hAnsiTheme="minorHAnsi" w:cstheme="minorHAnsi"/>
        </w:rPr>
        <w:t xml:space="preserve"> the establishment of the Main Street Business Lending Program. The announcement included the terms for </w:t>
      </w:r>
      <w:r>
        <w:rPr>
          <w:rFonts w:asciiTheme="minorHAnsi" w:eastAsia="Times New Roman" w:hAnsiTheme="minorHAnsi" w:cstheme="minorHAnsi"/>
          <w:color w:val="333333"/>
        </w:rPr>
        <w:t xml:space="preserve">the </w:t>
      </w:r>
      <w:hyperlink r:id="rId47" w:history="1">
        <w:r>
          <w:rPr>
            <w:rStyle w:val="Hyperlink"/>
            <w:rFonts w:asciiTheme="minorHAnsi" w:eastAsia="Times New Roman" w:hAnsiTheme="minorHAnsi" w:cstheme="minorHAnsi"/>
          </w:rPr>
          <w:t>Main Street New Loan Facility</w:t>
        </w:r>
      </w:hyperlink>
      <w:r>
        <w:rPr>
          <w:rFonts w:asciiTheme="minorHAnsi" w:eastAsia="Times New Roman" w:hAnsiTheme="minorHAnsi" w:cstheme="minorHAnsi"/>
          <w:color w:val="333333"/>
        </w:rPr>
        <w:t xml:space="preserve">, which is the facility most likely to assist healthcare </w:t>
      </w:r>
      <w:r>
        <w:rPr>
          <w:rFonts w:asciiTheme="minorHAnsi" w:eastAsia="Times New Roman" w:hAnsiTheme="minorHAnsi" w:cstheme="minorHAnsi"/>
          <w:color w:val="333333"/>
        </w:rPr>
        <w:lastRenderedPageBreak/>
        <w:t>organizations ineligible for PPP loans or for which PPP loan maximums are insufficient.</w:t>
      </w:r>
    </w:p>
    <w:p w14:paraId="669B656C" w14:textId="77777777" w:rsidR="00246232" w:rsidRDefault="00246232" w:rsidP="00246232">
      <w:pPr>
        <w:pStyle w:val="NormalWeb"/>
        <w:numPr>
          <w:ilvl w:val="2"/>
          <w:numId w:val="26"/>
        </w:numPr>
        <w:spacing w:before="0" w:beforeAutospacing="0" w:after="0" w:afterAutospacing="0"/>
        <w:contextualSpacing/>
        <w:rPr>
          <w:rFonts w:asciiTheme="minorHAnsi" w:eastAsia="Times New Roman" w:hAnsiTheme="minorHAnsi" w:cstheme="minorHAnsi"/>
          <w:color w:val="333333"/>
        </w:rPr>
      </w:pPr>
      <w:r>
        <w:rPr>
          <w:rFonts w:asciiTheme="minorHAnsi" w:eastAsia="Times New Roman" w:hAnsiTheme="minorHAnsi" w:cstheme="minorHAnsi"/>
          <w:color w:val="333333"/>
        </w:rPr>
        <w:t xml:space="preserve">According to an April 12 AHA </w:t>
      </w:r>
      <w:hyperlink r:id="rId48" w:history="1">
        <w:r>
          <w:rPr>
            <w:rStyle w:val="Hyperlink"/>
            <w:rFonts w:asciiTheme="minorHAnsi" w:eastAsia="Times New Roman" w:hAnsiTheme="minorHAnsi" w:cstheme="minorHAnsi"/>
          </w:rPr>
          <w:t>letter</w:t>
        </w:r>
      </w:hyperlink>
      <w:r>
        <w:rPr>
          <w:rFonts w:asciiTheme="minorHAnsi" w:eastAsia="Times New Roman" w:hAnsiTheme="minorHAnsi" w:cstheme="minorHAnsi"/>
          <w:color w:val="333333"/>
        </w:rPr>
        <w:t xml:space="preserve"> to Treasury and the Federal Reserve, it appears that the Federal Reserve’s separate municipal liquidity facility will not be directly available to public hospitals. </w:t>
      </w:r>
    </w:p>
    <w:p w14:paraId="728EC07A" w14:textId="77777777" w:rsidR="00246232" w:rsidRDefault="00246232" w:rsidP="00246232">
      <w:pPr>
        <w:pStyle w:val="NormalWeb"/>
        <w:numPr>
          <w:ilvl w:val="0"/>
          <w:numId w:val="27"/>
        </w:numPr>
        <w:spacing w:before="0" w:beforeAutospacing="0" w:after="0" w:afterAutospacing="0"/>
        <w:contextualSpacing/>
        <w:rPr>
          <w:rFonts w:asciiTheme="minorHAnsi" w:hAnsiTheme="minorHAnsi" w:cstheme="minorHAnsi"/>
          <w:b/>
          <w:bCs/>
          <w:color w:val="000000" w:themeColor="text1"/>
        </w:rPr>
      </w:pPr>
      <w:r>
        <w:rPr>
          <w:rFonts w:asciiTheme="minorHAnsi" w:hAnsiTheme="minorHAnsi" w:cstheme="minorHAnsi"/>
          <w:b/>
          <w:bCs/>
          <w:color w:val="000000" w:themeColor="text1"/>
          <w:highlight w:val="lightGray"/>
        </w:rPr>
        <w:t>Eligibility</w:t>
      </w:r>
      <w:r>
        <w:rPr>
          <w:rFonts w:asciiTheme="minorHAnsi" w:hAnsiTheme="minorHAnsi" w:cstheme="minorHAnsi"/>
          <w:b/>
          <w:bCs/>
          <w:color w:val="000000" w:themeColor="text1"/>
        </w:rPr>
        <w:t>:</w:t>
      </w:r>
    </w:p>
    <w:p w14:paraId="697B018D" w14:textId="77777777" w:rsidR="00246232" w:rsidRDefault="00246232" w:rsidP="00246232">
      <w:pPr>
        <w:pStyle w:val="NormalWeb"/>
        <w:numPr>
          <w:ilvl w:val="1"/>
          <w:numId w:val="26"/>
        </w:numPr>
        <w:spacing w:before="0" w:beforeAutospacing="0" w:after="0" w:afterAutospacing="0"/>
        <w:contextualSpacing/>
        <w:rPr>
          <w:rFonts w:asciiTheme="minorHAnsi" w:hAnsiTheme="minorHAnsi" w:cstheme="minorHAnsi"/>
          <w:b/>
          <w:bCs/>
          <w:color w:val="000000" w:themeColor="text1"/>
        </w:rPr>
      </w:pPr>
      <w:r>
        <w:rPr>
          <w:rFonts w:asciiTheme="minorHAnsi" w:hAnsiTheme="minorHAnsi" w:cstheme="minorHAnsi"/>
          <w:color w:val="000000" w:themeColor="text1"/>
        </w:rPr>
        <w:t xml:space="preserve">Eligible borrowers include “businesses” with up to 15,000 employees or up to $5 billion in 2019 annual revenues, among other requirements. April 30 guidance from the Federal Reserve is available </w:t>
      </w:r>
      <w:hyperlink r:id="rId49" w:history="1">
        <w:r>
          <w:rPr>
            <w:rStyle w:val="Hyperlink"/>
            <w:rFonts w:asciiTheme="minorHAnsi" w:hAnsiTheme="minorHAnsi" w:cstheme="minorHAnsi"/>
          </w:rPr>
          <w:t>here</w:t>
        </w:r>
      </w:hyperlink>
      <w:r>
        <w:rPr>
          <w:rFonts w:asciiTheme="minorHAnsi" w:hAnsiTheme="minorHAnsi" w:cstheme="minorHAnsi"/>
          <w:color w:val="000000" w:themeColor="text1"/>
        </w:rPr>
        <w:t>.</w:t>
      </w:r>
    </w:p>
    <w:p w14:paraId="2EF77A88" w14:textId="77777777" w:rsidR="00246232" w:rsidRDefault="00246232" w:rsidP="00246232">
      <w:pPr>
        <w:pStyle w:val="NormalWeb"/>
        <w:numPr>
          <w:ilvl w:val="1"/>
          <w:numId w:val="26"/>
        </w:numPr>
        <w:spacing w:before="0" w:beforeAutospacing="0" w:after="0" w:afterAutospacing="0"/>
        <w:contextualSpacing/>
        <w:rPr>
          <w:rStyle w:val="apple-converted-space"/>
          <w:rFonts w:eastAsiaTheme="minorEastAsia"/>
          <w:color w:val="333333"/>
        </w:rPr>
      </w:pPr>
      <w:r>
        <w:rPr>
          <w:rFonts w:asciiTheme="minorHAnsi" w:hAnsiTheme="minorHAnsi" w:cstheme="minorHAnsi"/>
          <w:color w:val="000000" w:themeColor="text1"/>
        </w:rPr>
        <w:t xml:space="preserve">Non-profit organizations are not currently eligible (see p. 11 of the April 30 </w:t>
      </w:r>
      <w:hyperlink r:id="rId50" w:history="1">
        <w:r>
          <w:rPr>
            <w:rStyle w:val="Hyperlink"/>
            <w:rFonts w:asciiTheme="minorHAnsi" w:hAnsiTheme="minorHAnsi" w:cstheme="minorHAnsi"/>
          </w:rPr>
          <w:t>guidance</w:t>
        </w:r>
      </w:hyperlink>
      <w:r>
        <w:rPr>
          <w:rFonts w:asciiTheme="minorHAnsi" w:hAnsiTheme="minorHAnsi" w:cstheme="minorHAnsi"/>
          <w:color w:val="000000" w:themeColor="text1"/>
        </w:rPr>
        <w:t xml:space="preserve">). However, the guidance states that </w:t>
      </w:r>
      <w:r>
        <w:rPr>
          <w:rFonts w:asciiTheme="minorHAnsi" w:hAnsiTheme="minorHAnsi" w:cstheme="minorHAnsi"/>
          <w:color w:val="333333"/>
        </w:rPr>
        <w:t>t</w:t>
      </w:r>
      <w:r>
        <w:rPr>
          <w:rFonts w:asciiTheme="minorHAnsi" w:eastAsia="Times New Roman" w:hAnsiTheme="minorHAnsi" w:cstheme="minorHAnsi"/>
        </w:rPr>
        <w:t xml:space="preserve">he Federal Reserve and the Treasury Department “will be evaluating the feasibility of adjusting the borrower eligibility criteria and loan eligibility metrics of the Program for such organizations.” </w:t>
      </w:r>
    </w:p>
    <w:p w14:paraId="672473FE" w14:textId="77777777" w:rsidR="00246232" w:rsidRDefault="00246232" w:rsidP="00246232">
      <w:pPr>
        <w:pStyle w:val="NormalWeb"/>
        <w:numPr>
          <w:ilvl w:val="0"/>
          <w:numId w:val="27"/>
        </w:numPr>
        <w:spacing w:before="0" w:beforeAutospacing="0" w:after="0" w:afterAutospacing="0"/>
        <w:contextualSpacing/>
        <w:rPr>
          <w:rFonts w:eastAsia="Times New Roman"/>
          <w:b/>
          <w:bCs/>
        </w:rPr>
      </w:pPr>
      <w:r>
        <w:rPr>
          <w:rFonts w:asciiTheme="minorHAnsi" w:eastAsia="Times New Roman" w:hAnsiTheme="minorHAnsi" w:cstheme="minorHAnsi"/>
          <w:b/>
          <w:bCs/>
          <w:color w:val="333333"/>
          <w:highlight w:val="lightGray"/>
        </w:rPr>
        <w:t>Terms</w:t>
      </w:r>
      <w:r>
        <w:rPr>
          <w:rFonts w:asciiTheme="minorHAnsi" w:eastAsia="Times New Roman" w:hAnsiTheme="minorHAnsi" w:cstheme="minorHAnsi"/>
          <w:b/>
          <w:bCs/>
          <w:color w:val="333333"/>
        </w:rPr>
        <w:t xml:space="preserve"> </w:t>
      </w:r>
    </w:p>
    <w:p w14:paraId="7C82C723" w14:textId="77777777" w:rsidR="00246232" w:rsidRDefault="00246232" w:rsidP="00246232">
      <w:pPr>
        <w:pStyle w:val="NormalWeb"/>
        <w:numPr>
          <w:ilvl w:val="1"/>
          <w:numId w:val="26"/>
        </w:numPr>
        <w:spacing w:before="0" w:beforeAutospacing="0" w:after="0" w:afterAutospacing="0"/>
        <w:contextualSpacing/>
        <w:rPr>
          <w:rFonts w:asciiTheme="minorHAnsi" w:eastAsia="Times New Roman" w:hAnsiTheme="minorHAnsi" w:cstheme="minorHAnsi"/>
          <w:color w:val="333333"/>
        </w:rPr>
      </w:pPr>
      <w:r>
        <w:rPr>
          <w:rFonts w:asciiTheme="minorHAnsi" w:eastAsia="Times New Roman" w:hAnsiTheme="minorHAnsi" w:cstheme="minorHAnsi"/>
          <w:color w:val="333333"/>
        </w:rPr>
        <w:t xml:space="preserve">Loans are not to exceed 5 years and borrowers must commit to maintain employment levels as of March 24 until September 30 to the extent </w:t>
      </w:r>
      <w:proofErr w:type="gramStart"/>
      <w:r>
        <w:rPr>
          <w:rFonts w:asciiTheme="minorHAnsi" w:eastAsia="Times New Roman" w:hAnsiTheme="minorHAnsi" w:cstheme="minorHAnsi"/>
          <w:color w:val="333333"/>
        </w:rPr>
        <w:t>practicable, and</w:t>
      </w:r>
      <w:proofErr w:type="gramEnd"/>
      <w:r>
        <w:rPr>
          <w:rFonts w:asciiTheme="minorHAnsi" w:eastAsia="Times New Roman" w:hAnsiTheme="minorHAnsi" w:cstheme="minorHAnsi"/>
          <w:color w:val="333333"/>
        </w:rPr>
        <w:t xml:space="preserve"> retain no less than 90% of employees as of March 24.</w:t>
      </w:r>
    </w:p>
    <w:p w14:paraId="401E912F" w14:textId="77777777" w:rsidR="00246232" w:rsidRDefault="00246232" w:rsidP="00246232">
      <w:pPr>
        <w:pStyle w:val="NormalWeb"/>
        <w:numPr>
          <w:ilvl w:val="1"/>
          <w:numId w:val="26"/>
        </w:numPr>
        <w:spacing w:before="0" w:beforeAutospacing="0" w:after="0" w:afterAutospacing="0"/>
        <w:contextualSpacing/>
        <w:rPr>
          <w:rFonts w:asciiTheme="minorHAnsi" w:eastAsia="Times New Roman" w:hAnsiTheme="minorHAnsi" w:cstheme="minorHAnsi"/>
          <w:color w:val="333333"/>
        </w:rPr>
      </w:pPr>
      <w:r>
        <w:rPr>
          <w:rFonts w:asciiTheme="minorHAnsi" w:hAnsiTheme="minorHAnsi" w:cstheme="minorHAnsi"/>
        </w:rPr>
        <w:t xml:space="preserve">April 30 </w:t>
      </w:r>
      <w:hyperlink r:id="rId51" w:history="1">
        <w:r>
          <w:rPr>
            <w:rStyle w:val="Hyperlink"/>
            <w:rFonts w:asciiTheme="minorHAnsi" w:hAnsiTheme="minorHAnsi" w:cstheme="minorHAnsi"/>
          </w:rPr>
          <w:t>guidance</w:t>
        </w:r>
      </w:hyperlink>
      <w:r>
        <w:rPr>
          <w:rFonts w:asciiTheme="minorHAnsi" w:hAnsiTheme="minorHAnsi" w:cstheme="minorHAnsi"/>
        </w:rPr>
        <w:t xml:space="preserve"> from the Federal Reserve </w:t>
      </w:r>
      <w:r>
        <w:rPr>
          <w:rFonts w:asciiTheme="minorHAnsi" w:hAnsiTheme="minorHAnsi" w:cstheme="minorHAnsi"/>
          <w:color w:val="333333"/>
        </w:rPr>
        <w:t>r</w:t>
      </w:r>
      <w:r>
        <w:rPr>
          <w:rFonts w:asciiTheme="minorHAnsi" w:eastAsia="Times New Roman" w:hAnsiTheme="minorHAnsi" w:cstheme="minorHAnsi"/>
          <w:color w:val="333333"/>
        </w:rPr>
        <w:t xml:space="preserve">educed </w:t>
      </w:r>
      <w:r>
        <w:rPr>
          <w:rFonts w:asciiTheme="minorHAnsi" w:hAnsiTheme="minorHAnsi" w:cstheme="minorHAnsi"/>
          <w:color w:val="333333"/>
        </w:rPr>
        <w:t>the minimum loan size for two of the program’s loan options to $500,000 from $1 million. </w:t>
      </w:r>
    </w:p>
    <w:p w14:paraId="6FB4A17F" w14:textId="77777777" w:rsidR="00246232" w:rsidRDefault="00246232" w:rsidP="00246232">
      <w:pPr>
        <w:pStyle w:val="NormalWeb"/>
        <w:numPr>
          <w:ilvl w:val="1"/>
          <w:numId w:val="26"/>
        </w:numPr>
        <w:spacing w:before="0" w:beforeAutospacing="0" w:after="0" w:afterAutospacing="0"/>
        <w:contextualSpacing/>
        <w:rPr>
          <w:rFonts w:asciiTheme="minorHAnsi" w:eastAsia="Times New Roman" w:hAnsiTheme="minorHAnsi" w:cstheme="minorHAnsi"/>
          <w:color w:val="333333"/>
        </w:rPr>
      </w:pPr>
      <w:r>
        <w:rPr>
          <w:rFonts w:asciiTheme="minorHAnsi" w:eastAsia="Times New Roman" w:hAnsiTheme="minorHAnsi" w:cstheme="minorHAnsi"/>
          <w:color w:val="333333"/>
        </w:rPr>
        <w:t>Loans are not forgivable.</w:t>
      </w:r>
    </w:p>
    <w:p w14:paraId="7FA474C7" w14:textId="77777777" w:rsidR="00246232" w:rsidRDefault="00246232" w:rsidP="00246232">
      <w:pPr>
        <w:pStyle w:val="NormalWeb"/>
        <w:numPr>
          <w:ilvl w:val="1"/>
          <w:numId w:val="26"/>
        </w:numPr>
        <w:spacing w:before="0" w:beforeAutospacing="0" w:after="0" w:afterAutospacing="0"/>
        <w:contextualSpacing/>
        <w:rPr>
          <w:rFonts w:asciiTheme="minorHAnsi" w:eastAsia="Times New Roman" w:hAnsiTheme="minorHAnsi" w:cstheme="minorHAnsi"/>
          <w:color w:val="333333"/>
        </w:rPr>
      </w:pPr>
      <w:r>
        <w:rPr>
          <w:rFonts w:asciiTheme="minorHAnsi" w:eastAsia="Times New Roman" w:hAnsiTheme="minorHAnsi" w:cstheme="minorHAnsi"/>
          <w:color w:val="333333"/>
        </w:rPr>
        <w:t xml:space="preserve">Terms and Conditions are provided in the April 30 </w:t>
      </w:r>
      <w:hyperlink r:id="rId52" w:history="1">
        <w:r>
          <w:rPr>
            <w:rStyle w:val="Hyperlink"/>
            <w:rFonts w:asciiTheme="minorHAnsi" w:eastAsia="Times New Roman" w:hAnsiTheme="minorHAnsi" w:cstheme="minorHAnsi"/>
          </w:rPr>
          <w:t>guidance</w:t>
        </w:r>
      </w:hyperlink>
      <w:r>
        <w:rPr>
          <w:rFonts w:asciiTheme="minorHAnsi" w:eastAsia="Times New Roman" w:hAnsiTheme="minorHAnsi" w:cstheme="minorHAnsi"/>
          <w:color w:val="333333"/>
        </w:rPr>
        <w:t xml:space="preserve">. </w:t>
      </w:r>
    </w:p>
    <w:p w14:paraId="6320E902" w14:textId="77777777" w:rsidR="00246232" w:rsidRDefault="00246232" w:rsidP="00246232">
      <w:pPr>
        <w:pStyle w:val="NormalWeb"/>
        <w:numPr>
          <w:ilvl w:val="0"/>
          <w:numId w:val="26"/>
        </w:numPr>
        <w:spacing w:before="0" w:beforeAutospacing="0" w:after="0" w:afterAutospacing="0"/>
        <w:contextualSpacing/>
        <w:rPr>
          <w:rFonts w:asciiTheme="minorHAnsi" w:hAnsiTheme="minorHAnsi" w:cstheme="minorHAnsi"/>
          <w:b/>
          <w:bCs/>
          <w:color w:val="000000" w:themeColor="text1"/>
        </w:rPr>
      </w:pPr>
      <w:r>
        <w:rPr>
          <w:rFonts w:asciiTheme="minorHAnsi" w:hAnsiTheme="minorHAnsi" w:cstheme="minorHAnsi"/>
          <w:b/>
          <w:bCs/>
          <w:color w:val="000000" w:themeColor="text1"/>
          <w:highlight w:val="lightGray"/>
        </w:rPr>
        <w:t>Application Information</w:t>
      </w:r>
      <w:r>
        <w:rPr>
          <w:rFonts w:asciiTheme="minorHAnsi" w:hAnsiTheme="minorHAnsi" w:cstheme="minorHAnsi"/>
          <w:b/>
          <w:bCs/>
          <w:color w:val="000000" w:themeColor="text1"/>
        </w:rPr>
        <w:t xml:space="preserve">: </w:t>
      </w:r>
    </w:p>
    <w:p w14:paraId="0097CF2B" w14:textId="77777777" w:rsidR="00246232" w:rsidRDefault="00246232" w:rsidP="00246232">
      <w:pPr>
        <w:pStyle w:val="NormalWeb"/>
        <w:numPr>
          <w:ilvl w:val="1"/>
          <w:numId w:val="26"/>
        </w:numPr>
        <w:spacing w:before="0" w:beforeAutospacing="0" w:after="0" w:afterAutospacing="0"/>
        <w:contextualSpacing/>
        <w:rPr>
          <w:rFonts w:asciiTheme="minorHAnsi" w:hAnsiTheme="minorHAnsi" w:cstheme="minorHAnsi"/>
          <w:b/>
          <w:bCs/>
          <w:color w:val="000000" w:themeColor="text1"/>
        </w:rPr>
      </w:pPr>
      <w:r>
        <w:rPr>
          <w:rFonts w:asciiTheme="minorHAnsi" w:eastAsia="Times New Roman" w:hAnsiTheme="minorHAnsi" w:cstheme="minorHAnsi"/>
        </w:rPr>
        <w:t xml:space="preserve">Eligible borrowers should contact an eligible lender for more information on whether the eligible lender plans to participate in the program and to request more information on the application process. </w:t>
      </w:r>
    </w:p>
    <w:p w14:paraId="5AF34523" w14:textId="77777777" w:rsidR="00246232" w:rsidRDefault="00246232" w:rsidP="00246232">
      <w:pPr>
        <w:pStyle w:val="NormalWeb"/>
        <w:numPr>
          <w:ilvl w:val="1"/>
          <w:numId w:val="26"/>
        </w:numPr>
        <w:spacing w:before="0" w:beforeAutospacing="0" w:after="0" w:afterAutospacing="0"/>
        <w:contextualSpacing/>
        <w:rPr>
          <w:rFonts w:asciiTheme="minorHAnsi" w:hAnsiTheme="minorHAnsi" w:cstheme="minorHAnsi"/>
          <w:b/>
          <w:bCs/>
          <w:color w:val="000000" w:themeColor="text1"/>
        </w:rPr>
      </w:pPr>
      <w:r>
        <w:rPr>
          <w:rFonts w:asciiTheme="minorHAnsi" w:eastAsia="Times New Roman" w:hAnsiTheme="minorHAnsi" w:cstheme="minorHAnsi"/>
        </w:rPr>
        <w:t xml:space="preserve">Eligible borrowers must </w:t>
      </w:r>
      <w:proofErr w:type="gramStart"/>
      <w:r>
        <w:rPr>
          <w:rFonts w:asciiTheme="minorHAnsi" w:eastAsia="Times New Roman" w:hAnsiTheme="minorHAnsi" w:cstheme="minorHAnsi"/>
        </w:rPr>
        <w:t>submit an application</w:t>
      </w:r>
      <w:proofErr w:type="gramEnd"/>
      <w:r>
        <w:rPr>
          <w:rFonts w:asciiTheme="minorHAnsi" w:eastAsia="Times New Roman" w:hAnsiTheme="minorHAnsi" w:cstheme="minorHAnsi"/>
        </w:rPr>
        <w:t xml:space="preserve"> and any other documentation required by an eligible lender to such eligible lender. </w:t>
      </w:r>
    </w:p>
    <w:p w14:paraId="7C8A7812" w14:textId="51838EA9" w:rsidR="00B824B3" w:rsidRDefault="00B824B3" w:rsidP="00B824B3">
      <w:pPr>
        <w:rPr>
          <w:rFonts w:eastAsia="Times New Roman"/>
          <w:color w:val="333333"/>
        </w:rPr>
      </w:pPr>
      <w:r w:rsidRPr="001C36CB">
        <w:rPr>
          <w:rStyle w:val="SectionHeadingChar"/>
          <w:rFonts w:ascii="Arial" w:eastAsiaTheme="minorEastAsia" w:hAnsi="Arial" w:cs="Arial"/>
          <w:color w:val="006689" w:themeColor="text2"/>
          <w:sz w:val="32"/>
          <w:szCs w:val="32"/>
        </w:rPr>
        <w:t>FCC Telehealth Program</w:t>
      </w:r>
    </w:p>
    <w:p w14:paraId="672D3DA0" w14:textId="77777777" w:rsidR="00B824B3" w:rsidRPr="00501D2C" w:rsidRDefault="00B824B3" w:rsidP="0043071E">
      <w:pPr>
        <w:pStyle w:val="ListParagraph"/>
        <w:numPr>
          <w:ilvl w:val="0"/>
          <w:numId w:val="10"/>
        </w:numPr>
        <w:spacing w:before="100" w:after="200" w:line="276" w:lineRule="auto"/>
        <w:rPr>
          <w:rFonts w:ascii="Arial" w:hAnsi="Arial" w:cs="Arial"/>
          <w:color w:val="212121"/>
          <w:sz w:val="21"/>
          <w:szCs w:val="21"/>
        </w:rPr>
      </w:pPr>
      <w:r w:rsidRPr="009F118F">
        <w:rPr>
          <w:rFonts w:cstheme="minorHAnsi"/>
          <w:b/>
          <w:bCs/>
          <w:color w:val="212121"/>
          <w:shd w:val="clear" w:color="auto" w:fill="FFFFFF"/>
        </w:rPr>
        <w:t>Description</w:t>
      </w:r>
      <w:r w:rsidRPr="00501D2C">
        <w:rPr>
          <w:rFonts w:ascii="Arial" w:hAnsi="Arial" w:cs="Arial"/>
          <w:color w:val="212121"/>
          <w:sz w:val="21"/>
          <w:szCs w:val="21"/>
          <w:shd w:val="clear" w:color="auto" w:fill="FFFFFF"/>
        </w:rPr>
        <w:t xml:space="preserve">: </w:t>
      </w:r>
    </w:p>
    <w:p w14:paraId="4DA22354" w14:textId="45A3FBC8" w:rsidR="00B824B3" w:rsidRPr="009F118F" w:rsidRDefault="00B824B3" w:rsidP="0043071E">
      <w:pPr>
        <w:pStyle w:val="ListParagraph"/>
        <w:numPr>
          <w:ilvl w:val="1"/>
          <w:numId w:val="10"/>
        </w:numPr>
        <w:spacing w:before="100" w:after="200"/>
        <w:rPr>
          <w:rFonts w:cstheme="minorHAnsi"/>
          <w:color w:val="212121"/>
        </w:rPr>
      </w:pPr>
      <w:r w:rsidRPr="009F118F">
        <w:rPr>
          <w:rFonts w:cstheme="minorHAnsi"/>
          <w:color w:val="212121"/>
        </w:rPr>
        <w:t>On April 2, the F</w:t>
      </w:r>
      <w:r w:rsidR="005E7B19" w:rsidRPr="009F118F">
        <w:rPr>
          <w:rFonts w:cstheme="minorHAnsi"/>
          <w:color w:val="212121"/>
        </w:rPr>
        <w:t xml:space="preserve">ederal </w:t>
      </w:r>
      <w:r w:rsidRPr="009F118F">
        <w:rPr>
          <w:rFonts w:cstheme="minorHAnsi"/>
          <w:color w:val="212121"/>
        </w:rPr>
        <w:t>C</w:t>
      </w:r>
      <w:r w:rsidR="005E7B19" w:rsidRPr="009F118F">
        <w:rPr>
          <w:rFonts w:cstheme="minorHAnsi"/>
          <w:color w:val="212121"/>
        </w:rPr>
        <w:t xml:space="preserve">ommunications </w:t>
      </w:r>
      <w:r w:rsidRPr="009F118F">
        <w:rPr>
          <w:rFonts w:cstheme="minorHAnsi"/>
          <w:color w:val="212121"/>
        </w:rPr>
        <w:t>C</w:t>
      </w:r>
      <w:r w:rsidR="005E7B19" w:rsidRPr="009F118F">
        <w:rPr>
          <w:rFonts w:cstheme="minorHAnsi"/>
          <w:color w:val="212121"/>
        </w:rPr>
        <w:t>ommission (FCC)</w:t>
      </w:r>
      <w:r w:rsidRPr="009F118F">
        <w:rPr>
          <w:rFonts w:cstheme="minorHAnsi"/>
          <w:color w:val="212121"/>
        </w:rPr>
        <w:t xml:space="preserve"> released an</w:t>
      </w:r>
      <w:r w:rsidRPr="009F118F">
        <w:rPr>
          <w:rStyle w:val="apple-converted-space"/>
          <w:rFonts w:cstheme="minorHAnsi"/>
          <w:color w:val="212121"/>
        </w:rPr>
        <w:t> </w:t>
      </w:r>
      <w:hyperlink r:id="rId53" w:tgtFrame="_blank" w:history="1">
        <w:r w:rsidRPr="009F118F">
          <w:rPr>
            <w:rStyle w:val="Hyperlink"/>
            <w:rFonts w:cstheme="minorHAnsi"/>
            <w:color w:val="253A7F"/>
          </w:rPr>
          <w:t>order</w:t>
        </w:r>
      </w:hyperlink>
      <w:r w:rsidRPr="009F118F">
        <w:rPr>
          <w:rFonts w:cstheme="minorHAnsi"/>
          <w:color w:val="212121"/>
        </w:rPr>
        <w:t xml:space="preserve"> establishing</w:t>
      </w:r>
      <w:r w:rsidR="00155528" w:rsidRPr="009F118F">
        <w:rPr>
          <w:rFonts w:cstheme="minorHAnsi"/>
          <w:color w:val="212121"/>
        </w:rPr>
        <w:t xml:space="preserve"> the</w:t>
      </w:r>
      <w:r w:rsidRPr="009F118F">
        <w:rPr>
          <w:rFonts w:cstheme="minorHAnsi"/>
          <w:color w:val="212121"/>
        </w:rPr>
        <w:t xml:space="preserve"> $200 million emergency</w:t>
      </w:r>
      <w:r w:rsidR="00155528" w:rsidRPr="009F118F">
        <w:rPr>
          <w:rFonts w:cstheme="minorHAnsi"/>
          <w:color w:val="212121"/>
        </w:rPr>
        <w:t xml:space="preserve"> T</w:t>
      </w:r>
      <w:r w:rsidRPr="009F118F">
        <w:rPr>
          <w:rFonts w:cstheme="minorHAnsi"/>
          <w:color w:val="212121"/>
        </w:rPr>
        <w:t xml:space="preserve">elehealth </w:t>
      </w:r>
      <w:r w:rsidR="00155528" w:rsidRPr="009F118F">
        <w:rPr>
          <w:rFonts w:cstheme="minorHAnsi"/>
          <w:color w:val="212121"/>
        </w:rPr>
        <w:t>P</w:t>
      </w:r>
      <w:r w:rsidRPr="009F118F">
        <w:rPr>
          <w:rFonts w:cstheme="minorHAnsi"/>
          <w:color w:val="212121"/>
        </w:rPr>
        <w:t>rogram to promote access to connected care services and devices. (Established in the CARES Act</w:t>
      </w:r>
      <w:r w:rsidR="00155528" w:rsidRPr="009F118F">
        <w:rPr>
          <w:rFonts w:cstheme="minorHAnsi"/>
          <w:color w:val="212121"/>
        </w:rPr>
        <w:t>.</w:t>
      </w:r>
      <w:r w:rsidRPr="009F118F">
        <w:rPr>
          <w:rFonts w:cstheme="minorHAnsi"/>
          <w:color w:val="212121"/>
        </w:rPr>
        <w:t>)</w:t>
      </w:r>
    </w:p>
    <w:p w14:paraId="60321F30" w14:textId="12D646B0" w:rsidR="00B824B3" w:rsidRPr="009F118F" w:rsidRDefault="00B824B3" w:rsidP="0043071E">
      <w:pPr>
        <w:pStyle w:val="ListParagraph"/>
        <w:numPr>
          <w:ilvl w:val="1"/>
          <w:numId w:val="10"/>
        </w:numPr>
        <w:spacing w:before="100" w:after="200"/>
        <w:rPr>
          <w:rFonts w:cstheme="minorHAnsi"/>
          <w:color w:val="212121"/>
        </w:rPr>
      </w:pPr>
      <w:r w:rsidRPr="009F118F">
        <w:rPr>
          <w:rFonts w:cstheme="minorHAnsi"/>
          <w:color w:val="212121"/>
        </w:rPr>
        <w:t xml:space="preserve">Up to $1 million per applicant may be available. Support will be based on the estimated costs of the services and connected devices eligible providers intend to purchase. Applicants who exhaust </w:t>
      </w:r>
      <w:proofErr w:type="gramStart"/>
      <w:r w:rsidRPr="009F118F">
        <w:rPr>
          <w:rFonts w:cstheme="minorHAnsi"/>
          <w:color w:val="212121"/>
        </w:rPr>
        <w:t>initially-awarded</w:t>
      </w:r>
      <w:proofErr w:type="gramEnd"/>
      <w:r w:rsidRPr="009F118F">
        <w:rPr>
          <w:rFonts w:cstheme="minorHAnsi"/>
          <w:color w:val="212121"/>
        </w:rPr>
        <w:t xml:space="preserve"> funding may request additional support.</w:t>
      </w:r>
    </w:p>
    <w:p w14:paraId="41629498" w14:textId="7DEB7012" w:rsidR="008B594D" w:rsidRPr="00246232" w:rsidRDefault="008B594D" w:rsidP="0043071E">
      <w:pPr>
        <w:pStyle w:val="ListParagraph"/>
        <w:numPr>
          <w:ilvl w:val="1"/>
          <w:numId w:val="10"/>
        </w:numPr>
        <w:spacing w:before="100" w:after="200"/>
        <w:rPr>
          <w:rFonts w:cstheme="minorHAnsi"/>
          <w:color w:val="212121"/>
        </w:rPr>
      </w:pPr>
      <w:r w:rsidRPr="00246232">
        <w:rPr>
          <w:rFonts w:cstheme="minorHAnsi"/>
          <w:color w:val="212121"/>
        </w:rPr>
        <w:t xml:space="preserve">For detailed information, including examples of services and devices that the Telehealth Program may cover, please see pages 3-4 of an April 8 Public Notice announcement, available </w:t>
      </w:r>
      <w:hyperlink r:id="rId54" w:history="1">
        <w:r w:rsidRPr="00246232">
          <w:rPr>
            <w:rStyle w:val="Hyperlink"/>
            <w:rFonts w:cstheme="minorHAnsi"/>
          </w:rPr>
          <w:t>here</w:t>
        </w:r>
      </w:hyperlink>
    </w:p>
    <w:p w14:paraId="7DE34DD3" w14:textId="5DFA359B" w:rsidR="00B824B3" w:rsidRPr="009F118F" w:rsidRDefault="00155528" w:rsidP="0043071E">
      <w:pPr>
        <w:pStyle w:val="ListParagraph"/>
        <w:numPr>
          <w:ilvl w:val="1"/>
          <w:numId w:val="10"/>
        </w:numPr>
        <w:spacing w:before="100" w:after="200"/>
        <w:rPr>
          <w:rFonts w:cstheme="minorHAnsi"/>
          <w:color w:val="212121"/>
        </w:rPr>
      </w:pPr>
      <w:r w:rsidRPr="009F118F">
        <w:rPr>
          <w:rFonts w:cstheme="minorHAnsi"/>
          <w:color w:val="212121"/>
        </w:rPr>
        <w:lastRenderedPageBreak/>
        <w:t>Funding may be used</w:t>
      </w:r>
      <w:r w:rsidR="00B824B3" w:rsidRPr="009F118F">
        <w:rPr>
          <w:rFonts w:cstheme="minorHAnsi"/>
          <w:color w:val="212121"/>
        </w:rPr>
        <w:t xml:space="preserve"> to purchase telecommunications, information services, and connected devices </w:t>
      </w:r>
      <w:r w:rsidRPr="009F118F">
        <w:rPr>
          <w:rFonts w:cstheme="minorHAnsi"/>
          <w:color w:val="212121"/>
        </w:rPr>
        <w:t>that</w:t>
      </w:r>
      <w:r w:rsidR="00B824B3" w:rsidRPr="009F118F">
        <w:rPr>
          <w:rFonts w:cstheme="minorHAnsi"/>
          <w:color w:val="212121"/>
        </w:rPr>
        <w:t xml:space="preserve"> provide connected care services in response to the pandemic. </w:t>
      </w:r>
    </w:p>
    <w:p w14:paraId="142D8C3E" w14:textId="713D4C43" w:rsidR="00B824B3" w:rsidRPr="009F118F" w:rsidRDefault="00B824B3" w:rsidP="0043071E">
      <w:pPr>
        <w:pStyle w:val="ListParagraph"/>
        <w:numPr>
          <w:ilvl w:val="2"/>
          <w:numId w:val="10"/>
        </w:numPr>
        <w:spacing w:before="100" w:after="200"/>
        <w:rPr>
          <w:rFonts w:cstheme="minorHAnsi"/>
          <w:color w:val="212121"/>
        </w:rPr>
      </w:pPr>
      <w:r w:rsidRPr="009F118F">
        <w:rPr>
          <w:rFonts w:cstheme="minorHAnsi"/>
          <w:color w:val="212121"/>
        </w:rPr>
        <w:t xml:space="preserve">The program will only fund monitoring devices (e.g. pulse-ox, BP monitoring devices), that are themselves connected. According to the FCC order, “unconnected devices that patients use at home and then share the results with their provider remotely” will not be funded. </w:t>
      </w:r>
    </w:p>
    <w:p w14:paraId="0C59B693" w14:textId="306A110A" w:rsidR="006D7B44" w:rsidRPr="009F118F" w:rsidRDefault="00060EB8" w:rsidP="0043071E">
      <w:pPr>
        <w:pStyle w:val="ListParagraph"/>
        <w:numPr>
          <w:ilvl w:val="2"/>
          <w:numId w:val="10"/>
        </w:numPr>
        <w:spacing w:before="100" w:after="200"/>
        <w:rPr>
          <w:rFonts w:cstheme="minorHAnsi"/>
          <w:color w:val="212121"/>
        </w:rPr>
      </w:pPr>
      <w:r w:rsidRPr="009F118F">
        <w:rPr>
          <w:rFonts w:cstheme="minorHAnsi"/>
          <w:color w:val="212121"/>
        </w:rPr>
        <w:t xml:space="preserve">Applicants </w:t>
      </w:r>
      <w:r w:rsidR="00FB2DE1" w:rsidRPr="009F118F">
        <w:rPr>
          <w:rFonts w:cstheme="minorHAnsi"/>
          <w:color w:val="212121"/>
        </w:rPr>
        <w:t xml:space="preserve">may </w:t>
      </w:r>
      <w:r w:rsidRPr="009F118F">
        <w:rPr>
          <w:rFonts w:cstheme="minorHAnsi"/>
          <w:color w:val="212121"/>
        </w:rPr>
        <w:t>use funds to purchase any necessary eligible services and connected devices; purchases are not limited to those specifically stated in the application</w:t>
      </w:r>
      <w:r w:rsidR="004E7755" w:rsidRPr="009F118F">
        <w:rPr>
          <w:rFonts w:cstheme="minorHAnsi"/>
          <w:color w:val="212121"/>
        </w:rPr>
        <w:t xml:space="preserve"> (please see FCC order page 12)</w:t>
      </w:r>
      <w:r w:rsidRPr="009F118F">
        <w:rPr>
          <w:rFonts w:cstheme="minorHAnsi"/>
          <w:color w:val="212121"/>
        </w:rPr>
        <w:t>.</w:t>
      </w:r>
    </w:p>
    <w:p w14:paraId="258059C6" w14:textId="4D0BA796" w:rsidR="00B824B3" w:rsidRPr="009F118F" w:rsidRDefault="005B3403" w:rsidP="0043071E">
      <w:pPr>
        <w:pStyle w:val="ListParagraph"/>
        <w:numPr>
          <w:ilvl w:val="1"/>
          <w:numId w:val="10"/>
        </w:numPr>
        <w:spacing w:before="100" w:after="200"/>
        <w:rPr>
          <w:rFonts w:cstheme="minorHAnsi"/>
          <w:color w:val="212121"/>
        </w:rPr>
      </w:pPr>
      <w:r w:rsidRPr="009F118F">
        <w:rPr>
          <w:rFonts w:cstheme="minorHAnsi"/>
          <w:color w:val="212121"/>
        </w:rPr>
        <w:t xml:space="preserve">While the goal of the program </w:t>
      </w:r>
      <w:r w:rsidR="00B824B3" w:rsidRPr="009F118F">
        <w:rPr>
          <w:rFonts w:cstheme="minorHAnsi"/>
          <w:color w:val="212121"/>
        </w:rPr>
        <w:t>is to select applications that target areas hardest hit by COVID-19 and where support will have the most impact on addressing healthcare needs</w:t>
      </w:r>
      <w:r w:rsidRPr="009F118F">
        <w:rPr>
          <w:rFonts w:cstheme="minorHAnsi"/>
          <w:color w:val="212121"/>
        </w:rPr>
        <w:t xml:space="preserve">, funds </w:t>
      </w:r>
      <w:r w:rsidR="00B824B3" w:rsidRPr="009F118F">
        <w:rPr>
          <w:rFonts w:cstheme="minorHAnsi"/>
          <w:color w:val="212121"/>
        </w:rPr>
        <w:t xml:space="preserve">are not required to be used to directly treat COVID-19 patients. Treating other types of conditions or patient groups may free up resources (including space and equipment), to allow practitioners to remotely treat patients with other conditions who could risk contracting the coronavirus by visiting a facility, and reduce healthcare professionals’ unnecessary exposure. </w:t>
      </w:r>
    </w:p>
    <w:p w14:paraId="4800BB73" w14:textId="77777777" w:rsidR="00B824B3" w:rsidRPr="00C52B93" w:rsidRDefault="00B824B3" w:rsidP="0043071E">
      <w:pPr>
        <w:pStyle w:val="ListParagraph"/>
        <w:numPr>
          <w:ilvl w:val="0"/>
          <w:numId w:val="10"/>
        </w:numPr>
        <w:spacing w:before="100" w:after="200" w:line="276" w:lineRule="auto"/>
        <w:rPr>
          <w:rFonts w:cstheme="minorHAnsi"/>
          <w:color w:val="212121"/>
        </w:rPr>
      </w:pPr>
      <w:r w:rsidRPr="00C52B93">
        <w:rPr>
          <w:rFonts w:cstheme="minorHAnsi"/>
          <w:b/>
          <w:bCs/>
          <w:color w:val="212121"/>
        </w:rPr>
        <w:t>Eligibility</w:t>
      </w:r>
      <w:r w:rsidRPr="00C52B93">
        <w:rPr>
          <w:rFonts w:cstheme="minorHAnsi"/>
          <w:color w:val="212121"/>
        </w:rPr>
        <w:t xml:space="preserve">: </w:t>
      </w:r>
    </w:p>
    <w:p w14:paraId="5F23FF4B" w14:textId="6DC1DF64" w:rsidR="00B824B3" w:rsidRPr="00C52B93" w:rsidRDefault="00EC6E2D" w:rsidP="0043071E">
      <w:pPr>
        <w:pStyle w:val="ListParagraph"/>
        <w:numPr>
          <w:ilvl w:val="1"/>
          <w:numId w:val="10"/>
        </w:numPr>
        <w:spacing w:before="100" w:after="200"/>
        <w:rPr>
          <w:rFonts w:cstheme="minorHAnsi"/>
          <w:color w:val="212121"/>
        </w:rPr>
      </w:pPr>
      <w:r w:rsidRPr="00C52B93">
        <w:rPr>
          <w:rFonts w:cstheme="minorHAnsi"/>
          <w:color w:val="212121"/>
        </w:rPr>
        <w:t>E</w:t>
      </w:r>
      <w:r w:rsidR="00B824B3" w:rsidRPr="00C52B93">
        <w:rPr>
          <w:rFonts w:cstheme="minorHAnsi"/>
          <w:color w:val="212121"/>
        </w:rPr>
        <w:t>ligible healthcare providers include nonprofit or public healthcare providers that fall within the following categories</w:t>
      </w:r>
      <w:r w:rsidRPr="00C52B93">
        <w:rPr>
          <w:rFonts w:cstheme="minorHAnsi"/>
          <w:color w:val="212121"/>
        </w:rPr>
        <w:t xml:space="preserve"> (</w:t>
      </w:r>
      <w:r w:rsidR="00155528" w:rsidRPr="00C52B93">
        <w:rPr>
          <w:rFonts w:cstheme="minorHAnsi"/>
          <w:color w:val="212121"/>
        </w:rPr>
        <w:t xml:space="preserve">please see </w:t>
      </w:r>
      <w:r w:rsidRPr="00C52B93">
        <w:rPr>
          <w:rFonts w:cstheme="minorHAnsi"/>
          <w:color w:val="212121"/>
        </w:rPr>
        <w:t xml:space="preserve">FCC </w:t>
      </w:r>
      <w:hyperlink r:id="rId55" w:history="1">
        <w:r w:rsidRPr="00C52B93">
          <w:rPr>
            <w:rStyle w:val="Hyperlink"/>
            <w:rFonts w:cstheme="minorHAnsi"/>
          </w:rPr>
          <w:t>order</w:t>
        </w:r>
      </w:hyperlink>
      <w:r w:rsidRPr="00C52B93">
        <w:rPr>
          <w:rFonts w:cstheme="minorHAnsi"/>
          <w:color w:val="212121"/>
        </w:rPr>
        <w:t xml:space="preserve"> pages 13-14)</w:t>
      </w:r>
      <w:r w:rsidR="00B824B3" w:rsidRPr="00C52B93">
        <w:rPr>
          <w:rFonts w:cstheme="minorHAnsi"/>
          <w:color w:val="212121"/>
        </w:rPr>
        <w:t xml:space="preserve">: </w:t>
      </w:r>
    </w:p>
    <w:p w14:paraId="027C5338" w14:textId="14C9150B" w:rsidR="00060EB8" w:rsidRPr="00C52B93" w:rsidRDefault="00060EB8" w:rsidP="0043071E">
      <w:pPr>
        <w:pStyle w:val="ListParagraph"/>
        <w:numPr>
          <w:ilvl w:val="2"/>
          <w:numId w:val="10"/>
        </w:numPr>
        <w:spacing w:before="100" w:after="200"/>
        <w:rPr>
          <w:rFonts w:cstheme="minorHAnsi"/>
          <w:b/>
          <w:bCs/>
          <w:color w:val="212121"/>
        </w:rPr>
      </w:pPr>
      <w:r w:rsidRPr="00C52B93">
        <w:rPr>
          <w:rFonts w:cstheme="minorHAnsi"/>
          <w:b/>
          <w:bCs/>
          <w:color w:val="212121"/>
        </w:rPr>
        <w:t xml:space="preserve">Not-for-profit </w:t>
      </w:r>
      <w:proofErr w:type="gramStart"/>
      <w:r w:rsidRPr="00C52B93">
        <w:rPr>
          <w:rFonts w:cstheme="minorHAnsi"/>
          <w:b/>
          <w:bCs/>
          <w:color w:val="212121"/>
        </w:rPr>
        <w:t>hospitals;</w:t>
      </w:r>
      <w:proofErr w:type="gramEnd"/>
      <w:r w:rsidRPr="00C52B93">
        <w:rPr>
          <w:rFonts w:cstheme="minorHAnsi"/>
          <w:b/>
          <w:bCs/>
          <w:color w:val="212121"/>
        </w:rPr>
        <w:t xml:space="preserve"> </w:t>
      </w:r>
    </w:p>
    <w:p w14:paraId="0305DC42" w14:textId="772179A0" w:rsidR="00B824B3" w:rsidRPr="00C52B93" w:rsidRDefault="00060EB8" w:rsidP="0043071E">
      <w:pPr>
        <w:pStyle w:val="ListParagraph"/>
        <w:numPr>
          <w:ilvl w:val="2"/>
          <w:numId w:val="10"/>
        </w:numPr>
        <w:spacing w:before="100" w:after="200"/>
        <w:rPr>
          <w:rFonts w:cstheme="minorHAnsi"/>
          <w:b/>
          <w:color w:val="212121"/>
        </w:rPr>
      </w:pPr>
      <w:r w:rsidRPr="00C52B93">
        <w:rPr>
          <w:rFonts w:cstheme="minorHAnsi"/>
          <w:b/>
          <w:color w:val="212121"/>
        </w:rPr>
        <w:t>P</w:t>
      </w:r>
      <w:r w:rsidR="00B824B3" w:rsidRPr="00C52B93">
        <w:rPr>
          <w:rFonts w:cstheme="minorHAnsi"/>
          <w:b/>
          <w:color w:val="212121"/>
        </w:rPr>
        <w:t>ost-secondary educational institutions offering healthcare instruction</w:t>
      </w:r>
      <w:r w:rsidRPr="00C52B93">
        <w:rPr>
          <w:rFonts w:cstheme="minorHAnsi"/>
          <w:b/>
          <w:color w:val="212121"/>
        </w:rPr>
        <w:t xml:space="preserve">, </w:t>
      </w:r>
      <w:r w:rsidR="00B824B3" w:rsidRPr="00C52B93">
        <w:rPr>
          <w:rFonts w:cstheme="minorHAnsi"/>
          <w:b/>
          <w:color w:val="212121"/>
        </w:rPr>
        <w:t xml:space="preserve">teaching hospitals and medical </w:t>
      </w:r>
      <w:proofErr w:type="gramStart"/>
      <w:r w:rsidR="00B824B3" w:rsidRPr="00C52B93">
        <w:rPr>
          <w:rFonts w:cstheme="minorHAnsi"/>
          <w:b/>
          <w:color w:val="212121"/>
        </w:rPr>
        <w:t>schools;</w:t>
      </w:r>
      <w:proofErr w:type="gramEnd"/>
    </w:p>
    <w:p w14:paraId="3D166D72" w14:textId="77777777" w:rsidR="00060EB8" w:rsidRPr="00C52B93" w:rsidRDefault="00060EB8" w:rsidP="0043071E">
      <w:pPr>
        <w:pStyle w:val="ListParagraph"/>
        <w:numPr>
          <w:ilvl w:val="2"/>
          <w:numId w:val="10"/>
        </w:numPr>
        <w:spacing w:before="100" w:after="200"/>
        <w:rPr>
          <w:rFonts w:cstheme="minorHAnsi"/>
          <w:b/>
          <w:bCs/>
          <w:color w:val="212121"/>
        </w:rPr>
      </w:pPr>
      <w:r w:rsidRPr="00C52B93">
        <w:rPr>
          <w:rFonts w:cstheme="minorHAnsi"/>
          <w:b/>
          <w:bCs/>
          <w:color w:val="212121"/>
        </w:rPr>
        <w:t xml:space="preserve">Rural health </w:t>
      </w:r>
      <w:proofErr w:type="gramStart"/>
      <w:r w:rsidRPr="00C52B93">
        <w:rPr>
          <w:rFonts w:cstheme="minorHAnsi"/>
          <w:b/>
          <w:bCs/>
          <w:color w:val="212121"/>
        </w:rPr>
        <w:t>clinics;</w:t>
      </w:r>
      <w:proofErr w:type="gramEnd"/>
    </w:p>
    <w:p w14:paraId="4C661BD8" w14:textId="77777777" w:rsidR="00060EB8" w:rsidRPr="00C52B93" w:rsidRDefault="00060EB8" w:rsidP="0043071E">
      <w:pPr>
        <w:pStyle w:val="ListParagraph"/>
        <w:numPr>
          <w:ilvl w:val="2"/>
          <w:numId w:val="10"/>
        </w:numPr>
        <w:spacing w:before="100" w:after="200"/>
        <w:rPr>
          <w:rFonts w:cstheme="minorHAnsi"/>
          <w:color w:val="212121"/>
        </w:rPr>
      </w:pPr>
      <w:r w:rsidRPr="00C52B93">
        <w:rPr>
          <w:rFonts w:cstheme="minorHAnsi"/>
          <w:b/>
          <w:bCs/>
          <w:color w:val="212121"/>
        </w:rPr>
        <w:t xml:space="preserve">Skilled nursing </w:t>
      </w:r>
      <w:proofErr w:type="gramStart"/>
      <w:r w:rsidRPr="00C52B93">
        <w:rPr>
          <w:rFonts w:cstheme="minorHAnsi"/>
          <w:b/>
          <w:bCs/>
          <w:color w:val="212121"/>
        </w:rPr>
        <w:t>facilities;</w:t>
      </w:r>
      <w:proofErr w:type="gramEnd"/>
      <w:r w:rsidRPr="00C52B93">
        <w:rPr>
          <w:rFonts w:cstheme="minorHAnsi"/>
          <w:b/>
          <w:bCs/>
          <w:color w:val="212121"/>
        </w:rPr>
        <w:t xml:space="preserve"> </w:t>
      </w:r>
    </w:p>
    <w:p w14:paraId="12DF74B2" w14:textId="00A17084" w:rsidR="00B824B3" w:rsidRPr="00C52B93" w:rsidRDefault="00060EB8" w:rsidP="0043071E">
      <w:pPr>
        <w:pStyle w:val="ListParagraph"/>
        <w:numPr>
          <w:ilvl w:val="2"/>
          <w:numId w:val="10"/>
        </w:numPr>
        <w:spacing w:before="100" w:after="200"/>
        <w:rPr>
          <w:rFonts w:cstheme="minorHAnsi"/>
          <w:color w:val="212121"/>
        </w:rPr>
      </w:pPr>
      <w:r w:rsidRPr="00C52B93">
        <w:rPr>
          <w:rFonts w:cstheme="minorHAnsi"/>
          <w:color w:val="212121"/>
        </w:rPr>
        <w:t>C</w:t>
      </w:r>
      <w:r w:rsidR="00B824B3" w:rsidRPr="00C52B93">
        <w:rPr>
          <w:rFonts w:cstheme="minorHAnsi"/>
          <w:color w:val="212121"/>
        </w:rPr>
        <w:t xml:space="preserve">ommunity health centers or health centers providing care to </w:t>
      </w:r>
      <w:proofErr w:type="gramStart"/>
      <w:r w:rsidR="00B824B3" w:rsidRPr="00C52B93">
        <w:rPr>
          <w:rFonts w:cstheme="minorHAnsi"/>
          <w:color w:val="212121"/>
        </w:rPr>
        <w:t>migrants;</w:t>
      </w:r>
      <w:proofErr w:type="gramEnd"/>
    </w:p>
    <w:p w14:paraId="218C844B" w14:textId="0C22CF31" w:rsidR="00B824B3" w:rsidRPr="00C52B93" w:rsidRDefault="00060EB8" w:rsidP="0043071E">
      <w:pPr>
        <w:pStyle w:val="ListParagraph"/>
        <w:numPr>
          <w:ilvl w:val="2"/>
          <w:numId w:val="10"/>
        </w:numPr>
        <w:spacing w:before="100" w:after="200"/>
        <w:rPr>
          <w:rFonts w:cstheme="minorHAnsi"/>
          <w:color w:val="212121"/>
        </w:rPr>
      </w:pPr>
      <w:r w:rsidRPr="00C52B93">
        <w:rPr>
          <w:rFonts w:cstheme="minorHAnsi"/>
          <w:color w:val="212121"/>
        </w:rPr>
        <w:t>L</w:t>
      </w:r>
      <w:r w:rsidR="00B824B3" w:rsidRPr="00C52B93">
        <w:rPr>
          <w:rFonts w:cstheme="minorHAnsi"/>
          <w:color w:val="212121"/>
        </w:rPr>
        <w:t xml:space="preserve">ocal health departments or </w:t>
      </w:r>
      <w:proofErr w:type="gramStart"/>
      <w:r w:rsidR="00B824B3" w:rsidRPr="00C52B93">
        <w:rPr>
          <w:rFonts w:cstheme="minorHAnsi"/>
          <w:color w:val="212121"/>
        </w:rPr>
        <w:t>agencies;</w:t>
      </w:r>
      <w:proofErr w:type="gramEnd"/>
    </w:p>
    <w:p w14:paraId="23DD8D25" w14:textId="05A1EA30" w:rsidR="00B824B3" w:rsidRPr="00C52B93" w:rsidRDefault="00060EB8" w:rsidP="0043071E">
      <w:pPr>
        <w:pStyle w:val="ListParagraph"/>
        <w:numPr>
          <w:ilvl w:val="2"/>
          <w:numId w:val="10"/>
        </w:numPr>
        <w:spacing w:before="100" w:after="200"/>
        <w:rPr>
          <w:rFonts w:cstheme="minorHAnsi"/>
          <w:color w:val="212121"/>
        </w:rPr>
      </w:pPr>
      <w:r w:rsidRPr="00C52B93">
        <w:rPr>
          <w:rFonts w:cstheme="minorHAnsi"/>
          <w:color w:val="212121"/>
        </w:rPr>
        <w:t>C</w:t>
      </w:r>
      <w:r w:rsidR="00B824B3" w:rsidRPr="00C52B93">
        <w:rPr>
          <w:rFonts w:cstheme="minorHAnsi"/>
          <w:color w:val="212121"/>
        </w:rPr>
        <w:t>ommunity mental health centers;</w:t>
      </w:r>
      <w:r w:rsidRPr="00C52B93">
        <w:rPr>
          <w:rFonts w:cstheme="minorHAnsi"/>
          <w:color w:val="212121"/>
        </w:rPr>
        <w:t xml:space="preserve"> </w:t>
      </w:r>
      <w:r w:rsidR="00B824B3" w:rsidRPr="00C52B93">
        <w:rPr>
          <w:rFonts w:cstheme="minorHAnsi"/>
          <w:bCs/>
          <w:color w:val="212121"/>
        </w:rPr>
        <w:t>or</w:t>
      </w:r>
    </w:p>
    <w:p w14:paraId="057C8914" w14:textId="565C493B" w:rsidR="00B824B3" w:rsidRPr="00C52B93" w:rsidRDefault="00060EB8" w:rsidP="0043071E">
      <w:pPr>
        <w:pStyle w:val="ListParagraph"/>
        <w:numPr>
          <w:ilvl w:val="2"/>
          <w:numId w:val="10"/>
        </w:numPr>
        <w:spacing w:before="100" w:after="200"/>
        <w:rPr>
          <w:rFonts w:cstheme="minorHAnsi"/>
          <w:b/>
          <w:bCs/>
          <w:color w:val="000000" w:themeColor="text1"/>
        </w:rPr>
      </w:pPr>
      <w:r w:rsidRPr="00C52B93">
        <w:rPr>
          <w:rFonts w:cstheme="minorHAnsi"/>
          <w:b/>
          <w:bCs/>
          <w:color w:val="212121"/>
        </w:rPr>
        <w:t>C</w:t>
      </w:r>
      <w:r w:rsidR="00B824B3" w:rsidRPr="00C52B93">
        <w:rPr>
          <w:rFonts w:cstheme="minorHAnsi"/>
          <w:b/>
          <w:bCs/>
          <w:color w:val="212121"/>
        </w:rPr>
        <w:t xml:space="preserve">onsortia of </w:t>
      </w:r>
      <w:r w:rsidR="00B824B3" w:rsidRPr="00C52B93">
        <w:rPr>
          <w:rFonts w:cstheme="minorHAnsi"/>
          <w:b/>
          <w:bCs/>
          <w:color w:val="000000" w:themeColor="text1"/>
        </w:rPr>
        <w:t>healthcare providers consisting of one or more entities falling into the first seven categories.</w:t>
      </w:r>
    </w:p>
    <w:p w14:paraId="15A3866E" w14:textId="0C04578D" w:rsidR="00B824B3" w:rsidRPr="00C52B93" w:rsidRDefault="00B824B3" w:rsidP="0043071E">
      <w:pPr>
        <w:pStyle w:val="ListParagraph"/>
        <w:numPr>
          <w:ilvl w:val="1"/>
          <w:numId w:val="10"/>
        </w:numPr>
        <w:spacing w:before="100" w:after="200"/>
        <w:rPr>
          <w:rFonts w:cstheme="minorHAnsi"/>
          <w:color w:val="000000" w:themeColor="text1"/>
        </w:rPr>
      </w:pPr>
      <w:r w:rsidRPr="00C52B93">
        <w:rPr>
          <w:rFonts w:cstheme="minorHAnsi"/>
          <w:color w:val="000000" w:themeColor="text1"/>
        </w:rPr>
        <w:t xml:space="preserve">Eligible entities may </w:t>
      </w:r>
      <w:proofErr w:type="gramStart"/>
      <w:r w:rsidRPr="00C52B93">
        <w:rPr>
          <w:rFonts w:cstheme="minorHAnsi"/>
          <w:color w:val="000000" w:themeColor="text1"/>
        </w:rPr>
        <w:t>be located in</w:t>
      </w:r>
      <w:proofErr w:type="gramEnd"/>
      <w:r w:rsidRPr="00C52B93">
        <w:rPr>
          <w:rFonts w:cstheme="minorHAnsi"/>
          <w:color w:val="000000" w:themeColor="text1"/>
        </w:rPr>
        <w:t xml:space="preserve"> rural or non-rural areas.</w:t>
      </w:r>
    </w:p>
    <w:p w14:paraId="1D9F7924" w14:textId="5E050F5F" w:rsidR="00060EB8" w:rsidRPr="00C52B93" w:rsidRDefault="00060EB8" w:rsidP="0043071E">
      <w:pPr>
        <w:pStyle w:val="ListParagraph"/>
        <w:numPr>
          <w:ilvl w:val="1"/>
          <w:numId w:val="10"/>
        </w:numPr>
        <w:spacing w:before="100" w:after="200"/>
        <w:rPr>
          <w:rFonts w:cstheme="minorHAnsi"/>
          <w:color w:val="000000" w:themeColor="text1"/>
        </w:rPr>
      </w:pPr>
      <w:r w:rsidRPr="00C52B93">
        <w:rPr>
          <w:rFonts w:cstheme="minorHAnsi"/>
          <w:color w:val="000000"/>
        </w:rPr>
        <w:t>Temporary or mobile locations operated by an eligible healthcare provider using connected care services may be included in an application based on need for these providers to expand beyond traditional facilities to effectively treat patients during the pandemic.</w:t>
      </w:r>
    </w:p>
    <w:p w14:paraId="3149BEED" w14:textId="77777777" w:rsidR="009F118F" w:rsidRPr="00246232" w:rsidRDefault="009F118F" w:rsidP="0043071E">
      <w:pPr>
        <w:pStyle w:val="ListParagraph"/>
        <w:numPr>
          <w:ilvl w:val="1"/>
          <w:numId w:val="10"/>
        </w:numPr>
        <w:rPr>
          <w:rFonts w:cstheme="minorHAnsi"/>
          <w:color w:val="000000" w:themeColor="text1"/>
        </w:rPr>
      </w:pPr>
      <w:r w:rsidRPr="00246232">
        <w:rPr>
          <w:rFonts w:cstheme="minorHAnsi"/>
          <w:color w:val="212121"/>
        </w:rPr>
        <w:t xml:space="preserve">Interested providers must obtain an eligibility determination from the Universal Service Administrative Service Company (USAC) for each site included in the application by completing </w:t>
      </w:r>
      <w:hyperlink r:id="rId56" w:history="1">
        <w:r w:rsidRPr="00246232">
          <w:rPr>
            <w:rStyle w:val="Hyperlink"/>
            <w:rFonts w:cstheme="minorHAnsi"/>
          </w:rPr>
          <w:t>FCC Form 460</w:t>
        </w:r>
      </w:hyperlink>
      <w:r w:rsidRPr="00246232">
        <w:rPr>
          <w:rFonts w:cstheme="minorHAnsi"/>
          <w:color w:val="212121"/>
        </w:rPr>
        <w:t>. (Applicants that do not yet have an eligibility determination from USAC may still file an application with the FCC for program funds while their Form 460 is pending</w:t>
      </w:r>
      <w:proofErr w:type="gramStart"/>
      <w:r w:rsidRPr="00246232">
        <w:rPr>
          <w:rFonts w:cstheme="minorHAnsi"/>
          <w:color w:val="212121"/>
        </w:rPr>
        <w:t>);</w:t>
      </w:r>
      <w:proofErr w:type="gramEnd"/>
    </w:p>
    <w:p w14:paraId="752E5C71" w14:textId="77777777" w:rsidR="009F118F" w:rsidRPr="00246232" w:rsidRDefault="009F118F" w:rsidP="0043071E">
      <w:pPr>
        <w:pStyle w:val="ListParagraph"/>
        <w:numPr>
          <w:ilvl w:val="2"/>
          <w:numId w:val="10"/>
        </w:numPr>
        <w:rPr>
          <w:rFonts w:cstheme="minorHAnsi"/>
          <w:color w:val="000000" w:themeColor="text1"/>
        </w:rPr>
      </w:pPr>
      <w:r w:rsidRPr="00246232">
        <w:rPr>
          <w:rFonts w:cstheme="minorHAnsi"/>
          <w:color w:val="212121"/>
        </w:rPr>
        <w:t xml:space="preserve">Provider sites USAC has already deemed eligible to participate in the FCC’s existing Rural Health Care (RHC) Program may rely on this eligibility determination for the Telehealth Program. </w:t>
      </w:r>
    </w:p>
    <w:p w14:paraId="0E9D4CCC" w14:textId="77777777" w:rsidR="009F118F" w:rsidRPr="00246232" w:rsidRDefault="009F118F" w:rsidP="0043071E">
      <w:pPr>
        <w:pStyle w:val="ListParagraph"/>
        <w:numPr>
          <w:ilvl w:val="0"/>
          <w:numId w:val="10"/>
        </w:numPr>
        <w:rPr>
          <w:rFonts w:cstheme="minorHAnsi"/>
          <w:color w:val="212121"/>
        </w:rPr>
      </w:pPr>
      <w:r w:rsidRPr="00246232">
        <w:rPr>
          <w:rFonts w:cstheme="minorHAnsi"/>
          <w:b/>
          <w:bCs/>
          <w:color w:val="212121"/>
        </w:rPr>
        <w:lastRenderedPageBreak/>
        <w:t>Application</w:t>
      </w:r>
      <w:r w:rsidRPr="00246232">
        <w:rPr>
          <w:rFonts w:cstheme="minorHAnsi"/>
          <w:color w:val="212121"/>
        </w:rPr>
        <w:t xml:space="preserve">: </w:t>
      </w:r>
    </w:p>
    <w:p w14:paraId="4397D765" w14:textId="77777777" w:rsidR="009F118F" w:rsidRPr="00246232" w:rsidRDefault="009F118F" w:rsidP="0043071E">
      <w:pPr>
        <w:pStyle w:val="ListParagraph"/>
        <w:numPr>
          <w:ilvl w:val="1"/>
          <w:numId w:val="10"/>
        </w:numPr>
        <w:rPr>
          <w:rFonts w:cstheme="minorHAnsi"/>
          <w:color w:val="212121"/>
        </w:rPr>
      </w:pPr>
      <w:r w:rsidRPr="00246232">
        <w:rPr>
          <w:rFonts w:cstheme="minorHAnsi"/>
          <w:color w:val="212121"/>
        </w:rPr>
        <w:t>Applications are being accepted by FCC (as of noon on April 13,) and will be accepted until funds are exhausted or the pandemic has ended.</w:t>
      </w:r>
    </w:p>
    <w:p w14:paraId="332F1AC1" w14:textId="77777777" w:rsidR="009F118F" w:rsidRPr="00246232" w:rsidRDefault="009F118F" w:rsidP="0043071E">
      <w:pPr>
        <w:pStyle w:val="ListParagraph"/>
        <w:numPr>
          <w:ilvl w:val="1"/>
          <w:numId w:val="10"/>
        </w:numPr>
        <w:rPr>
          <w:rFonts w:cstheme="minorHAnsi"/>
          <w:color w:val="212121"/>
        </w:rPr>
      </w:pPr>
      <w:r w:rsidRPr="00246232">
        <w:rPr>
          <w:rFonts w:cstheme="minorHAnsi"/>
          <w:color w:val="212121"/>
        </w:rPr>
        <w:t xml:space="preserve">A list of required information to be included in the application is available on pages 4-6 of the April 8 Public Notice, available </w:t>
      </w:r>
      <w:hyperlink r:id="rId57" w:history="1">
        <w:r w:rsidRPr="00246232">
          <w:rPr>
            <w:rStyle w:val="Hyperlink"/>
            <w:rFonts w:cstheme="minorHAnsi"/>
          </w:rPr>
          <w:t>here</w:t>
        </w:r>
      </w:hyperlink>
      <w:r w:rsidRPr="00246232">
        <w:rPr>
          <w:rFonts w:cstheme="minorHAnsi"/>
          <w:color w:val="212121"/>
        </w:rPr>
        <w:t>.</w:t>
      </w:r>
    </w:p>
    <w:p w14:paraId="31222885" w14:textId="77777777" w:rsidR="009F118F" w:rsidRPr="00246232" w:rsidRDefault="009F118F" w:rsidP="0043071E">
      <w:pPr>
        <w:pStyle w:val="ListParagraph"/>
        <w:numPr>
          <w:ilvl w:val="1"/>
          <w:numId w:val="10"/>
        </w:numPr>
        <w:rPr>
          <w:rFonts w:cstheme="minorHAnsi"/>
          <w:color w:val="212121"/>
        </w:rPr>
      </w:pPr>
      <w:r w:rsidRPr="00246232">
        <w:rPr>
          <w:rFonts w:cstheme="minorHAnsi"/>
          <w:color w:val="212121"/>
        </w:rPr>
        <w:t xml:space="preserve">Applications are accepted through an online portal. Please see information on the portal and other details </w:t>
      </w:r>
      <w:hyperlink r:id="rId58" w:history="1">
        <w:r w:rsidRPr="00246232">
          <w:rPr>
            <w:rStyle w:val="Hyperlink"/>
            <w:rFonts w:cstheme="minorHAnsi"/>
          </w:rPr>
          <w:t>here</w:t>
        </w:r>
      </w:hyperlink>
      <w:r w:rsidRPr="00246232">
        <w:rPr>
          <w:color w:val="000000"/>
        </w:rPr>
        <w:t>. </w:t>
      </w:r>
      <w:r w:rsidRPr="00246232">
        <w:rPr>
          <w:rFonts w:cstheme="minorHAnsi"/>
          <w:color w:val="212121"/>
        </w:rPr>
        <w:t xml:space="preserve"> </w:t>
      </w:r>
    </w:p>
    <w:p w14:paraId="067937F5" w14:textId="77777777" w:rsidR="009F118F" w:rsidRPr="00246232" w:rsidRDefault="009F118F" w:rsidP="0043071E">
      <w:pPr>
        <w:pStyle w:val="ListParagraph"/>
        <w:numPr>
          <w:ilvl w:val="1"/>
          <w:numId w:val="10"/>
        </w:numPr>
        <w:rPr>
          <w:rFonts w:cstheme="minorHAnsi"/>
          <w:color w:val="212121"/>
        </w:rPr>
      </w:pPr>
      <w:r w:rsidRPr="00246232">
        <w:rPr>
          <w:rFonts w:cstheme="minorHAnsi"/>
          <w:color w:val="212121"/>
        </w:rPr>
        <w:t xml:space="preserve">The April 8, FCC </w:t>
      </w:r>
      <w:hyperlink r:id="rId59" w:history="1">
        <w:r w:rsidRPr="00246232">
          <w:rPr>
            <w:rStyle w:val="Hyperlink"/>
            <w:rFonts w:cstheme="minorHAnsi"/>
          </w:rPr>
          <w:t>Public Notice</w:t>
        </w:r>
      </w:hyperlink>
      <w:r w:rsidRPr="00246232">
        <w:rPr>
          <w:rFonts w:cstheme="minorHAnsi"/>
          <w:color w:val="212121"/>
        </w:rPr>
        <w:t xml:space="preserve"> identifies three actions applicants should take in advance of filing an application. These are:</w:t>
      </w:r>
    </w:p>
    <w:p w14:paraId="736469F9" w14:textId="77777777" w:rsidR="009F118F" w:rsidRPr="00246232" w:rsidRDefault="009F118F" w:rsidP="0043071E">
      <w:pPr>
        <w:pStyle w:val="ListParagraph"/>
        <w:numPr>
          <w:ilvl w:val="2"/>
          <w:numId w:val="10"/>
        </w:numPr>
        <w:rPr>
          <w:rFonts w:cstheme="minorHAnsi"/>
          <w:color w:val="212121"/>
        </w:rPr>
      </w:pPr>
      <w:r w:rsidRPr="00246232">
        <w:rPr>
          <w:rFonts w:cstheme="minorHAnsi"/>
          <w:color w:val="212121"/>
        </w:rPr>
        <w:t>Submit an eligibility determination request from the Universal Services Administrative Company (USAC) by completing</w:t>
      </w:r>
      <w:r w:rsidRPr="00246232">
        <w:t xml:space="preserve"> </w:t>
      </w:r>
      <w:hyperlink r:id="rId60" w:history="1">
        <w:r w:rsidRPr="00246232">
          <w:rPr>
            <w:rStyle w:val="Hyperlink"/>
            <w:rFonts w:cstheme="minorHAnsi"/>
          </w:rPr>
          <w:t>FCC Form 460</w:t>
        </w:r>
      </w:hyperlink>
      <w:r w:rsidRPr="00246232">
        <w:rPr>
          <w:rFonts w:cstheme="minorHAnsi"/>
          <w:color w:val="212121"/>
        </w:rPr>
        <w:t>;</w:t>
      </w:r>
    </w:p>
    <w:p w14:paraId="6E426998" w14:textId="77777777" w:rsidR="009F118F" w:rsidRPr="00246232" w:rsidRDefault="009F118F" w:rsidP="0043071E">
      <w:pPr>
        <w:pStyle w:val="ListParagraph"/>
        <w:numPr>
          <w:ilvl w:val="2"/>
          <w:numId w:val="10"/>
        </w:numPr>
        <w:rPr>
          <w:rFonts w:cstheme="minorHAnsi"/>
          <w:color w:val="212121"/>
        </w:rPr>
      </w:pPr>
      <w:r w:rsidRPr="00246232">
        <w:rPr>
          <w:rFonts w:cstheme="minorHAnsi"/>
          <w:color w:val="212121"/>
        </w:rPr>
        <w:t xml:space="preserve">Obtain an FCC Registration Number (FRN) through this </w:t>
      </w:r>
      <w:hyperlink r:id="rId61" w:history="1">
        <w:r w:rsidRPr="00246232">
          <w:rPr>
            <w:rStyle w:val="Hyperlink"/>
            <w:rFonts w:cstheme="minorHAnsi"/>
          </w:rPr>
          <w:t>link</w:t>
        </w:r>
      </w:hyperlink>
      <w:r w:rsidRPr="00246232">
        <w:rPr>
          <w:rFonts w:cstheme="minorHAnsi"/>
          <w:color w:val="212121"/>
        </w:rPr>
        <w:t xml:space="preserve">; and </w:t>
      </w:r>
    </w:p>
    <w:p w14:paraId="04D9DB0B" w14:textId="77777777" w:rsidR="009F118F" w:rsidRPr="00246232" w:rsidRDefault="009F118F" w:rsidP="0043071E">
      <w:pPr>
        <w:pStyle w:val="ListParagraph"/>
        <w:numPr>
          <w:ilvl w:val="2"/>
          <w:numId w:val="10"/>
        </w:numPr>
        <w:rPr>
          <w:rFonts w:cstheme="minorHAnsi"/>
          <w:color w:val="212121"/>
        </w:rPr>
      </w:pPr>
      <w:r w:rsidRPr="00246232">
        <w:rPr>
          <w:rFonts w:cstheme="minorHAnsi"/>
          <w:color w:val="212121"/>
        </w:rPr>
        <w:t xml:space="preserve">Register with System for Award Management through this </w:t>
      </w:r>
      <w:hyperlink r:id="rId62" w:history="1">
        <w:r w:rsidRPr="00246232">
          <w:rPr>
            <w:rStyle w:val="Hyperlink"/>
            <w:rFonts w:cstheme="minorHAnsi"/>
          </w:rPr>
          <w:t>link</w:t>
        </w:r>
      </w:hyperlink>
      <w:r w:rsidRPr="00246232">
        <w:rPr>
          <w:rFonts w:cstheme="minorHAnsi"/>
          <w:color w:val="212121"/>
        </w:rPr>
        <w:t>.</w:t>
      </w:r>
    </w:p>
    <w:p w14:paraId="032B8FF3" w14:textId="77777777" w:rsidR="009F118F" w:rsidRPr="00060EB8" w:rsidRDefault="009F118F" w:rsidP="00C52B93">
      <w:pPr>
        <w:pStyle w:val="ListParagraph"/>
        <w:spacing w:before="100" w:after="200"/>
        <w:ind w:left="1440"/>
        <w:rPr>
          <w:rFonts w:ascii="Arial" w:hAnsi="Arial" w:cs="Arial"/>
          <w:color w:val="000000" w:themeColor="text1"/>
          <w:sz w:val="21"/>
          <w:szCs w:val="21"/>
        </w:rPr>
      </w:pPr>
    </w:p>
    <w:p w14:paraId="1F226C4D" w14:textId="41D8B12F" w:rsidR="00C52B93" w:rsidRPr="00246232" w:rsidRDefault="00C52B93" w:rsidP="00C52B93">
      <w:pPr>
        <w:rPr>
          <w:rFonts w:ascii="Arial" w:eastAsia="Times New Roman" w:hAnsi="Arial" w:cs="Arial"/>
          <w:color w:val="006689" w:themeColor="text2"/>
          <w:sz w:val="32"/>
          <w:szCs w:val="32"/>
        </w:rPr>
      </w:pPr>
      <w:r w:rsidRPr="00246232">
        <w:rPr>
          <w:rFonts w:ascii="Arial" w:eastAsia="Times New Roman" w:hAnsi="Arial" w:cs="Arial"/>
          <w:color w:val="006689" w:themeColor="text2"/>
          <w:sz w:val="32"/>
          <w:szCs w:val="32"/>
        </w:rPr>
        <w:t xml:space="preserve">FEMA Public Assistance Funds </w:t>
      </w:r>
    </w:p>
    <w:p w14:paraId="06A19267" w14:textId="77777777" w:rsidR="00C52B93" w:rsidRPr="00246232" w:rsidRDefault="00C52B93" w:rsidP="0043071E">
      <w:pPr>
        <w:numPr>
          <w:ilvl w:val="0"/>
          <w:numId w:val="7"/>
        </w:numPr>
        <w:spacing w:before="0" w:after="0" w:line="240" w:lineRule="auto"/>
        <w:rPr>
          <w:rFonts w:eastAsia="Times New Roman" w:cstheme="minorHAnsi"/>
          <w:color w:val="212121"/>
        </w:rPr>
      </w:pPr>
      <w:r w:rsidRPr="00246232">
        <w:rPr>
          <w:rFonts w:eastAsia="Times New Roman" w:cstheme="minorHAnsi"/>
          <w:b/>
          <w:bCs/>
          <w:color w:val="000000"/>
        </w:rPr>
        <w:t>Description</w:t>
      </w:r>
      <w:r w:rsidRPr="00246232">
        <w:rPr>
          <w:rFonts w:eastAsia="Times New Roman" w:cstheme="minorHAnsi"/>
          <w:color w:val="000000"/>
        </w:rPr>
        <w:t xml:space="preserve">: </w:t>
      </w:r>
    </w:p>
    <w:p w14:paraId="7F7A3761" w14:textId="77777777" w:rsidR="00C52B93" w:rsidRPr="00246232" w:rsidRDefault="00C52B93" w:rsidP="0043071E">
      <w:pPr>
        <w:numPr>
          <w:ilvl w:val="1"/>
          <w:numId w:val="7"/>
        </w:numPr>
        <w:spacing w:before="0" w:after="0" w:line="240" w:lineRule="auto"/>
        <w:rPr>
          <w:rFonts w:eastAsia="Times New Roman" w:cstheme="minorHAnsi"/>
          <w:color w:val="212121"/>
        </w:rPr>
      </w:pPr>
      <w:r w:rsidRPr="00246232">
        <w:rPr>
          <w:rFonts w:eastAsia="Times New Roman" w:cstheme="minorHAnsi"/>
          <w:color w:val="000000"/>
        </w:rPr>
        <w:t xml:space="preserve">Pursuant to the declaration of COVID-19 as a national emergency, public assistance (PA) funding is available from the Federal Emergency Management Agency (FEMA) to eligible state, territorial, tribal, local government entities and certain private, non-profit organizations—including hospitals, clinics, long-term care facilities and outpatient facilities. </w:t>
      </w:r>
    </w:p>
    <w:p w14:paraId="0EAB8CC3" w14:textId="77777777" w:rsidR="00C52B93" w:rsidRPr="00246232" w:rsidRDefault="00C52B93" w:rsidP="0043071E">
      <w:pPr>
        <w:numPr>
          <w:ilvl w:val="1"/>
          <w:numId w:val="7"/>
        </w:numPr>
        <w:spacing w:before="0" w:after="0" w:line="240" w:lineRule="auto"/>
        <w:rPr>
          <w:rFonts w:eastAsia="Times New Roman" w:cstheme="minorHAnsi"/>
        </w:rPr>
      </w:pPr>
      <w:r w:rsidRPr="00246232">
        <w:rPr>
          <w:rFonts w:eastAsia="Times New Roman" w:cstheme="minorHAnsi"/>
          <w:color w:val="000000"/>
        </w:rPr>
        <w:t>Hospitals seeking a PA grant will be applying through the Illinois Emergency Management Agency (IEMA).</w:t>
      </w:r>
      <w:r w:rsidRPr="00246232">
        <w:rPr>
          <w:rFonts w:eastAsia="Times New Roman" w:cstheme="minorHAnsi"/>
          <w:color w:val="FF0000"/>
        </w:rPr>
        <w:t xml:space="preserve"> </w:t>
      </w:r>
      <w:r w:rsidRPr="00246232">
        <w:rPr>
          <w:rFonts w:eastAsia="Times New Roman" w:cstheme="minorHAnsi"/>
        </w:rPr>
        <w:t>See more information below.</w:t>
      </w:r>
    </w:p>
    <w:p w14:paraId="6643C684" w14:textId="77777777" w:rsidR="00C52B93" w:rsidRPr="00246232" w:rsidRDefault="00C52B93" w:rsidP="0043071E">
      <w:pPr>
        <w:pStyle w:val="ListParagraph"/>
        <w:numPr>
          <w:ilvl w:val="1"/>
          <w:numId w:val="7"/>
        </w:numPr>
        <w:rPr>
          <w:rFonts w:eastAsia="Times New Roman" w:cstheme="minorHAnsi"/>
        </w:rPr>
      </w:pPr>
      <w:r w:rsidRPr="00246232">
        <w:rPr>
          <w:rFonts w:eastAsia="Times New Roman" w:cstheme="minorHAnsi"/>
        </w:rPr>
        <w:t xml:space="preserve">Assistance is provided at a 75% federal cost share and 25% is covered by PA applicants. At this </w:t>
      </w:r>
      <w:proofErr w:type="gramStart"/>
      <w:r w:rsidRPr="00246232">
        <w:rPr>
          <w:rFonts w:eastAsia="Times New Roman" w:cstheme="minorHAnsi"/>
        </w:rPr>
        <w:t>time</w:t>
      </w:r>
      <w:proofErr w:type="gramEnd"/>
      <w:r w:rsidRPr="00246232">
        <w:rPr>
          <w:rFonts w:eastAsia="Times New Roman" w:cstheme="minorHAnsi"/>
        </w:rPr>
        <w:t xml:space="preserve"> it is unknown whether hospitals can use money from the Public Health and Social Services Emergency Fund to cover their share. </w:t>
      </w:r>
    </w:p>
    <w:p w14:paraId="27182280" w14:textId="77777777" w:rsidR="00FB22C4" w:rsidRPr="00246232" w:rsidRDefault="00C52B93" w:rsidP="0043071E">
      <w:pPr>
        <w:pStyle w:val="ListParagraph"/>
        <w:numPr>
          <w:ilvl w:val="1"/>
          <w:numId w:val="7"/>
        </w:numPr>
        <w:rPr>
          <w:rFonts w:cstheme="minorHAnsi"/>
          <w:b/>
          <w:u w:val="single"/>
        </w:rPr>
      </w:pPr>
      <w:r w:rsidRPr="00246232">
        <w:rPr>
          <w:rFonts w:cstheme="minorHAnsi"/>
        </w:rPr>
        <w:t xml:space="preserve">Only hospitals that are part of a government organization (hospital district) or are a federal or state private non-profit (PNP) organization are eligible for PA funding. For profit hospitals are not eligible </w:t>
      </w:r>
      <w:proofErr w:type="gramStart"/>
      <w:r w:rsidRPr="00246232">
        <w:rPr>
          <w:rFonts w:cstheme="minorHAnsi"/>
        </w:rPr>
        <w:t>at this time</w:t>
      </w:r>
      <w:proofErr w:type="gramEnd"/>
      <w:r w:rsidRPr="00246232">
        <w:rPr>
          <w:rFonts w:cstheme="minorHAnsi"/>
        </w:rPr>
        <w:t>.</w:t>
      </w:r>
    </w:p>
    <w:p w14:paraId="1EC2658D" w14:textId="09F60774" w:rsidR="00FB22C4" w:rsidRPr="00246232" w:rsidRDefault="00FB22C4" w:rsidP="0043071E">
      <w:pPr>
        <w:pStyle w:val="ListParagraph"/>
        <w:numPr>
          <w:ilvl w:val="1"/>
          <w:numId w:val="7"/>
        </w:numPr>
        <w:rPr>
          <w:rFonts w:cstheme="minorHAnsi"/>
          <w:bCs/>
        </w:rPr>
      </w:pPr>
      <w:r w:rsidRPr="00246232">
        <w:rPr>
          <w:rFonts w:cstheme="minorHAnsi"/>
          <w:bCs/>
        </w:rPr>
        <w:t xml:space="preserve">At this time </w:t>
      </w:r>
      <w:r w:rsidR="0043071E" w:rsidRPr="00246232">
        <w:rPr>
          <w:rFonts w:cstheme="minorHAnsi"/>
          <w:bCs/>
        </w:rPr>
        <w:t>there is</w:t>
      </w:r>
      <w:r w:rsidRPr="00246232">
        <w:rPr>
          <w:rFonts w:cstheme="minorHAnsi"/>
          <w:bCs/>
        </w:rPr>
        <w:t xml:space="preserve"> no timeline for when funds will be made available to hospitals or even if funding will ever be made available since this program is considered a last resort by the federal government should expenses not be covered by the lead agency responding to the emergency. A best</w:t>
      </w:r>
      <w:r w:rsidR="00246232">
        <w:rPr>
          <w:rFonts w:cstheme="minorHAnsi"/>
          <w:bCs/>
        </w:rPr>
        <w:t>-</w:t>
      </w:r>
      <w:r w:rsidRPr="00246232">
        <w:rPr>
          <w:rFonts w:cstheme="minorHAnsi"/>
          <w:bCs/>
        </w:rPr>
        <w:t>case scenario suggests that it will be at least 45-60 days before a hospital receives funds.</w:t>
      </w:r>
    </w:p>
    <w:p w14:paraId="22BE9429" w14:textId="77777777" w:rsidR="00FB22C4" w:rsidRPr="00246232" w:rsidRDefault="00FB22C4" w:rsidP="0043071E">
      <w:pPr>
        <w:pStyle w:val="ListParagraph"/>
        <w:numPr>
          <w:ilvl w:val="1"/>
          <w:numId w:val="7"/>
        </w:numPr>
        <w:rPr>
          <w:rFonts w:cstheme="minorHAnsi"/>
          <w:bCs/>
        </w:rPr>
      </w:pPr>
      <w:r w:rsidRPr="00246232">
        <w:rPr>
          <w:rFonts w:cstheme="minorHAnsi"/>
          <w:bCs/>
        </w:rPr>
        <w:t xml:space="preserve">Hospitals or other entities that do receive funds from the PA program are subject to rigorous </w:t>
      </w:r>
      <w:proofErr w:type="gramStart"/>
      <w:r w:rsidRPr="00246232">
        <w:rPr>
          <w:rFonts w:cstheme="minorHAnsi"/>
          <w:bCs/>
        </w:rPr>
        <w:t>audits</w:t>
      </w:r>
      <w:proofErr w:type="gramEnd"/>
      <w:r w:rsidRPr="00246232">
        <w:rPr>
          <w:rFonts w:cstheme="minorHAnsi"/>
          <w:bCs/>
        </w:rPr>
        <w:t xml:space="preserve"> so it is imperative that appropriate tracking and documentation is completed and maintained.</w:t>
      </w:r>
    </w:p>
    <w:p w14:paraId="0446BCBE" w14:textId="77777777" w:rsidR="00FB22C4" w:rsidRPr="00246232" w:rsidRDefault="00FB22C4" w:rsidP="0043071E">
      <w:pPr>
        <w:pStyle w:val="ListParagraph"/>
        <w:numPr>
          <w:ilvl w:val="0"/>
          <w:numId w:val="6"/>
        </w:numPr>
        <w:rPr>
          <w:rFonts w:eastAsia="Times New Roman" w:cstheme="minorHAnsi"/>
          <w:color w:val="000000" w:themeColor="text1"/>
        </w:rPr>
      </w:pPr>
      <w:r w:rsidRPr="00246232">
        <w:rPr>
          <w:rFonts w:eastAsia="Times New Roman" w:cstheme="minorHAnsi"/>
          <w:b/>
          <w:bCs/>
          <w:color w:val="000000"/>
        </w:rPr>
        <w:t>Eligible Cos</w:t>
      </w:r>
      <w:r w:rsidRPr="00246232">
        <w:rPr>
          <w:rFonts w:eastAsia="Times New Roman" w:cstheme="minorHAnsi"/>
          <w:b/>
          <w:bCs/>
          <w:color w:val="000000" w:themeColor="text1"/>
        </w:rPr>
        <w:t xml:space="preserve">ts: </w:t>
      </w:r>
    </w:p>
    <w:p w14:paraId="28C38251" w14:textId="77777777" w:rsidR="00FB22C4" w:rsidRPr="00246232" w:rsidRDefault="00FB22C4" w:rsidP="0043071E">
      <w:pPr>
        <w:pStyle w:val="ListParagraph"/>
        <w:numPr>
          <w:ilvl w:val="1"/>
          <w:numId w:val="15"/>
        </w:numPr>
        <w:rPr>
          <w:rFonts w:cstheme="minorHAnsi"/>
          <w:color w:val="000000" w:themeColor="text1"/>
        </w:rPr>
      </w:pPr>
      <w:r w:rsidRPr="00246232">
        <w:rPr>
          <w:rFonts w:cstheme="minorHAnsi"/>
          <w:color w:val="000000" w:themeColor="text1"/>
        </w:rPr>
        <w:t>Eligible costs include emergency work (e.g. overtime labor for budgeted employees and straight-time and overtime labor for unbudgeted employees), necessary equipment, and necessary supplies and materials.</w:t>
      </w:r>
    </w:p>
    <w:p w14:paraId="6F6B273A" w14:textId="77777777" w:rsidR="00FB22C4" w:rsidRPr="00246232" w:rsidRDefault="00FB22C4" w:rsidP="0043071E">
      <w:pPr>
        <w:pStyle w:val="ListParagraph"/>
        <w:numPr>
          <w:ilvl w:val="1"/>
          <w:numId w:val="15"/>
        </w:numPr>
        <w:rPr>
          <w:rFonts w:eastAsia="Times New Roman" w:cstheme="minorHAnsi"/>
          <w:color w:val="000000" w:themeColor="text1"/>
        </w:rPr>
      </w:pPr>
      <w:r w:rsidRPr="00246232">
        <w:rPr>
          <w:rFonts w:eastAsia="Times New Roman" w:cstheme="minorHAnsi"/>
          <w:color w:val="000000" w:themeColor="text1"/>
        </w:rPr>
        <w:lastRenderedPageBreak/>
        <w:t>While some activities listed may be eligible for funding through the Department of Health and Human Services (HHS) or the Centers for Disease Control and Prevention (CDC), final reimbursement determinations will be coordinated by HHS and FEMA. FEMA will not duplicate any assistance provided by HHS or CDC.</w:t>
      </w:r>
    </w:p>
    <w:p w14:paraId="7CCCD90C" w14:textId="77777777" w:rsidR="00FB22C4" w:rsidRPr="00246232" w:rsidRDefault="00FB22C4" w:rsidP="0043071E">
      <w:pPr>
        <w:pStyle w:val="ListParagraph"/>
        <w:numPr>
          <w:ilvl w:val="1"/>
          <w:numId w:val="15"/>
        </w:numPr>
        <w:rPr>
          <w:rFonts w:eastAsia="Times New Roman" w:cstheme="minorHAnsi"/>
          <w:color w:val="000000" w:themeColor="text1"/>
        </w:rPr>
      </w:pPr>
      <w:r w:rsidRPr="00246232">
        <w:rPr>
          <w:rFonts w:eastAsia="Times New Roman" w:cstheme="minorHAnsi"/>
          <w:color w:val="000000" w:themeColor="text1"/>
        </w:rPr>
        <w:t xml:space="preserve">Statute, guidance and regulations state that </w:t>
      </w:r>
      <w:r w:rsidRPr="00246232">
        <w:rPr>
          <w:rFonts w:eastAsia="Times New Roman" w:cstheme="minorHAnsi"/>
          <w:b/>
          <w:color w:val="000000" w:themeColor="text1"/>
        </w:rPr>
        <w:t>organizations may not apply for funding for the same costs from multiple sources.  Be sure to carefully consider which funding you are applying for and/or accessing and that you are not receiving funding for the same costs from multiple governmental sources, without an accounting mechanism to reimburse as necessary</w:t>
      </w:r>
      <w:r w:rsidRPr="00246232">
        <w:rPr>
          <w:rFonts w:eastAsia="Times New Roman" w:cstheme="minorHAnsi"/>
          <w:color w:val="000000" w:themeColor="text1"/>
        </w:rPr>
        <w:t>.</w:t>
      </w:r>
    </w:p>
    <w:p w14:paraId="59AFA0A9" w14:textId="77777777" w:rsidR="00FB22C4" w:rsidRPr="00246232" w:rsidRDefault="00FB22C4" w:rsidP="0043071E">
      <w:pPr>
        <w:pStyle w:val="ListParagraph"/>
        <w:numPr>
          <w:ilvl w:val="1"/>
          <w:numId w:val="15"/>
        </w:numPr>
        <w:rPr>
          <w:rFonts w:eastAsia="Times New Roman" w:cstheme="minorHAnsi"/>
          <w:color w:val="000000" w:themeColor="text1"/>
        </w:rPr>
      </w:pPr>
      <w:r w:rsidRPr="00246232">
        <w:rPr>
          <w:rFonts w:eastAsia="Times New Roman" w:cstheme="minorHAnsi"/>
          <w:color w:val="000000" w:themeColor="text1"/>
        </w:rPr>
        <w:t>Costs submitted under the PA program cannot be duplicated when seeking assistance under the $100 billion appropriated to hospitals under the CARES Act.</w:t>
      </w:r>
    </w:p>
    <w:p w14:paraId="41B3649D" w14:textId="77777777" w:rsidR="00FB22C4" w:rsidRPr="00246232" w:rsidRDefault="00FB22C4" w:rsidP="0043071E">
      <w:pPr>
        <w:pStyle w:val="NormalWeb"/>
        <w:numPr>
          <w:ilvl w:val="0"/>
          <w:numId w:val="2"/>
        </w:numPr>
        <w:spacing w:before="0" w:beforeAutospacing="0" w:after="0" w:afterAutospacing="0"/>
        <w:contextualSpacing/>
        <w:rPr>
          <w:rFonts w:asciiTheme="minorHAnsi" w:hAnsiTheme="minorHAnsi" w:cstheme="minorHAnsi"/>
        </w:rPr>
      </w:pPr>
      <w:r w:rsidRPr="00246232">
        <w:rPr>
          <w:rFonts w:asciiTheme="minorHAnsi" w:hAnsiTheme="minorHAnsi" w:cstheme="minorHAnsi"/>
          <w:b/>
        </w:rPr>
        <w:t>Application Information:</w:t>
      </w:r>
    </w:p>
    <w:p w14:paraId="1A27A01F" w14:textId="7E7A3F60" w:rsidR="00FB22C4" w:rsidRPr="00246232" w:rsidRDefault="00BD7A9D" w:rsidP="0043071E">
      <w:pPr>
        <w:pStyle w:val="NormalWeb"/>
        <w:numPr>
          <w:ilvl w:val="1"/>
          <w:numId w:val="2"/>
        </w:numPr>
        <w:spacing w:before="0" w:beforeAutospacing="0" w:after="0" w:afterAutospacing="0"/>
        <w:contextualSpacing/>
        <w:rPr>
          <w:rFonts w:asciiTheme="minorHAnsi" w:hAnsiTheme="minorHAnsi" w:cstheme="minorHAnsi"/>
        </w:rPr>
      </w:pPr>
      <w:r w:rsidRPr="00246232">
        <w:rPr>
          <w:rFonts w:asciiTheme="minorHAnsi" w:hAnsiTheme="minorHAnsi" w:cstheme="minorHAnsi"/>
        </w:rPr>
        <w:t>The FEMA</w:t>
      </w:r>
      <w:r w:rsidR="00FB22C4" w:rsidRPr="00246232">
        <w:rPr>
          <w:rFonts w:asciiTheme="minorHAnsi" w:hAnsiTheme="minorHAnsi" w:cstheme="minorHAnsi"/>
        </w:rPr>
        <w:t xml:space="preserve"> application process includes the following steps:</w:t>
      </w:r>
    </w:p>
    <w:p w14:paraId="7D368ADE" w14:textId="797098A7" w:rsidR="00FB22C4" w:rsidRPr="00246232" w:rsidRDefault="00FB22C4" w:rsidP="0043071E">
      <w:pPr>
        <w:pStyle w:val="ListParagraph"/>
        <w:numPr>
          <w:ilvl w:val="2"/>
          <w:numId w:val="2"/>
        </w:numPr>
        <w:rPr>
          <w:rFonts w:cstheme="minorHAnsi"/>
        </w:rPr>
      </w:pPr>
      <w:r w:rsidRPr="00246232">
        <w:rPr>
          <w:rFonts w:cstheme="minorHAnsi"/>
        </w:rPr>
        <w:t xml:space="preserve">If an eligible organization has or may have at least $3,300 in eligible uninsured Category B – </w:t>
      </w:r>
      <w:hyperlink r:id="rId63" w:history="1">
        <w:r w:rsidRPr="00246232">
          <w:rPr>
            <w:rStyle w:val="Hyperlink"/>
            <w:rFonts w:cstheme="minorHAnsi"/>
          </w:rPr>
          <w:t>Emergency Protective Measure costs</w:t>
        </w:r>
      </w:hyperlink>
      <w:r w:rsidRPr="00246232">
        <w:rPr>
          <w:rFonts w:cstheme="minorHAnsi"/>
        </w:rPr>
        <w:t xml:space="preserve">, the organization should submit a FEMA Request for Public Assistance (RPA) form. </w:t>
      </w:r>
    </w:p>
    <w:p w14:paraId="307A5D09" w14:textId="77777777" w:rsidR="00FB22C4" w:rsidRPr="00246232" w:rsidRDefault="00FB22C4" w:rsidP="0043071E">
      <w:pPr>
        <w:numPr>
          <w:ilvl w:val="2"/>
          <w:numId w:val="14"/>
        </w:numPr>
        <w:spacing w:before="0" w:after="0" w:line="240" w:lineRule="auto"/>
        <w:rPr>
          <w:rFonts w:eastAsia="Times New Roman" w:cstheme="minorHAnsi"/>
        </w:rPr>
      </w:pPr>
      <w:r w:rsidRPr="00246232">
        <w:rPr>
          <w:rFonts w:eastAsia="Times New Roman" w:cstheme="minorHAnsi"/>
          <w:color w:val="000000"/>
        </w:rPr>
        <w:t xml:space="preserve">A </w:t>
      </w:r>
      <w:r w:rsidRPr="00246232">
        <w:rPr>
          <w:rFonts w:eastAsia="Times New Roman" w:cstheme="minorHAnsi"/>
        </w:rPr>
        <w:t xml:space="preserve">copy of the RPA application is available </w:t>
      </w:r>
      <w:hyperlink r:id="rId64" w:history="1">
        <w:r w:rsidRPr="00246232">
          <w:rPr>
            <w:rStyle w:val="Hyperlink"/>
            <w:rFonts w:eastAsia="Times New Roman" w:cstheme="minorHAnsi"/>
          </w:rPr>
          <w:t>here</w:t>
        </w:r>
      </w:hyperlink>
      <w:r w:rsidRPr="00246232">
        <w:rPr>
          <w:rFonts w:eastAsia="Times New Roman" w:cstheme="minorHAnsi"/>
        </w:rPr>
        <w:t>.</w:t>
      </w:r>
    </w:p>
    <w:p w14:paraId="0F1A5AD2" w14:textId="77777777" w:rsidR="00BD7A9D" w:rsidRPr="00246232" w:rsidRDefault="00FB22C4" w:rsidP="00BD7A9D">
      <w:pPr>
        <w:numPr>
          <w:ilvl w:val="2"/>
          <w:numId w:val="14"/>
        </w:numPr>
        <w:spacing w:before="0" w:after="0" w:line="240" w:lineRule="auto"/>
        <w:rPr>
          <w:rFonts w:eastAsia="Times New Roman" w:cstheme="minorHAnsi"/>
        </w:rPr>
      </w:pPr>
      <w:r w:rsidRPr="00246232">
        <w:rPr>
          <w:rFonts w:eastAsia="Times New Roman" w:cstheme="minorHAnsi"/>
        </w:rPr>
        <w:t>Please include both primary and alternate contact information. Each contact must have a separate email address. FEMA will use email to communicate with each organization, so the email address provided is very important.</w:t>
      </w:r>
      <w:r w:rsidR="00BD7A9D" w:rsidRPr="00246232">
        <w:rPr>
          <w:rFonts w:eastAsia="Times New Roman" w:cstheme="minorHAnsi"/>
        </w:rPr>
        <w:t xml:space="preserve"> </w:t>
      </w:r>
    </w:p>
    <w:p w14:paraId="04D8FDC0" w14:textId="4B9430A1" w:rsidR="00BD7A9D" w:rsidRPr="00246232" w:rsidRDefault="00BD7A9D" w:rsidP="00BD7A9D">
      <w:pPr>
        <w:numPr>
          <w:ilvl w:val="2"/>
          <w:numId w:val="14"/>
        </w:numPr>
        <w:spacing w:before="0" w:after="0" w:line="240" w:lineRule="auto"/>
        <w:rPr>
          <w:rFonts w:eastAsia="Times New Roman" w:cstheme="minorHAnsi"/>
        </w:rPr>
      </w:pPr>
      <w:r w:rsidRPr="00246232">
        <w:rPr>
          <w:rFonts w:eastAsia="Times New Roman" w:cstheme="minorHAnsi"/>
        </w:rPr>
        <w:t>There was no Federal/State Preliminary Damage Assessment, so please check “NO” to this question.</w:t>
      </w:r>
    </w:p>
    <w:p w14:paraId="138B6C45" w14:textId="77777777" w:rsidR="00BD7A9D" w:rsidRPr="00246232" w:rsidRDefault="00BD7A9D" w:rsidP="00BD7A9D">
      <w:pPr>
        <w:numPr>
          <w:ilvl w:val="2"/>
          <w:numId w:val="14"/>
        </w:numPr>
        <w:spacing w:before="0" w:after="0" w:line="240" w:lineRule="auto"/>
        <w:rPr>
          <w:rFonts w:eastAsia="Times New Roman" w:cstheme="minorHAnsi"/>
        </w:rPr>
      </w:pPr>
      <w:r w:rsidRPr="00246232">
        <w:rPr>
          <w:rFonts w:eastAsia="Times New Roman" w:cstheme="minorHAnsi"/>
        </w:rPr>
        <w:t xml:space="preserve">As a Private Non-Profit (PNP) entity, hospitals must also provide: </w:t>
      </w:r>
    </w:p>
    <w:p w14:paraId="66C54B69" w14:textId="77777777" w:rsidR="00BD7A9D" w:rsidRPr="00246232" w:rsidRDefault="00BD7A9D" w:rsidP="00BD7A9D">
      <w:pPr>
        <w:numPr>
          <w:ilvl w:val="3"/>
          <w:numId w:val="14"/>
        </w:numPr>
        <w:spacing w:before="0" w:after="0" w:line="240" w:lineRule="auto"/>
        <w:rPr>
          <w:rFonts w:eastAsia="Times New Roman" w:cstheme="minorHAnsi"/>
        </w:rPr>
      </w:pPr>
      <w:r w:rsidRPr="00246232">
        <w:rPr>
          <w:rFonts w:eastAsia="Times New Roman" w:cstheme="minorHAnsi"/>
        </w:rPr>
        <w:t xml:space="preserve">A completed FEMA PNP Facility Questionnaire – This </w:t>
      </w:r>
      <w:hyperlink r:id="rId65" w:history="1">
        <w:r w:rsidRPr="00246232">
          <w:rPr>
            <w:rStyle w:val="Hyperlink"/>
            <w:rFonts w:eastAsia="Times New Roman" w:cstheme="minorHAnsi"/>
          </w:rPr>
          <w:t>form</w:t>
        </w:r>
      </w:hyperlink>
      <w:r w:rsidRPr="00246232">
        <w:rPr>
          <w:rFonts w:eastAsia="Times New Roman" w:cstheme="minorHAnsi"/>
        </w:rPr>
        <w:t xml:space="preserve"> must only be completed by PNP Organizations as part of their application. </w:t>
      </w:r>
    </w:p>
    <w:p w14:paraId="39EAEBC3" w14:textId="77777777" w:rsidR="00BD7A9D" w:rsidRPr="00246232" w:rsidRDefault="00BD7A9D" w:rsidP="00BD7A9D">
      <w:pPr>
        <w:numPr>
          <w:ilvl w:val="3"/>
          <w:numId w:val="14"/>
        </w:numPr>
        <w:spacing w:before="0" w:after="0" w:line="240" w:lineRule="auto"/>
        <w:rPr>
          <w:rFonts w:eastAsia="Times New Roman" w:cstheme="minorHAnsi"/>
        </w:rPr>
      </w:pPr>
      <w:r w:rsidRPr="00246232">
        <w:rPr>
          <w:rFonts w:eastAsia="Times New Roman" w:cstheme="minorHAnsi"/>
        </w:rPr>
        <w:t>PNPs must also submit: (1) a copy of their charter or by-laws, and (2) an effective ruling letter from the US Internal Revenue Service granting tax exemption under Section 501(c), (d), or (e) of the Internal Revenue Code of 1954 (as amended), or state certification that the organization is a non-revenue producing non-profit entity organized or doing business under state law.</w:t>
      </w:r>
    </w:p>
    <w:p w14:paraId="046371E8" w14:textId="77777777" w:rsidR="00BD7A9D" w:rsidRPr="00246232" w:rsidRDefault="00BD7A9D" w:rsidP="00BD7A9D">
      <w:pPr>
        <w:numPr>
          <w:ilvl w:val="2"/>
          <w:numId w:val="14"/>
        </w:numPr>
        <w:spacing w:before="0" w:after="0" w:line="240" w:lineRule="auto"/>
        <w:rPr>
          <w:rFonts w:eastAsia="Times New Roman" w:cstheme="minorHAnsi"/>
        </w:rPr>
      </w:pPr>
      <w:r w:rsidRPr="00246232">
        <w:rPr>
          <w:rFonts w:eastAsia="Times New Roman" w:cstheme="minorHAnsi"/>
        </w:rPr>
        <w:t xml:space="preserve">Please write your Federal Employer Identification Number (FEIN) at the top left margin of the RPA form. </w:t>
      </w:r>
    </w:p>
    <w:p w14:paraId="7615917E" w14:textId="77777777" w:rsidR="00BD7A9D" w:rsidRPr="00246232" w:rsidRDefault="00BD7A9D" w:rsidP="00BD7A9D">
      <w:pPr>
        <w:numPr>
          <w:ilvl w:val="2"/>
          <w:numId w:val="14"/>
        </w:numPr>
        <w:spacing w:before="0" w:after="0" w:line="240" w:lineRule="auto"/>
        <w:rPr>
          <w:rFonts w:eastAsia="Times New Roman" w:cstheme="minorHAnsi"/>
        </w:rPr>
      </w:pPr>
      <w:r w:rsidRPr="00246232">
        <w:rPr>
          <w:rFonts w:eastAsia="Times New Roman" w:cstheme="minorHAnsi"/>
        </w:rPr>
        <w:t xml:space="preserve">Please write the Data Universal Numbering System (DUNS) number at the top right margin on the RPA form. DUNS numbers can be obtained </w:t>
      </w:r>
      <w:hyperlink r:id="rId66" w:history="1">
        <w:r w:rsidRPr="00246232">
          <w:rPr>
            <w:rStyle w:val="Hyperlink"/>
            <w:rFonts w:eastAsia="Times New Roman" w:cstheme="minorHAnsi"/>
          </w:rPr>
          <w:t>here</w:t>
        </w:r>
      </w:hyperlink>
      <w:r w:rsidRPr="00246232">
        <w:rPr>
          <w:rFonts w:eastAsia="Times New Roman" w:cstheme="minorHAnsi"/>
        </w:rPr>
        <w:t xml:space="preserve"> or by calling 866-705-5711.</w:t>
      </w:r>
    </w:p>
    <w:p w14:paraId="70383284" w14:textId="4CCCACBD" w:rsidR="00FB22C4" w:rsidRPr="00246232" w:rsidRDefault="00FB22C4" w:rsidP="0043071E">
      <w:pPr>
        <w:numPr>
          <w:ilvl w:val="2"/>
          <w:numId w:val="14"/>
        </w:numPr>
        <w:spacing w:before="0" w:after="0" w:line="240" w:lineRule="auto"/>
        <w:rPr>
          <w:rFonts w:eastAsia="Times New Roman" w:cstheme="minorHAnsi"/>
        </w:rPr>
      </w:pPr>
      <w:r w:rsidRPr="00246232">
        <w:rPr>
          <w:rFonts w:eastAsia="Times New Roman" w:cstheme="minorHAnsi"/>
        </w:rPr>
        <w:t xml:space="preserve">The deadline to submit an RPA has been extended to 30 days after the end of the emergency declaration, however, the sooner an application is filed the better. </w:t>
      </w:r>
    </w:p>
    <w:p w14:paraId="260D2CDE" w14:textId="77777777" w:rsidR="00FC5726" w:rsidRDefault="00FC5726" w:rsidP="00E32BDF">
      <w:pPr>
        <w:spacing w:before="0" w:after="0" w:line="240" w:lineRule="auto"/>
        <w:contextualSpacing/>
        <w:textAlignment w:val="baseline"/>
        <w:rPr>
          <w:rFonts w:eastAsia="Times New Roman" w:cstheme="minorHAnsi"/>
          <w:color w:val="006689" w:themeColor="text2"/>
          <w:sz w:val="20"/>
          <w:szCs w:val="20"/>
        </w:rPr>
      </w:pPr>
    </w:p>
    <w:p w14:paraId="1A02FCAB" w14:textId="3D243B07" w:rsidR="006E1C8A" w:rsidRPr="009B6332" w:rsidRDefault="006E1C8A" w:rsidP="00E32BDF">
      <w:pPr>
        <w:spacing w:before="0" w:after="0" w:line="240" w:lineRule="auto"/>
        <w:contextualSpacing/>
        <w:textAlignment w:val="baseline"/>
        <w:rPr>
          <w:rFonts w:eastAsia="Times New Roman" w:cstheme="minorHAnsi"/>
          <w:color w:val="006689" w:themeColor="text2"/>
        </w:rPr>
      </w:pPr>
      <w:r w:rsidRPr="009B6332">
        <w:rPr>
          <w:rFonts w:eastAsia="Times New Roman" w:cstheme="minorHAnsi"/>
          <w:color w:val="006689" w:themeColor="text2"/>
        </w:rPr>
        <w:t>Contact:</w:t>
      </w:r>
    </w:p>
    <w:p w14:paraId="5CD9451F" w14:textId="141D00D4" w:rsidR="006E1C8A" w:rsidRPr="009B6332" w:rsidRDefault="00C73C4D" w:rsidP="006E1C8A">
      <w:pPr>
        <w:spacing w:before="0" w:after="0" w:line="240" w:lineRule="auto"/>
        <w:contextualSpacing/>
        <w:rPr>
          <w:rFonts w:cstheme="minorHAnsi"/>
          <w:color w:val="7F7F7F" w:themeColor="text1" w:themeTint="80"/>
        </w:rPr>
      </w:pPr>
      <w:r>
        <w:rPr>
          <w:rFonts w:cstheme="minorHAnsi"/>
          <w:color w:val="7F7F7F" w:themeColor="text1" w:themeTint="80"/>
        </w:rPr>
        <w:lastRenderedPageBreak/>
        <w:t>Jay Andrews</w:t>
      </w:r>
      <w:r w:rsidR="006E1C8A" w:rsidRPr="009B6332">
        <w:rPr>
          <w:rFonts w:cstheme="minorHAnsi"/>
          <w:color w:val="7F7F7F" w:themeColor="text1" w:themeTint="80"/>
        </w:rPr>
        <w:t>, VP</w:t>
      </w:r>
      <w:r>
        <w:rPr>
          <w:rFonts w:cstheme="minorHAnsi"/>
          <w:color w:val="7F7F7F" w:themeColor="text1" w:themeTint="80"/>
        </w:rPr>
        <w:t xml:space="preserve"> of Financial Policy</w:t>
      </w:r>
    </w:p>
    <w:p w14:paraId="3EC4EFB7" w14:textId="1D479231" w:rsidR="00C73C4D" w:rsidRDefault="00C73C4D" w:rsidP="006E1C8A">
      <w:pPr>
        <w:spacing w:before="0" w:after="0" w:line="240" w:lineRule="auto"/>
        <w:contextualSpacing/>
        <w:rPr>
          <w:rFonts w:cstheme="minorHAnsi"/>
          <w:color w:val="7F7F7F" w:themeColor="text1" w:themeTint="80"/>
        </w:rPr>
      </w:pPr>
      <w:r>
        <w:rPr>
          <w:rFonts w:cstheme="minorHAnsi"/>
          <w:color w:val="7F7F7F" w:themeColor="text1" w:themeTint="80"/>
        </w:rPr>
        <w:t>804-965-1229</w:t>
      </w:r>
      <w:r w:rsidR="006E1C8A" w:rsidRPr="009B6332">
        <w:rPr>
          <w:rFonts w:cstheme="minorHAnsi"/>
          <w:color w:val="7F7F7F" w:themeColor="text1" w:themeTint="80"/>
        </w:rPr>
        <w:t xml:space="preserve"> | </w:t>
      </w:r>
      <w:hyperlink r:id="rId67" w:history="1">
        <w:r w:rsidRPr="00071152">
          <w:rPr>
            <w:rStyle w:val="Hyperlink"/>
            <w:rFonts w:cstheme="minorHAnsi"/>
          </w:rPr>
          <w:t>jandrews@vhha.com</w:t>
        </w:r>
      </w:hyperlink>
    </w:p>
    <w:p w14:paraId="2DE02C40" w14:textId="77777777" w:rsidR="00C73C4D" w:rsidRDefault="00C73C4D" w:rsidP="006E1C8A">
      <w:pPr>
        <w:spacing w:before="0" w:after="0" w:line="240" w:lineRule="auto"/>
        <w:contextualSpacing/>
        <w:rPr>
          <w:rFonts w:cstheme="minorHAnsi"/>
          <w:color w:val="7F7F7F" w:themeColor="text1" w:themeTint="80"/>
        </w:rPr>
      </w:pPr>
    </w:p>
    <w:p w14:paraId="186E5772" w14:textId="7C180F48" w:rsidR="006E1C8A" w:rsidRPr="009B6332" w:rsidRDefault="00C73C4D" w:rsidP="006E1C8A">
      <w:pPr>
        <w:spacing w:before="0" w:after="0" w:line="240" w:lineRule="auto"/>
        <w:contextualSpacing/>
        <w:rPr>
          <w:rFonts w:cstheme="minorHAnsi"/>
          <w:color w:val="7F7F7F" w:themeColor="text1" w:themeTint="80"/>
        </w:rPr>
      </w:pPr>
      <w:r>
        <w:rPr>
          <w:rFonts w:cstheme="minorHAnsi"/>
          <w:color w:val="7F7F7F" w:themeColor="text1" w:themeTint="80"/>
        </w:rPr>
        <w:t>Matt Strader, Senior, Policy and Strategic Planning</w:t>
      </w:r>
    </w:p>
    <w:p w14:paraId="12741253" w14:textId="6D1DF61E" w:rsidR="00C73C4D" w:rsidRDefault="00C73C4D" w:rsidP="00046A00">
      <w:pPr>
        <w:spacing w:before="0" w:after="0" w:line="240" w:lineRule="auto"/>
        <w:contextualSpacing/>
        <w:rPr>
          <w:rFonts w:cstheme="minorHAnsi"/>
          <w:color w:val="7F7F7F" w:themeColor="text1" w:themeTint="80"/>
        </w:rPr>
      </w:pPr>
      <w:r>
        <w:rPr>
          <w:rFonts w:cstheme="minorHAnsi"/>
          <w:color w:val="7F7F7F" w:themeColor="text1" w:themeTint="80"/>
        </w:rPr>
        <w:t>804-965-1221</w:t>
      </w:r>
      <w:r w:rsidR="006E1C8A" w:rsidRPr="009B6332">
        <w:rPr>
          <w:rFonts w:cstheme="minorHAnsi"/>
          <w:color w:val="7F7F7F" w:themeColor="text1" w:themeTint="80"/>
        </w:rPr>
        <w:t xml:space="preserve"> | </w:t>
      </w:r>
      <w:hyperlink r:id="rId68" w:history="1">
        <w:r w:rsidRPr="00071152">
          <w:rPr>
            <w:rStyle w:val="Hyperlink"/>
            <w:rFonts w:cstheme="minorHAnsi"/>
          </w:rPr>
          <w:t>mstrader@vhha.com</w:t>
        </w:r>
      </w:hyperlink>
    </w:p>
    <w:p w14:paraId="1FC2F5C6" w14:textId="142960D2" w:rsidR="00F718EF" w:rsidRPr="009B6332" w:rsidRDefault="006E1C8A" w:rsidP="00046A00">
      <w:pPr>
        <w:spacing w:before="0" w:after="0" w:line="240" w:lineRule="auto"/>
        <w:contextualSpacing/>
        <w:rPr>
          <w:rFonts w:cstheme="minorHAnsi"/>
          <w:color w:val="7F7F7F" w:themeColor="text1" w:themeTint="80"/>
        </w:rPr>
      </w:pPr>
      <w:r w:rsidRPr="009B6332">
        <w:rPr>
          <w:rFonts w:cstheme="minorHAnsi"/>
          <w:color w:val="7F7F7F" w:themeColor="text1" w:themeTint="80"/>
        </w:rPr>
        <w:t xml:space="preserve"> </w:t>
      </w:r>
    </w:p>
    <w:p w14:paraId="2C3E8D52" w14:textId="77777777" w:rsidR="00145CA4" w:rsidRPr="00FD3792" w:rsidRDefault="00145CA4" w:rsidP="00145CA4">
      <w:pPr>
        <w:spacing w:before="0" w:after="0" w:line="240" w:lineRule="auto"/>
        <w:contextualSpacing/>
        <w:textAlignment w:val="baseline"/>
        <w:rPr>
          <w:rFonts w:eastAsia="Times New Roman" w:cstheme="minorHAnsi"/>
          <w:sz w:val="16"/>
          <w:szCs w:val="16"/>
        </w:rPr>
      </w:pPr>
      <w:bookmarkStart w:id="0" w:name="_Hlk37691850"/>
      <w:r w:rsidRPr="00FD3792">
        <w:rPr>
          <w:rFonts w:eastAsia="Times New Roman" w:cstheme="minorHAnsi"/>
          <w:sz w:val="16"/>
          <w:szCs w:val="16"/>
        </w:rPr>
        <w:t>Sources:</w:t>
      </w:r>
    </w:p>
    <w:p w14:paraId="76C03D9B" w14:textId="77777777" w:rsidR="00145CA4" w:rsidRPr="00C36E29" w:rsidRDefault="00736218" w:rsidP="00145CA4">
      <w:pPr>
        <w:spacing w:before="0" w:after="0" w:line="240" w:lineRule="auto"/>
        <w:contextualSpacing/>
        <w:textAlignment w:val="baseline"/>
        <w:rPr>
          <w:rFonts w:eastAsia="Times New Roman" w:cstheme="minorHAnsi"/>
          <w:sz w:val="16"/>
          <w:szCs w:val="16"/>
        </w:rPr>
      </w:pPr>
      <w:hyperlink r:id="rId69" w:history="1">
        <w:r w:rsidR="00145CA4" w:rsidRPr="00C36E29">
          <w:rPr>
            <w:rStyle w:val="Hyperlink"/>
            <w:rFonts w:eastAsia="Times New Roman" w:cstheme="minorHAnsi"/>
            <w:sz w:val="16"/>
            <w:szCs w:val="16"/>
          </w:rPr>
          <w:t>https://www.congress.gov/116/bills/hr748/BILLS-116hr748enr.pdf</w:t>
        </w:r>
      </w:hyperlink>
      <w:r w:rsidR="00145CA4" w:rsidRPr="00C36E29">
        <w:rPr>
          <w:rFonts w:eastAsia="Times New Roman" w:cstheme="minorHAnsi"/>
          <w:sz w:val="16"/>
          <w:szCs w:val="16"/>
        </w:rPr>
        <w:t xml:space="preserve"> </w:t>
      </w:r>
    </w:p>
    <w:p w14:paraId="480853B3" w14:textId="77777777" w:rsidR="00145CA4" w:rsidRPr="00C36E29" w:rsidRDefault="00736218" w:rsidP="00145CA4">
      <w:pPr>
        <w:spacing w:before="0" w:after="0" w:line="240" w:lineRule="auto"/>
        <w:contextualSpacing/>
        <w:textAlignment w:val="baseline"/>
        <w:rPr>
          <w:rFonts w:eastAsia="Times New Roman" w:cstheme="minorHAnsi"/>
          <w:sz w:val="16"/>
          <w:szCs w:val="16"/>
        </w:rPr>
      </w:pPr>
      <w:hyperlink r:id="rId70" w:history="1">
        <w:r w:rsidR="00145CA4" w:rsidRPr="00C36E29">
          <w:rPr>
            <w:rStyle w:val="Hyperlink"/>
            <w:rFonts w:eastAsia="Times New Roman" w:cstheme="minorHAnsi"/>
            <w:sz w:val="16"/>
            <w:szCs w:val="16"/>
          </w:rPr>
          <w:t>https://invariant.app.box.com/s/wcsxa8ltjnqn0p0n1xn8il1yqhyqvnl7</w:t>
        </w:r>
      </w:hyperlink>
    </w:p>
    <w:p w14:paraId="027FE58E" w14:textId="77777777" w:rsidR="00145CA4" w:rsidRPr="00C36E29" w:rsidRDefault="00736218" w:rsidP="00145CA4">
      <w:pPr>
        <w:spacing w:before="0" w:after="0" w:line="240" w:lineRule="auto"/>
        <w:contextualSpacing/>
        <w:textAlignment w:val="baseline"/>
        <w:rPr>
          <w:rStyle w:val="Hyperlink"/>
          <w:rFonts w:eastAsia="Times New Roman" w:cstheme="minorHAnsi"/>
          <w:sz w:val="16"/>
          <w:szCs w:val="16"/>
        </w:rPr>
      </w:pPr>
      <w:hyperlink r:id="rId71" w:history="1">
        <w:r w:rsidR="00145CA4" w:rsidRPr="00C36E29">
          <w:rPr>
            <w:rStyle w:val="Hyperlink"/>
            <w:rFonts w:eastAsia="Times New Roman" w:cstheme="minorHAnsi"/>
            <w:sz w:val="16"/>
            <w:szCs w:val="16"/>
          </w:rPr>
          <w:t>https://www.aha.org/special-bulletin/2020-03-27-special-bulletin-house-passes-coronavirus-aid-relief-and-economic</w:t>
        </w:r>
      </w:hyperlink>
    </w:p>
    <w:p w14:paraId="7F961ECC" w14:textId="77777777" w:rsidR="00145CA4" w:rsidRPr="00C36E29" w:rsidRDefault="00736218" w:rsidP="00145CA4">
      <w:pPr>
        <w:keepNext/>
        <w:keepLines/>
        <w:tabs>
          <w:tab w:val="left" w:pos="0"/>
        </w:tabs>
        <w:snapToGrid w:val="0"/>
        <w:spacing w:before="0" w:after="0" w:line="240" w:lineRule="auto"/>
        <w:ind w:right="720"/>
        <w:contextualSpacing/>
        <w:outlineLvl w:val="1"/>
        <w:rPr>
          <w:rStyle w:val="Hyperlink"/>
          <w:rFonts w:cstheme="minorHAnsi"/>
          <w:color w:val="000000" w:themeColor="text1"/>
          <w:sz w:val="16"/>
          <w:szCs w:val="16"/>
          <w:u w:val="none"/>
        </w:rPr>
      </w:pPr>
      <w:hyperlink r:id="rId72" w:history="1">
        <w:r w:rsidR="00145CA4" w:rsidRPr="00C36E29">
          <w:rPr>
            <w:rStyle w:val="Hyperlink"/>
            <w:rFonts w:cstheme="minorHAnsi"/>
            <w:sz w:val="16"/>
            <w:szCs w:val="16"/>
          </w:rPr>
          <w:t>https://www.cms.gov/files/document/Accelerated-and-Advanced-Payments-Fact-Sheet.pdf</w:t>
        </w:r>
      </w:hyperlink>
      <w:r w:rsidR="00145CA4" w:rsidRPr="00C36E29">
        <w:rPr>
          <w:rStyle w:val="SectionHeadingChar"/>
          <w:rFonts w:asciiTheme="minorHAnsi" w:eastAsiaTheme="minorEastAsia" w:hAnsiTheme="minorHAnsi" w:cstheme="minorHAnsi"/>
          <w:color w:val="000000" w:themeColor="text1"/>
          <w:sz w:val="16"/>
          <w:szCs w:val="16"/>
        </w:rPr>
        <w:t xml:space="preserve"> </w:t>
      </w:r>
    </w:p>
    <w:p w14:paraId="3D286A61" w14:textId="77777777" w:rsidR="00145CA4" w:rsidRPr="00C36E29" w:rsidRDefault="00736218" w:rsidP="00145CA4">
      <w:pPr>
        <w:spacing w:before="0" w:after="0" w:line="240" w:lineRule="auto"/>
        <w:contextualSpacing/>
        <w:textAlignment w:val="baseline"/>
        <w:rPr>
          <w:rFonts w:eastAsia="Times New Roman" w:cstheme="minorHAnsi"/>
          <w:sz w:val="16"/>
          <w:szCs w:val="16"/>
        </w:rPr>
      </w:pPr>
      <w:hyperlink r:id="rId73" w:history="1">
        <w:r w:rsidR="00145CA4" w:rsidRPr="00C36E29">
          <w:rPr>
            <w:rStyle w:val="Hyperlink"/>
            <w:rFonts w:eastAsia="Times New Roman" w:cstheme="minorHAnsi"/>
            <w:sz w:val="16"/>
            <w:szCs w:val="16"/>
          </w:rPr>
          <w:t>https://www.aha.org/system/files/media/file/2020/03/cares-act-federal-reserve-emergency-lending-program-bulletin-3-31-2020.pdf</w:t>
        </w:r>
      </w:hyperlink>
      <w:r w:rsidR="00145CA4" w:rsidRPr="00C36E29">
        <w:rPr>
          <w:rFonts w:eastAsia="Times New Roman" w:cstheme="minorHAnsi"/>
          <w:sz w:val="16"/>
          <w:szCs w:val="16"/>
        </w:rPr>
        <w:t xml:space="preserve"> </w:t>
      </w:r>
    </w:p>
    <w:p w14:paraId="5285D5CB" w14:textId="77777777" w:rsidR="00145CA4" w:rsidRPr="00C36E29" w:rsidRDefault="00736218" w:rsidP="00145CA4">
      <w:pPr>
        <w:spacing w:before="0" w:after="0" w:line="240" w:lineRule="auto"/>
        <w:contextualSpacing/>
        <w:textAlignment w:val="baseline"/>
        <w:rPr>
          <w:rFonts w:eastAsia="Times New Roman" w:cstheme="minorHAnsi"/>
          <w:sz w:val="16"/>
          <w:szCs w:val="16"/>
        </w:rPr>
      </w:pPr>
      <w:hyperlink r:id="rId74" w:history="1">
        <w:r w:rsidR="00145CA4" w:rsidRPr="00C36E29">
          <w:rPr>
            <w:rStyle w:val="Hyperlink"/>
            <w:rFonts w:eastAsia="Times New Roman" w:cstheme="minorHAnsi"/>
            <w:sz w:val="16"/>
            <w:szCs w:val="16"/>
          </w:rPr>
          <w:t>https://www.sba.gov/funding-programs/loans/paycheck-protection-program-ppp</w:t>
        </w:r>
      </w:hyperlink>
      <w:r w:rsidR="00145CA4" w:rsidRPr="00C36E29">
        <w:rPr>
          <w:rFonts w:eastAsia="Times New Roman" w:cstheme="minorHAnsi"/>
          <w:sz w:val="16"/>
          <w:szCs w:val="16"/>
        </w:rPr>
        <w:t xml:space="preserve"> </w:t>
      </w:r>
    </w:p>
    <w:p w14:paraId="73679C51" w14:textId="77777777" w:rsidR="00145CA4" w:rsidRPr="00C36E29" w:rsidRDefault="00736218" w:rsidP="00145CA4">
      <w:pPr>
        <w:spacing w:before="0" w:after="0" w:line="240" w:lineRule="auto"/>
        <w:contextualSpacing/>
        <w:textAlignment w:val="baseline"/>
        <w:rPr>
          <w:rFonts w:eastAsia="Times New Roman" w:cstheme="minorHAnsi"/>
          <w:sz w:val="16"/>
          <w:szCs w:val="16"/>
        </w:rPr>
      </w:pPr>
      <w:hyperlink r:id="rId75" w:history="1">
        <w:r w:rsidR="00145CA4" w:rsidRPr="00C36E29">
          <w:rPr>
            <w:rStyle w:val="Hyperlink"/>
            <w:rFonts w:eastAsia="Times New Roman" w:cstheme="minorHAnsi"/>
            <w:sz w:val="16"/>
            <w:szCs w:val="16"/>
          </w:rPr>
          <w:t>https://www.hallrender.com/2020/04/03/fcc-announces-details-of-200-million-covid-19-telehealth-program/</w:t>
        </w:r>
      </w:hyperlink>
    </w:p>
    <w:p w14:paraId="68E4CBE1" w14:textId="77777777" w:rsidR="00145CA4" w:rsidRPr="00C36E29" w:rsidRDefault="00736218" w:rsidP="00145CA4">
      <w:pPr>
        <w:spacing w:before="0" w:after="0" w:line="240" w:lineRule="auto"/>
        <w:contextualSpacing/>
        <w:textAlignment w:val="baseline"/>
        <w:rPr>
          <w:sz w:val="16"/>
          <w:szCs w:val="16"/>
        </w:rPr>
      </w:pPr>
      <w:hyperlink r:id="rId76" w:history="1">
        <w:r w:rsidR="00145CA4" w:rsidRPr="00C36E29">
          <w:rPr>
            <w:rStyle w:val="Hyperlink"/>
            <w:sz w:val="16"/>
            <w:szCs w:val="16"/>
          </w:rPr>
          <w:t>https://www.fcc.gov/document/fcc-fights-covid-19-200m-adopts-long-term-connected-care-study</w:t>
        </w:r>
      </w:hyperlink>
    </w:p>
    <w:p w14:paraId="2C6E6BB4" w14:textId="77777777" w:rsidR="00145CA4" w:rsidRPr="00C36E29" w:rsidRDefault="00736218" w:rsidP="00145CA4">
      <w:pPr>
        <w:spacing w:before="0" w:after="0" w:line="240" w:lineRule="auto"/>
        <w:contextualSpacing/>
        <w:rPr>
          <w:sz w:val="16"/>
          <w:szCs w:val="16"/>
        </w:rPr>
      </w:pPr>
      <w:hyperlink r:id="rId77" w:history="1">
        <w:r w:rsidR="00145CA4" w:rsidRPr="00C36E29">
          <w:rPr>
            <w:rStyle w:val="Hyperlink"/>
            <w:sz w:val="16"/>
            <w:szCs w:val="16"/>
          </w:rPr>
          <w:t>https://www.cms.gov/files/document/Accelerated-and-Advanced-Payments-Fact-Sheet.pdf</w:t>
        </w:r>
      </w:hyperlink>
    </w:p>
    <w:p w14:paraId="2326A0A0" w14:textId="77777777" w:rsidR="00145CA4" w:rsidRPr="00C36E29" w:rsidRDefault="00736218" w:rsidP="00145CA4">
      <w:pPr>
        <w:spacing w:before="0" w:after="0" w:line="240" w:lineRule="auto"/>
        <w:contextualSpacing/>
        <w:rPr>
          <w:sz w:val="16"/>
          <w:szCs w:val="16"/>
        </w:rPr>
      </w:pPr>
      <w:hyperlink r:id="rId78" w:history="1">
        <w:r w:rsidR="00145CA4" w:rsidRPr="00C36E29">
          <w:rPr>
            <w:rStyle w:val="Hyperlink"/>
            <w:sz w:val="16"/>
            <w:szCs w:val="16"/>
          </w:rPr>
          <w:t>https://www.aha.org/system/files/media/file/2020/04/cms-clarifies-accelerated-advanced-payment-programs%20bulletin-4-3-2020.pdf</w:t>
        </w:r>
      </w:hyperlink>
    </w:p>
    <w:p w14:paraId="1BECD180" w14:textId="77777777" w:rsidR="00145CA4" w:rsidRPr="00C36E29" w:rsidRDefault="00736218" w:rsidP="00145CA4">
      <w:pPr>
        <w:spacing w:before="0" w:after="0" w:line="240" w:lineRule="auto"/>
        <w:contextualSpacing/>
        <w:rPr>
          <w:sz w:val="16"/>
          <w:szCs w:val="16"/>
        </w:rPr>
      </w:pPr>
      <w:hyperlink r:id="rId79" w:history="1">
        <w:r w:rsidR="00145CA4" w:rsidRPr="00C36E29">
          <w:rPr>
            <w:rStyle w:val="Hyperlink"/>
            <w:sz w:val="16"/>
            <w:szCs w:val="16"/>
          </w:rPr>
          <w:t>https://www.cms.gov/newsroom/press-releases/trump-administration-provides-financial-relief-medicare-providers</w:t>
        </w:r>
      </w:hyperlink>
    </w:p>
    <w:p w14:paraId="672DD7E4" w14:textId="77777777" w:rsidR="00145CA4" w:rsidRPr="00C36E29" w:rsidRDefault="00736218" w:rsidP="00145CA4">
      <w:pPr>
        <w:spacing w:before="0" w:after="0" w:line="240" w:lineRule="auto"/>
        <w:contextualSpacing/>
        <w:rPr>
          <w:sz w:val="16"/>
          <w:szCs w:val="16"/>
        </w:rPr>
      </w:pPr>
      <w:hyperlink r:id="rId80" w:history="1">
        <w:r w:rsidR="00145CA4" w:rsidRPr="00C36E29">
          <w:rPr>
            <w:rStyle w:val="Hyperlink"/>
            <w:sz w:val="16"/>
            <w:szCs w:val="16"/>
          </w:rPr>
          <w:t>https://www.aha.org/system/files/media/file/2020/03/coronavirus-update-cms-announces-expansion-of-medicare-accelerated-payment-program-3-28-2020.pdf</w:t>
        </w:r>
      </w:hyperlink>
    </w:p>
    <w:p w14:paraId="64C02F1A" w14:textId="77777777" w:rsidR="00145CA4" w:rsidRPr="00C36E29" w:rsidRDefault="00736218" w:rsidP="00145CA4">
      <w:pPr>
        <w:spacing w:before="0" w:after="0" w:line="240" w:lineRule="auto"/>
        <w:contextualSpacing/>
        <w:rPr>
          <w:sz w:val="16"/>
          <w:szCs w:val="16"/>
        </w:rPr>
      </w:pPr>
      <w:hyperlink r:id="rId81" w:history="1">
        <w:r w:rsidR="00145CA4" w:rsidRPr="00C36E29">
          <w:rPr>
            <w:rStyle w:val="Hyperlink"/>
            <w:sz w:val="16"/>
            <w:szCs w:val="16"/>
          </w:rPr>
          <w:t>https://www.cms.gov/files/document/provider-enrollment-relief-faqs-covid-19.pdf</w:t>
        </w:r>
      </w:hyperlink>
    </w:p>
    <w:p w14:paraId="3BDBDA27" w14:textId="77777777" w:rsidR="00145CA4" w:rsidRPr="00C36E29" w:rsidRDefault="00736218" w:rsidP="00145CA4">
      <w:pPr>
        <w:spacing w:before="0" w:after="0" w:line="240" w:lineRule="auto"/>
        <w:contextualSpacing/>
        <w:rPr>
          <w:sz w:val="16"/>
          <w:szCs w:val="16"/>
        </w:rPr>
      </w:pPr>
      <w:hyperlink r:id="rId82" w:history="1">
        <w:r w:rsidR="00145CA4" w:rsidRPr="00C36E29">
          <w:rPr>
            <w:rStyle w:val="Hyperlink"/>
            <w:sz w:val="16"/>
            <w:szCs w:val="16"/>
          </w:rPr>
          <w:t>https://www.sba.gov/funding-programs/loans/coronavirus-relief-options/paycheck-protection-program-ppp</w:t>
        </w:r>
      </w:hyperlink>
    </w:p>
    <w:p w14:paraId="7C4CDE9C" w14:textId="77777777" w:rsidR="00145CA4" w:rsidRPr="00C36E29" w:rsidRDefault="00736218" w:rsidP="00145CA4">
      <w:pPr>
        <w:spacing w:before="0" w:after="0" w:line="240" w:lineRule="auto"/>
        <w:contextualSpacing/>
        <w:rPr>
          <w:sz w:val="16"/>
          <w:szCs w:val="16"/>
        </w:rPr>
      </w:pPr>
      <w:hyperlink r:id="rId83" w:history="1">
        <w:r w:rsidR="00145CA4" w:rsidRPr="00C36E29">
          <w:rPr>
            <w:rStyle w:val="Hyperlink"/>
            <w:sz w:val="16"/>
            <w:szCs w:val="16"/>
          </w:rPr>
          <w:t>https://home.treasury.gov/system/files/136/PPP--IFRN%20FINAL.pdf</w:t>
        </w:r>
      </w:hyperlink>
    </w:p>
    <w:p w14:paraId="2C04FBB6" w14:textId="77777777" w:rsidR="00145CA4" w:rsidRPr="00C36E29" w:rsidRDefault="00736218" w:rsidP="00145CA4">
      <w:pPr>
        <w:spacing w:before="0" w:after="0" w:line="240" w:lineRule="auto"/>
        <w:contextualSpacing/>
        <w:rPr>
          <w:sz w:val="16"/>
          <w:szCs w:val="16"/>
        </w:rPr>
      </w:pPr>
      <w:hyperlink r:id="rId84" w:history="1">
        <w:r w:rsidR="00145CA4" w:rsidRPr="00C36E29">
          <w:rPr>
            <w:rStyle w:val="Hyperlink"/>
            <w:sz w:val="16"/>
            <w:szCs w:val="16"/>
          </w:rPr>
          <w:t>https://home.treasury.gov/system/files/136/PPP%20--%20Overview.pdf</w:t>
        </w:r>
      </w:hyperlink>
    </w:p>
    <w:p w14:paraId="56394477" w14:textId="77777777" w:rsidR="00145CA4" w:rsidRPr="00C36E29" w:rsidRDefault="00736218" w:rsidP="00145CA4">
      <w:pPr>
        <w:spacing w:before="0" w:after="0" w:line="240" w:lineRule="auto"/>
        <w:contextualSpacing/>
        <w:rPr>
          <w:sz w:val="16"/>
          <w:szCs w:val="16"/>
        </w:rPr>
      </w:pPr>
      <w:hyperlink r:id="rId85" w:history="1">
        <w:r w:rsidR="00145CA4" w:rsidRPr="00C36E29">
          <w:rPr>
            <w:rStyle w:val="Hyperlink"/>
            <w:sz w:val="16"/>
            <w:szCs w:val="16"/>
          </w:rPr>
          <w:t>https://home.treasury.gov/system/files/136/PPP%20Borrower%20Information%20Fact%20Sheet.pdf</w:t>
        </w:r>
      </w:hyperlink>
    </w:p>
    <w:p w14:paraId="6E0470C7" w14:textId="77777777" w:rsidR="00145CA4" w:rsidRPr="00C36E29" w:rsidRDefault="00736218" w:rsidP="00145CA4">
      <w:pPr>
        <w:spacing w:before="0" w:after="0" w:line="240" w:lineRule="auto"/>
        <w:contextualSpacing/>
        <w:rPr>
          <w:sz w:val="16"/>
          <w:szCs w:val="16"/>
        </w:rPr>
      </w:pPr>
      <w:hyperlink r:id="rId86" w:history="1">
        <w:r w:rsidR="00145CA4" w:rsidRPr="00C36E29">
          <w:rPr>
            <w:rStyle w:val="Hyperlink"/>
            <w:sz w:val="16"/>
            <w:szCs w:val="16"/>
          </w:rPr>
          <w:t>https://www.hallrender.com/2020/04/04/small-business-relief-developments-interim-final-rule-released-for-sba-paycheck-protection-program-and-application-period-begins/</w:t>
        </w:r>
      </w:hyperlink>
    </w:p>
    <w:p w14:paraId="3B67838B" w14:textId="77777777" w:rsidR="00145CA4" w:rsidRPr="00C36E29" w:rsidRDefault="00736218" w:rsidP="00145CA4">
      <w:pPr>
        <w:spacing w:before="0" w:after="0" w:line="240" w:lineRule="auto"/>
        <w:contextualSpacing/>
        <w:rPr>
          <w:sz w:val="16"/>
          <w:szCs w:val="16"/>
        </w:rPr>
      </w:pPr>
      <w:hyperlink r:id="rId87" w:history="1">
        <w:r w:rsidR="00145CA4" w:rsidRPr="00C36E29">
          <w:rPr>
            <w:rStyle w:val="Hyperlink"/>
            <w:sz w:val="16"/>
            <w:szCs w:val="16"/>
          </w:rPr>
          <w:t>https://home.treasury.gov/system/files/136/Affiliation%20rules%20overview%20%28for%20public%29.pdf</w:t>
        </w:r>
      </w:hyperlink>
    </w:p>
    <w:p w14:paraId="0D2E5214" w14:textId="77777777" w:rsidR="00145CA4" w:rsidRPr="00C36E29" w:rsidRDefault="00736218" w:rsidP="00145CA4">
      <w:pPr>
        <w:spacing w:before="0" w:after="0" w:line="240" w:lineRule="auto"/>
        <w:contextualSpacing/>
        <w:rPr>
          <w:sz w:val="16"/>
          <w:szCs w:val="16"/>
        </w:rPr>
      </w:pPr>
      <w:hyperlink r:id="rId88" w:history="1">
        <w:r w:rsidR="00145CA4" w:rsidRPr="00C36E29">
          <w:rPr>
            <w:rStyle w:val="Hyperlink"/>
            <w:sz w:val="16"/>
            <w:szCs w:val="16"/>
          </w:rPr>
          <w:t>https://www.aha.org/system/files/media/file/2020/04/aha-urges-sba-to-ensure-hospitals-can-participate-in-cares-act-loan-program-4-2-2020.pdf</w:t>
        </w:r>
      </w:hyperlink>
    </w:p>
    <w:p w14:paraId="450F6FEE" w14:textId="77777777" w:rsidR="00145CA4" w:rsidRPr="00C36E29" w:rsidRDefault="00736218" w:rsidP="00145CA4">
      <w:pPr>
        <w:spacing w:before="0" w:after="0" w:line="240" w:lineRule="auto"/>
        <w:contextualSpacing/>
        <w:rPr>
          <w:sz w:val="16"/>
          <w:szCs w:val="16"/>
        </w:rPr>
      </w:pPr>
      <w:hyperlink r:id="rId89" w:history="1">
        <w:r w:rsidR="00145CA4" w:rsidRPr="00C36E29">
          <w:rPr>
            <w:rStyle w:val="Hyperlink"/>
            <w:sz w:val="16"/>
            <w:szCs w:val="16"/>
          </w:rPr>
          <w:t>https://www.sba.gov</w:t>
        </w:r>
      </w:hyperlink>
    </w:p>
    <w:p w14:paraId="7C45CCCF" w14:textId="77777777" w:rsidR="00145CA4" w:rsidRDefault="00736218" w:rsidP="00145CA4">
      <w:pPr>
        <w:spacing w:before="0" w:after="0" w:line="240" w:lineRule="auto"/>
        <w:contextualSpacing/>
        <w:rPr>
          <w:rStyle w:val="Hyperlink"/>
          <w:sz w:val="16"/>
          <w:szCs w:val="16"/>
        </w:rPr>
      </w:pPr>
      <w:hyperlink r:id="rId90" w:history="1">
        <w:r w:rsidR="00145CA4" w:rsidRPr="00C36E29">
          <w:rPr>
            <w:rStyle w:val="Hyperlink"/>
            <w:sz w:val="16"/>
            <w:szCs w:val="16"/>
          </w:rPr>
          <w:t>https://www.fcc.gov/document/fcc-fights-covid-19-200m-adopts-long-term-connected-care-study</w:t>
        </w:r>
      </w:hyperlink>
    </w:p>
    <w:p w14:paraId="1CCF08C1" w14:textId="77777777" w:rsidR="00145CA4" w:rsidRDefault="00736218" w:rsidP="00145CA4">
      <w:pPr>
        <w:spacing w:before="0" w:after="0" w:line="240" w:lineRule="auto"/>
        <w:contextualSpacing/>
        <w:rPr>
          <w:sz w:val="16"/>
          <w:szCs w:val="16"/>
        </w:rPr>
      </w:pPr>
      <w:hyperlink r:id="rId91" w:history="1">
        <w:r w:rsidR="00145CA4" w:rsidRPr="00576D9C">
          <w:rPr>
            <w:rStyle w:val="Hyperlink"/>
            <w:sz w:val="16"/>
            <w:szCs w:val="16"/>
          </w:rPr>
          <w:t>https://www.fema.gov/news-release/2020/03/19/coronavirus-covid-19-pandemic-eligible-emergency-protective-measures</w:t>
        </w:r>
      </w:hyperlink>
    </w:p>
    <w:p w14:paraId="4D8F88CA" w14:textId="77777777" w:rsidR="00145CA4" w:rsidRPr="00576D9C" w:rsidRDefault="00736218" w:rsidP="00145CA4">
      <w:pPr>
        <w:spacing w:before="0" w:after="0" w:line="240" w:lineRule="auto"/>
        <w:contextualSpacing/>
        <w:rPr>
          <w:sz w:val="16"/>
          <w:szCs w:val="16"/>
        </w:rPr>
      </w:pPr>
      <w:hyperlink r:id="rId92" w:history="1">
        <w:r w:rsidR="00145CA4" w:rsidRPr="00576D9C">
          <w:rPr>
            <w:rStyle w:val="Hyperlink"/>
            <w:sz w:val="16"/>
            <w:szCs w:val="16"/>
          </w:rPr>
          <w:t>https://www.sam.gov/SAM/</w:t>
        </w:r>
      </w:hyperlink>
    </w:p>
    <w:p w14:paraId="167F7B76" w14:textId="77777777" w:rsidR="00145CA4" w:rsidRDefault="00736218" w:rsidP="00145CA4">
      <w:pPr>
        <w:spacing w:before="0" w:after="0" w:line="240" w:lineRule="auto"/>
        <w:contextualSpacing/>
        <w:rPr>
          <w:rStyle w:val="Hyperlink"/>
          <w:sz w:val="16"/>
          <w:szCs w:val="16"/>
        </w:rPr>
      </w:pPr>
      <w:hyperlink r:id="rId93" w:history="1">
        <w:r w:rsidR="00145CA4" w:rsidRPr="00576D9C">
          <w:rPr>
            <w:rStyle w:val="Hyperlink"/>
            <w:sz w:val="16"/>
            <w:szCs w:val="16"/>
          </w:rPr>
          <w:t>https://www.fsd.gov/fsd-gov/home.do</w:t>
        </w:r>
      </w:hyperlink>
    </w:p>
    <w:p w14:paraId="33B01BAF" w14:textId="77777777" w:rsidR="00145CA4" w:rsidRDefault="00145CA4" w:rsidP="00145CA4">
      <w:pPr>
        <w:spacing w:before="0" w:after="0" w:line="240" w:lineRule="auto"/>
        <w:contextualSpacing/>
        <w:rPr>
          <w:rStyle w:val="Hyperlink"/>
          <w:sz w:val="16"/>
          <w:szCs w:val="16"/>
        </w:rPr>
      </w:pPr>
      <w:r w:rsidRPr="007368BD">
        <w:rPr>
          <w:rStyle w:val="Hyperlink"/>
          <w:sz w:val="16"/>
          <w:szCs w:val="16"/>
        </w:rPr>
        <w:t>https://docs.fcc.gov/public/attachments/DA-20-394A1.pdf</w:t>
      </w:r>
    </w:p>
    <w:p w14:paraId="0622DCCC" w14:textId="77777777" w:rsidR="00145CA4" w:rsidRDefault="00736218" w:rsidP="00145CA4">
      <w:pPr>
        <w:spacing w:before="0" w:after="0" w:line="240" w:lineRule="auto"/>
        <w:contextualSpacing/>
        <w:rPr>
          <w:sz w:val="16"/>
          <w:szCs w:val="16"/>
        </w:rPr>
      </w:pPr>
      <w:hyperlink r:id="rId94" w:history="1">
        <w:r w:rsidR="00145CA4" w:rsidRPr="008E5242">
          <w:rPr>
            <w:rStyle w:val="Hyperlink"/>
            <w:sz w:val="16"/>
            <w:szCs w:val="16"/>
          </w:rPr>
          <w:t>https://www.fcc.gov</w:t>
        </w:r>
      </w:hyperlink>
      <w:r w:rsidR="00145CA4">
        <w:rPr>
          <w:sz w:val="16"/>
          <w:szCs w:val="16"/>
        </w:rPr>
        <w:t xml:space="preserve"> </w:t>
      </w:r>
    </w:p>
    <w:p w14:paraId="027D37E2" w14:textId="77777777" w:rsidR="00145CA4" w:rsidRDefault="00736218" w:rsidP="00145CA4">
      <w:pPr>
        <w:spacing w:before="0" w:after="0" w:line="240" w:lineRule="auto"/>
        <w:contextualSpacing/>
        <w:rPr>
          <w:sz w:val="16"/>
          <w:szCs w:val="16"/>
        </w:rPr>
      </w:pPr>
      <w:hyperlink r:id="rId95" w:history="1">
        <w:r w:rsidR="00145CA4" w:rsidRPr="008E5242">
          <w:rPr>
            <w:rStyle w:val="Hyperlink"/>
            <w:sz w:val="16"/>
            <w:szCs w:val="16"/>
          </w:rPr>
          <w:t>https://www.aha.org/system/files/media/file/2020/04/federal-reserve-announces-new-main-street-lending-program-enhance-support-small-mid-sized-businesses-bulletin-4-9-2020.pdf</w:t>
        </w:r>
      </w:hyperlink>
      <w:r w:rsidR="00145CA4">
        <w:rPr>
          <w:sz w:val="16"/>
          <w:szCs w:val="16"/>
        </w:rPr>
        <w:t xml:space="preserve"> </w:t>
      </w:r>
    </w:p>
    <w:p w14:paraId="18D58E4E" w14:textId="77777777" w:rsidR="00145CA4" w:rsidRDefault="00736218" w:rsidP="00145CA4">
      <w:pPr>
        <w:spacing w:before="0" w:after="0" w:line="240" w:lineRule="auto"/>
        <w:contextualSpacing/>
        <w:rPr>
          <w:sz w:val="16"/>
          <w:szCs w:val="16"/>
        </w:rPr>
      </w:pPr>
      <w:hyperlink r:id="rId96" w:history="1">
        <w:r w:rsidR="00145CA4" w:rsidRPr="008E5242">
          <w:rPr>
            <w:rStyle w:val="Hyperlink"/>
            <w:sz w:val="16"/>
            <w:szCs w:val="16"/>
          </w:rPr>
          <w:t>https://www.federalreserve.gov/newsevents/pressreleases/monetary20200409a.htm</w:t>
        </w:r>
      </w:hyperlink>
    </w:p>
    <w:p w14:paraId="53C0F877" w14:textId="77777777" w:rsidR="00145CA4" w:rsidRDefault="00736218" w:rsidP="00145CA4">
      <w:pPr>
        <w:spacing w:before="0" w:after="0" w:line="240" w:lineRule="auto"/>
        <w:contextualSpacing/>
        <w:rPr>
          <w:sz w:val="16"/>
          <w:szCs w:val="16"/>
        </w:rPr>
      </w:pPr>
      <w:hyperlink r:id="rId97" w:history="1">
        <w:r w:rsidR="00145CA4" w:rsidRPr="008E5242">
          <w:rPr>
            <w:rStyle w:val="Hyperlink"/>
            <w:sz w:val="16"/>
            <w:szCs w:val="16"/>
          </w:rPr>
          <w:t>https://www.federalreserve.gov/newsevents/pressreleases/files/monetary20200409a6.pdf</w:t>
        </w:r>
      </w:hyperlink>
    </w:p>
    <w:p w14:paraId="2D08CB91" w14:textId="77777777" w:rsidR="00145CA4" w:rsidRDefault="00736218" w:rsidP="00145CA4">
      <w:pPr>
        <w:spacing w:before="0" w:after="0" w:line="240" w:lineRule="auto"/>
        <w:contextualSpacing/>
        <w:rPr>
          <w:sz w:val="16"/>
          <w:szCs w:val="16"/>
        </w:rPr>
      </w:pPr>
      <w:hyperlink r:id="rId98" w:history="1">
        <w:r w:rsidR="00145CA4" w:rsidRPr="008E5242">
          <w:rPr>
            <w:rStyle w:val="Hyperlink"/>
            <w:sz w:val="16"/>
            <w:szCs w:val="16"/>
          </w:rPr>
          <w:t>https://www.federalreserve.gov/newsevents/pressreleases/files/monetary20200409a4.pdf</w:t>
        </w:r>
      </w:hyperlink>
    </w:p>
    <w:p w14:paraId="45764774" w14:textId="77777777" w:rsidR="00145CA4" w:rsidRDefault="00736218" w:rsidP="00145CA4">
      <w:pPr>
        <w:spacing w:before="0" w:after="0" w:line="240" w:lineRule="auto"/>
        <w:contextualSpacing/>
        <w:rPr>
          <w:sz w:val="16"/>
          <w:szCs w:val="16"/>
        </w:rPr>
      </w:pPr>
      <w:hyperlink r:id="rId99" w:history="1">
        <w:r w:rsidR="00145CA4" w:rsidRPr="008E5242">
          <w:rPr>
            <w:rStyle w:val="Hyperlink"/>
            <w:sz w:val="16"/>
            <w:szCs w:val="16"/>
          </w:rPr>
          <w:t>https://www.federalreserve.gov/newsevents/pressreleases/files/monetary20200409a7.pdf</w:t>
        </w:r>
      </w:hyperlink>
    </w:p>
    <w:p w14:paraId="659FF572" w14:textId="3990489C" w:rsidR="00145CA4" w:rsidRDefault="00736218" w:rsidP="00145CA4">
      <w:pPr>
        <w:spacing w:before="0" w:after="0" w:line="240" w:lineRule="auto"/>
        <w:contextualSpacing/>
        <w:rPr>
          <w:sz w:val="16"/>
          <w:szCs w:val="16"/>
        </w:rPr>
      </w:pPr>
      <w:hyperlink r:id="rId100" w:history="1">
        <w:r w:rsidR="00145CA4" w:rsidRPr="00AB314B">
          <w:rPr>
            <w:rStyle w:val="Hyperlink"/>
            <w:sz w:val="16"/>
            <w:szCs w:val="16"/>
          </w:rPr>
          <w:t>https://www.hhs.gov/sites/default/files/relief-fund-payment-terms-and-conditions-04092020.pdf</w:t>
        </w:r>
      </w:hyperlink>
      <w:r w:rsidR="00145CA4">
        <w:rPr>
          <w:sz w:val="16"/>
          <w:szCs w:val="16"/>
        </w:rPr>
        <w:t xml:space="preserve"> </w:t>
      </w:r>
    </w:p>
    <w:p w14:paraId="50ECC1A6" w14:textId="77777777" w:rsidR="00736218" w:rsidRPr="00736218" w:rsidRDefault="00736218" w:rsidP="00736218">
      <w:pPr>
        <w:spacing w:before="0" w:after="0" w:line="240" w:lineRule="auto"/>
        <w:contextualSpacing/>
        <w:rPr>
          <w:rStyle w:val="Hyperlink"/>
        </w:rPr>
      </w:pPr>
      <w:hyperlink r:id="rId101" w:history="1">
        <w:r w:rsidRPr="00736218">
          <w:rPr>
            <w:rStyle w:val="Hyperlink"/>
            <w:sz w:val="16"/>
            <w:szCs w:val="16"/>
          </w:rPr>
          <w:t>https://chameleoncloud.io/review/2977-5ea0af98f0fd0/prod</w:t>
        </w:r>
      </w:hyperlink>
    </w:p>
    <w:p w14:paraId="25CDDDE4" w14:textId="77777777" w:rsidR="00736218" w:rsidRPr="00736218" w:rsidRDefault="00736218" w:rsidP="00736218">
      <w:pPr>
        <w:spacing w:before="0" w:after="0" w:line="240" w:lineRule="auto"/>
        <w:contextualSpacing/>
        <w:rPr>
          <w:rStyle w:val="Hyperlink"/>
        </w:rPr>
      </w:pPr>
      <w:hyperlink r:id="rId102" w:history="1">
        <w:r w:rsidRPr="00736218">
          <w:rPr>
            <w:rStyle w:val="Hyperlink"/>
            <w:sz w:val="16"/>
            <w:szCs w:val="16"/>
          </w:rPr>
          <w:t>https://www.irs.gov/newsroom/deferral-of-employment-tax-deposits-and-payments-through-december-31-2020</w:t>
        </w:r>
      </w:hyperlink>
    </w:p>
    <w:p w14:paraId="65C62C79" w14:textId="77777777" w:rsidR="00736218" w:rsidRPr="00736218" w:rsidRDefault="00736218" w:rsidP="00736218">
      <w:pPr>
        <w:spacing w:before="0" w:after="0" w:line="240" w:lineRule="auto"/>
        <w:contextualSpacing/>
        <w:rPr>
          <w:rStyle w:val="Hyperlink"/>
        </w:rPr>
      </w:pPr>
      <w:hyperlink r:id="rId103" w:history="1">
        <w:r w:rsidRPr="00736218">
          <w:rPr>
            <w:rStyle w:val="Hyperlink"/>
            <w:sz w:val="16"/>
            <w:szCs w:val="16"/>
          </w:rPr>
          <w:t>https://www.federalreserve.gov/monetarypolicy/files/main-street-lending-faqs.pdf</w:t>
        </w:r>
      </w:hyperlink>
    </w:p>
    <w:p w14:paraId="7EA50415" w14:textId="77777777" w:rsidR="00736218" w:rsidRPr="00736218" w:rsidRDefault="00736218" w:rsidP="00736218">
      <w:pPr>
        <w:spacing w:before="0" w:after="0" w:line="240" w:lineRule="auto"/>
        <w:contextualSpacing/>
        <w:rPr>
          <w:rStyle w:val="Hyperlink"/>
        </w:rPr>
      </w:pPr>
      <w:hyperlink r:id="rId104" w:history="1">
        <w:r w:rsidRPr="00736218">
          <w:rPr>
            <w:rStyle w:val="Hyperlink"/>
            <w:sz w:val="16"/>
            <w:szCs w:val="16"/>
          </w:rPr>
          <w:t>https://www.federalreserve.gov/newsevents/pressreleases/monetary20200409a.htm</w:t>
        </w:r>
      </w:hyperlink>
    </w:p>
    <w:p w14:paraId="1B9A8993" w14:textId="77777777" w:rsidR="00736218" w:rsidRPr="00736218" w:rsidRDefault="00736218" w:rsidP="00736218">
      <w:pPr>
        <w:spacing w:before="0" w:after="0" w:line="240" w:lineRule="auto"/>
        <w:contextualSpacing/>
        <w:rPr>
          <w:rStyle w:val="Hyperlink"/>
        </w:rPr>
      </w:pPr>
      <w:hyperlink r:id="rId105" w:history="1">
        <w:r w:rsidRPr="00736218">
          <w:rPr>
            <w:rStyle w:val="Hyperlink"/>
            <w:sz w:val="16"/>
            <w:szCs w:val="16"/>
          </w:rPr>
          <w:t>https://www.federalreserve.gov/newsevents/pressreleases/files/monetary20200409a7.pdf</w:t>
        </w:r>
      </w:hyperlink>
    </w:p>
    <w:p w14:paraId="129C8E44" w14:textId="77777777" w:rsidR="00736218" w:rsidRPr="00736218" w:rsidRDefault="00736218" w:rsidP="00736218">
      <w:pPr>
        <w:spacing w:before="0" w:after="0" w:line="240" w:lineRule="auto"/>
        <w:contextualSpacing/>
        <w:rPr>
          <w:rStyle w:val="Hyperlink"/>
        </w:rPr>
      </w:pPr>
      <w:hyperlink r:id="rId106" w:history="1">
        <w:r w:rsidRPr="00736218">
          <w:rPr>
            <w:rStyle w:val="Hyperlink"/>
            <w:sz w:val="16"/>
            <w:szCs w:val="16"/>
          </w:rPr>
          <w:t>https://www.irs.gov/pub/irs-drop/n-20-32.pdf</w:t>
        </w:r>
      </w:hyperlink>
    </w:p>
    <w:p w14:paraId="1B0A9395" w14:textId="77777777" w:rsidR="00736218" w:rsidRPr="00736218" w:rsidRDefault="00736218" w:rsidP="00736218">
      <w:pPr>
        <w:spacing w:before="0" w:after="0" w:line="240" w:lineRule="auto"/>
        <w:contextualSpacing/>
        <w:rPr>
          <w:rStyle w:val="Hyperlink"/>
        </w:rPr>
      </w:pPr>
      <w:hyperlink r:id="rId107" w:history="1">
        <w:r w:rsidRPr="00736218">
          <w:rPr>
            <w:rStyle w:val="Hyperlink"/>
            <w:sz w:val="16"/>
            <w:szCs w:val="16"/>
          </w:rPr>
          <w:t>https://home.treasury.gov/system/files/136/Paycheck-Protection-Program-Frequently-Asked-Questions.pdf</w:t>
        </w:r>
      </w:hyperlink>
    </w:p>
    <w:p w14:paraId="6F3E6E1F" w14:textId="77777777" w:rsidR="00736218" w:rsidRDefault="00736218" w:rsidP="00145CA4">
      <w:pPr>
        <w:spacing w:before="0" w:after="0" w:line="240" w:lineRule="auto"/>
        <w:contextualSpacing/>
        <w:rPr>
          <w:sz w:val="16"/>
          <w:szCs w:val="16"/>
        </w:rPr>
      </w:pPr>
    </w:p>
    <w:p w14:paraId="4497FB1E" w14:textId="77777777" w:rsidR="00145CA4" w:rsidRDefault="00145CA4" w:rsidP="00145CA4">
      <w:pPr>
        <w:spacing w:before="0" w:after="0" w:line="240" w:lineRule="auto"/>
        <w:contextualSpacing/>
        <w:rPr>
          <w:sz w:val="16"/>
          <w:szCs w:val="16"/>
        </w:rPr>
      </w:pPr>
    </w:p>
    <w:bookmarkEnd w:id="0"/>
    <w:p w14:paraId="75555535" w14:textId="77777777" w:rsidR="00145CA4" w:rsidRDefault="00145CA4" w:rsidP="00145CA4">
      <w:pPr>
        <w:spacing w:before="0" w:after="0" w:line="240" w:lineRule="auto"/>
        <w:contextualSpacing/>
        <w:rPr>
          <w:sz w:val="16"/>
          <w:szCs w:val="16"/>
        </w:rPr>
      </w:pPr>
    </w:p>
    <w:sectPr w:rsidR="00145CA4" w:rsidSect="007F3D9E">
      <w:footerReference w:type="default" r:id="rId108"/>
      <w:headerReference w:type="first" r:id="rId109"/>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F19C4" w14:textId="77777777" w:rsidR="00617E7F" w:rsidRDefault="00617E7F" w:rsidP="00D36035">
      <w:pPr>
        <w:spacing w:before="0" w:after="0" w:line="240" w:lineRule="auto"/>
      </w:pPr>
      <w:r>
        <w:separator/>
      </w:r>
    </w:p>
  </w:endnote>
  <w:endnote w:type="continuationSeparator" w:id="0">
    <w:p w14:paraId="261FDF5F" w14:textId="77777777" w:rsidR="00617E7F" w:rsidRDefault="00617E7F" w:rsidP="00D360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ItalicMT">
    <w:altName w:val="Times New Roman"/>
    <w:panose1 w:val="00000000000000000000"/>
    <w:charset w:val="00"/>
    <w:family w:val="roman"/>
    <w:notTrueType/>
    <w:pitch w:val="default"/>
  </w:font>
  <w:font w:name="Franklin Gothic Demi Cond">
    <w:altName w:val="Haettenschweiler"/>
    <w:panose1 w:val="020B07060304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962266626"/>
      <w:docPartObj>
        <w:docPartGallery w:val="Page Numbers (Bottom of Page)"/>
        <w:docPartUnique/>
      </w:docPartObj>
    </w:sdtPr>
    <w:sdtEndPr>
      <w:rPr>
        <w:color w:val="7F7F7F" w:themeColor="background1" w:themeShade="7F"/>
        <w:spacing w:val="60"/>
        <w:sz w:val="20"/>
        <w:szCs w:val="20"/>
      </w:rPr>
    </w:sdtEndPr>
    <w:sdtContent>
      <w:p w14:paraId="38B8F2BE" w14:textId="0E308FE8" w:rsidR="00957953" w:rsidRPr="000521EC" w:rsidRDefault="00957953">
        <w:pPr>
          <w:pStyle w:val="Footer"/>
          <w:pBdr>
            <w:top w:val="single" w:sz="4" w:space="1" w:color="D9D9D9" w:themeColor="background1" w:themeShade="D9"/>
          </w:pBdr>
          <w:jc w:val="right"/>
          <w:rPr>
            <w:rFonts w:ascii="Arial" w:hAnsi="Arial" w:cs="Arial"/>
            <w:sz w:val="20"/>
            <w:szCs w:val="20"/>
          </w:rPr>
        </w:pPr>
        <w:r w:rsidRPr="000521EC">
          <w:rPr>
            <w:rFonts w:ascii="Arial" w:hAnsi="Arial" w:cs="Arial"/>
            <w:sz w:val="20"/>
            <w:szCs w:val="20"/>
          </w:rPr>
          <w:fldChar w:fldCharType="begin"/>
        </w:r>
        <w:r w:rsidRPr="000521EC">
          <w:rPr>
            <w:rFonts w:ascii="Arial" w:hAnsi="Arial" w:cs="Arial"/>
            <w:sz w:val="20"/>
            <w:szCs w:val="20"/>
          </w:rPr>
          <w:instrText xml:space="preserve"> PAGE   \* MERGEFORMAT </w:instrText>
        </w:r>
        <w:r w:rsidRPr="000521EC">
          <w:rPr>
            <w:rFonts w:ascii="Arial" w:hAnsi="Arial" w:cs="Arial"/>
            <w:sz w:val="20"/>
            <w:szCs w:val="20"/>
          </w:rPr>
          <w:fldChar w:fldCharType="separate"/>
        </w:r>
        <w:r w:rsidR="00FB2DE1">
          <w:rPr>
            <w:rFonts w:ascii="Arial" w:hAnsi="Arial" w:cs="Arial"/>
            <w:noProof/>
            <w:sz w:val="20"/>
            <w:szCs w:val="20"/>
          </w:rPr>
          <w:t>2</w:t>
        </w:r>
        <w:r w:rsidRPr="000521EC">
          <w:rPr>
            <w:rFonts w:ascii="Arial" w:hAnsi="Arial" w:cs="Arial"/>
            <w:noProof/>
            <w:sz w:val="20"/>
            <w:szCs w:val="20"/>
          </w:rPr>
          <w:fldChar w:fldCharType="end"/>
        </w:r>
        <w:r w:rsidRPr="000521EC">
          <w:rPr>
            <w:rFonts w:ascii="Arial" w:hAnsi="Arial" w:cs="Arial"/>
            <w:sz w:val="20"/>
            <w:szCs w:val="20"/>
          </w:rPr>
          <w:t xml:space="preserve"> | </w:t>
        </w:r>
        <w:r w:rsidRPr="000521EC">
          <w:rPr>
            <w:rFonts w:ascii="Arial" w:hAnsi="Arial" w:cs="Arial"/>
            <w:color w:val="7F7F7F" w:themeColor="background1" w:themeShade="7F"/>
            <w:spacing w:val="60"/>
            <w:sz w:val="20"/>
            <w:szCs w:val="20"/>
          </w:rPr>
          <w:t>Page</w:t>
        </w:r>
      </w:p>
    </w:sdtContent>
  </w:sdt>
  <w:p w14:paraId="2A452DF4" w14:textId="77777777" w:rsidR="00957953" w:rsidRDefault="00957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743DD" w14:textId="77777777" w:rsidR="00617E7F" w:rsidRDefault="00617E7F" w:rsidP="00D36035">
      <w:pPr>
        <w:spacing w:before="0" w:after="0" w:line="240" w:lineRule="auto"/>
      </w:pPr>
      <w:r>
        <w:separator/>
      </w:r>
    </w:p>
  </w:footnote>
  <w:footnote w:type="continuationSeparator" w:id="0">
    <w:p w14:paraId="132541B4" w14:textId="77777777" w:rsidR="00617E7F" w:rsidRDefault="00617E7F" w:rsidP="00D360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72F27" w14:textId="03BDFBDE" w:rsidR="00957953" w:rsidRDefault="00DC7AC3">
    <w:pPr>
      <w:pStyle w:val="Header"/>
    </w:pPr>
    <w:r>
      <w:rPr>
        <w:noProof/>
      </w:rPr>
      <w:drawing>
        <wp:inline distT="0" distB="0" distL="0" distR="0" wp14:anchorId="5BCD8EDE" wp14:editId="3732DBD6">
          <wp:extent cx="2286000" cy="755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755650"/>
                  </a:xfrm>
                  <a:prstGeom prst="rect">
                    <a:avLst/>
                  </a:prstGeom>
                  <a:noFill/>
                  <a:ln>
                    <a:noFill/>
                  </a:ln>
                </pic:spPr>
              </pic:pic>
            </a:graphicData>
          </a:graphic>
        </wp:inline>
      </w:drawing>
    </w:r>
    <w:r w:rsidR="00957953">
      <w:tab/>
    </w:r>
  </w:p>
  <w:p w14:paraId="4EF08819" w14:textId="1F21D012" w:rsidR="00957953" w:rsidRPr="000F13AF" w:rsidRDefault="00957953" w:rsidP="00194F3D">
    <w:pPr>
      <w:spacing w:before="0" w:after="0" w:line="240" w:lineRule="auto"/>
      <w:jc w:val="right"/>
      <w:rPr>
        <w:rFonts w:ascii="Arial" w:eastAsia="Microsoft JhengHei" w:hAnsi="Arial" w:cs="Arial"/>
        <w:bCs/>
        <w:smallCaps/>
        <w:color w:val="006689" w:themeColor="text2"/>
        <w:kern w:val="28"/>
        <w:sz w:val="40"/>
        <w:szCs w:val="40"/>
      </w:rPr>
    </w:pPr>
    <w:r w:rsidRPr="005D70B1">
      <w:rPr>
        <w:rFonts w:ascii="Franklin Gothic Medium Cond" w:hAnsi="Franklin Gothic Medium Cond"/>
        <w:caps/>
        <w:noProof/>
        <w:color w:val="7F7F7F" w:themeColor="text1" w:themeTint="80"/>
        <w:sz w:val="40"/>
        <w:szCs w:val="40"/>
      </w:rPr>
      <mc:AlternateContent>
        <mc:Choice Requires="wps">
          <w:drawing>
            <wp:anchor distT="0" distB="0" distL="114300" distR="114300" simplePos="0" relativeHeight="251660288" behindDoc="0" locked="0" layoutInCell="1" allowOverlap="1" wp14:anchorId="2E01CBC9" wp14:editId="46D05409">
              <wp:simplePos x="0" y="0"/>
              <wp:positionH relativeFrom="column">
                <wp:posOffset>-97790</wp:posOffset>
              </wp:positionH>
              <wp:positionV relativeFrom="paragraph">
                <wp:posOffset>309245</wp:posOffset>
              </wp:positionV>
              <wp:extent cx="6139542" cy="0"/>
              <wp:effectExtent l="0" t="0" r="7620" b="12700"/>
              <wp:wrapNone/>
              <wp:docPr id="11" name="Straight Connector 11"/>
              <wp:cNvGraphicFramePr/>
              <a:graphic xmlns:a="http://schemas.openxmlformats.org/drawingml/2006/main">
                <a:graphicData uri="http://schemas.microsoft.com/office/word/2010/wordprocessingShape">
                  <wps:wsp>
                    <wps:cNvCnPr/>
                    <wps:spPr>
                      <a:xfrm>
                        <a:off x="0" y="0"/>
                        <a:ext cx="6139542" cy="0"/>
                      </a:xfrm>
                      <a:prstGeom prst="line">
                        <a:avLst/>
                      </a:prstGeom>
                      <a:ln>
                        <a:solidFill>
                          <a:srgbClr val="5B677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4B3FCF" id="Straight Connector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4.35pt" to="475.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" strokecolor="#5b6776"/>
          </w:pict>
        </mc:Fallback>
      </mc:AlternateContent>
    </w:r>
    <w:r>
      <w:rPr>
        <w:rFonts w:ascii="Arial" w:eastAsia="Microsoft JhengHei" w:hAnsi="Arial" w:cs="Arial"/>
        <w:smallCaps/>
        <w:color w:val="006689" w:themeColor="text2"/>
        <w:kern w:val="28"/>
        <w:sz w:val="40"/>
        <w:szCs w:val="40"/>
      </w:rPr>
      <w:t xml:space="preserve"> </w:t>
    </w:r>
    <w:r w:rsidRPr="000F13AF">
      <w:rPr>
        <w:rFonts w:ascii="Arial" w:eastAsia="Microsoft JhengHei" w:hAnsi="Arial" w:cs="Arial"/>
        <w:smallCaps/>
        <w:color w:val="006689" w:themeColor="text2"/>
        <w:kern w:val="28"/>
        <w:sz w:val="40"/>
        <w:szCs w:val="40"/>
      </w:rPr>
      <w:t>Resource Document</w:t>
    </w:r>
  </w:p>
  <w:p w14:paraId="5B1949A4" w14:textId="409E0D85" w:rsidR="00957953" w:rsidRDefault="00957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1063"/>
    <w:multiLevelType w:val="hybridMultilevel"/>
    <w:tmpl w:val="9D10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705E"/>
    <w:multiLevelType w:val="hybridMultilevel"/>
    <w:tmpl w:val="3DCAF89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51391"/>
    <w:multiLevelType w:val="hybridMultilevel"/>
    <w:tmpl w:val="D1402424"/>
    <w:lvl w:ilvl="0" w:tplc="04090001">
      <w:start w:val="1"/>
      <w:numFmt w:val="bullet"/>
      <w:lvlText w:val=""/>
      <w:lvlJc w:val="left"/>
      <w:pPr>
        <w:ind w:left="2520" w:hanging="360"/>
      </w:pPr>
      <w:rPr>
        <w:rFonts w:ascii="Symbol" w:hAnsi="Symbol" w:hint="default"/>
      </w:rPr>
    </w:lvl>
    <w:lvl w:ilvl="1" w:tplc="04090005">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 w15:restartNumberingAfterBreak="0">
    <w:nsid w:val="0DE71AB1"/>
    <w:multiLevelType w:val="hybridMultilevel"/>
    <w:tmpl w:val="D530476E"/>
    <w:lvl w:ilvl="0" w:tplc="B0CAD1C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73CAA"/>
    <w:multiLevelType w:val="hybridMultilevel"/>
    <w:tmpl w:val="0E08C5E4"/>
    <w:lvl w:ilvl="0" w:tplc="0B3075BA">
      <w:start w:val="1"/>
      <w:numFmt w:val="bullet"/>
      <w:lvlText w:val=""/>
      <w:lvlJc w:val="left"/>
      <w:pPr>
        <w:ind w:left="720" w:hanging="360"/>
      </w:pPr>
      <w:rPr>
        <w:rFonts w:ascii="Symbol" w:hAnsi="Symbol" w:hint="default"/>
        <w:color w:val="000000" w:themeColor="text1"/>
        <w:sz w:val="24"/>
        <w:szCs w:val="24"/>
      </w:rPr>
    </w:lvl>
    <w:lvl w:ilvl="1" w:tplc="04090003">
      <w:start w:val="1"/>
      <w:numFmt w:val="bullet"/>
      <w:lvlText w:val="o"/>
      <w:lvlJc w:val="left"/>
      <w:pPr>
        <w:ind w:left="1440" w:hanging="360"/>
      </w:pPr>
      <w:rPr>
        <w:rFonts w:ascii="Courier New" w:hAnsi="Courier New" w:cs="Courier New" w:hint="default"/>
        <w:color w:val="000000" w:themeColor="text1"/>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50F6D"/>
    <w:multiLevelType w:val="hybridMultilevel"/>
    <w:tmpl w:val="05C25F12"/>
    <w:lvl w:ilvl="0" w:tplc="0B3075BA">
      <w:start w:val="1"/>
      <w:numFmt w:val="bullet"/>
      <w:lvlText w:val=""/>
      <w:lvlJc w:val="left"/>
      <w:pPr>
        <w:ind w:left="720" w:hanging="360"/>
      </w:pPr>
      <w:rPr>
        <w:rFonts w:ascii="Symbol" w:hAnsi="Symbol" w:hint="default"/>
        <w:color w:val="000000" w:themeColor="text1"/>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70B98"/>
    <w:multiLevelType w:val="hybridMultilevel"/>
    <w:tmpl w:val="0DBEB7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5C16D4"/>
    <w:multiLevelType w:val="hybridMultilevel"/>
    <w:tmpl w:val="10AE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F4AC9"/>
    <w:multiLevelType w:val="hybridMultilevel"/>
    <w:tmpl w:val="072C8F40"/>
    <w:lvl w:ilvl="0" w:tplc="04090003">
      <w:start w:val="1"/>
      <w:numFmt w:val="bullet"/>
      <w:lvlText w:val="o"/>
      <w:lvlJc w:val="left"/>
      <w:pPr>
        <w:ind w:left="720" w:hanging="360"/>
      </w:pPr>
      <w:rPr>
        <w:rFonts w:ascii="Courier New" w:hAnsi="Courier New" w:cs="Courier New" w:hint="default"/>
        <w:color w:val="000000" w:themeColor="text1"/>
        <w:sz w:val="24"/>
        <w:szCs w:val="24"/>
      </w:rPr>
    </w:lvl>
    <w:lvl w:ilvl="1" w:tplc="6B2E3690">
      <w:start w:val="1"/>
      <w:numFmt w:val="bullet"/>
      <w:lvlText w:val="o"/>
      <w:lvlJc w:val="left"/>
      <w:pPr>
        <w:ind w:left="1440" w:hanging="360"/>
      </w:pPr>
      <w:rPr>
        <w:rFonts w:asciiTheme="minorHAnsi" w:hAnsiTheme="minorHAnsi" w:cs="Courier New" w:hint="default"/>
        <w:color w:val="000000" w:themeColor="text1"/>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23319"/>
    <w:multiLevelType w:val="hybridMultilevel"/>
    <w:tmpl w:val="18D4C11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D0812D4"/>
    <w:multiLevelType w:val="hybridMultilevel"/>
    <w:tmpl w:val="2BA6D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DBB73F6"/>
    <w:multiLevelType w:val="hybridMultilevel"/>
    <w:tmpl w:val="82B49F1C"/>
    <w:lvl w:ilvl="0" w:tplc="0B3075BA">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D3E78"/>
    <w:multiLevelType w:val="hybridMultilevel"/>
    <w:tmpl w:val="77E066AE"/>
    <w:lvl w:ilvl="0" w:tplc="04090001">
      <w:start w:val="1"/>
      <w:numFmt w:val="bullet"/>
      <w:lvlText w:val=""/>
      <w:lvlJc w:val="left"/>
      <w:pPr>
        <w:ind w:left="720" w:hanging="360"/>
      </w:pPr>
      <w:rPr>
        <w:rFonts w:ascii="Symbol" w:hAnsi="Symbol" w:hint="default"/>
      </w:rPr>
    </w:lvl>
    <w:lvl w:ilvl="1" w:tplc="C15C71C6">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B2187"/>
    <w:multiLevelType w:val="hybridMultilevel"/>
    <w:tmpl w:val="FCAAA7E4"/>
    <w:lvl w:ilvl="0" w:tplc="0B3075BA">
      <w:start w:val="1"/>
      <w:numFmt w:val="bullet"/>
      <w:lvlText w:val=""/>
      <w:lvlJc w:val="left"/>
      <w:pPr>
        <w:ind w:left="720" w:hanging="360"/>
      </w:pPr>
      <w:rPr>
        <w:rFonts w:ascii="Symbol" w:hAnsi="Symbol" w:hint="default"/>
        <w:color w:val="000000" w:themeColor="text1"/>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A5204"/>
    <w:multiLevelType w:val="hybridMultilevel"/>
    <w:tmpl w:val="61709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12E68"/>
    <w:multiLevelType w:val="hybridMultilevel"/>
    <w:tmpl w:val="2E827F42"/>
    <w:lvl w:ilvl="0" w:tplc="04090001">
      <w:start w:val="1"/>
      <w:numFmt w:val="bullet"/>
      <w:lvlText w:val=""/>
      <w:lvlJc w:val="left"/>
      <w:pPr>
        <w:ind w:left="720" w:hanging="360"/>
      </w:pPr>
      <w:rPr>
        <w:rFonts w:ascii="Symbol" w:hAnsi="Symbol" w:hint="default"/>
        <w:color w:val="000000" w:themeColor="text1"/>
        <w:sz w:val="24"/>
        <w:szCs w:val="24"/>
      </w:rPr>
    </w:lvl>
    <w:lvl w:ilvl="1" w:tplc="6B2E3690">
      <w:start w:val="1"/>
      <w:numFmt w:val="bullet"/>
      <w:lvlText w:val="o"/>
      <w:lvlJc w:val="left"/>
      <w:pPr>
        <w:ind w:left="1440" w:hanging="360"/>
      </w:pPr>
      <w:rPr>
        <w:rFonts w:asciiTheme="minorHAnsi" w:hAnsiTheme="minorHAnsi" w:cs="Courier New" w:hint="default"/>
        <w:color w:val="000000" w:themeColor="text1"/>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102A2"/>
    <w:multiLevelType w:val="hybridMultilevel"/>
    <w:tmpl w:val="542A1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5E53D34"/>
    <w:multiLevelType w:val="hybridMultilevel"/>
    <w:tmpl w:val="6838C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1B6905"/>
    <w:multiLevelType w:val="hybridMultilevel"/>
    <w:tmpl w:val="71C40880"/>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682F245D"/>
    <w:multiLevelType w:val="hybridMultilevel"/>
    <w:tmpl w:val="9D9878EC"/>
    <w:lvl w:ilvl="0" w:tplc="0B3075BA">
      <w:start w:val="1"/>
      <w:numFmt w:val="bullet"/>
      <w:lvlText w:val=""/>
      <w:lvlJc w:val="left"/>
      <w:pPr>
        <w:ind w:left="720" w:hanging="360"/>
      </w:pPr>
      <w:rPr>
        <w:rFonts w:ascii="Symbol" w:hAnsi="Symbol" w:hint="default"/>
        <w:color w:val="000000" w:themeColor="text1"/>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D127B"/>
    <w:multiLevelType w:val="hybridMultilevel"/>
    <w:tmpl w:val="35848620"/>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1" w15:restartNumberingAfterBreak="0">
    <w:nsid w:val="6F184569"/>
    <w:multiLevelType w:val="multilevel"/>
    <w:tmpl w:val="0DB4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90F70"/>
    <w:multiLevelType w:val="hybridMultilevel"/>
    <w:tmpl w:val="EB360B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7E252CC4"/>
    <w:multiLevelType w:val="hybridMultilevel"/>
    <w:tmpl w:val="308498BA"/>
    <w:lvl w:ilvl="0" w:tplc="0B3075BA">
      <w:start w:val="1"/>
      <w:numFmt w:val="bullet"/>
      <w:lvlText w:val=""/>
      <w:lvlJc w:val="left"/>
      <w:pPr>
        <w:ind w:left="720" w:hanging="360"/>
      </w:pPr>
      <w:rPr>
        <w:rFonts w:ascii="Symbol" w:hAnsi="Symbol" w:hint="default"/>
        <w:color w:val="000000" w:themeColor="text1"/>
        <w:sz w:val="24"/>
        <w:szCs w:val="24"/>
      </w:rPr>
    </w:lvl>
    <w:lvl w:ilvl="1" w:tplc="04090003">
      <w:start w:val="1"/>
      <w:numFmt w:val="bullet"/>
      <w:lvlText w:val="o"/>
      <w:lvlJc w:val="left"/>
      <w:pPr>
        <w:ind w:left="1440" w:hanging="360"/>
      </w:pPr>
      <w:rPr>
        <w:rFonts w:ascii="Courier New" w:hAnsi="Courier New" w:cs="Courier New" w:hint="default"/>
        <w:color w:val="000000" w:themeColor="text1"/>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3"/>
  </w:num>
  <w:num w:numId="4">
    <w:abstractNumId w:val="0"/>
  </w:num>
  <w:num w:numId="5">
    <w:abstractNumId w:val="8"/>
  </w:num>
  <w:num w:numId="6">
    <w:abstractNumId w:val="5"/>
  </w:num>
  <w:num w:numId="7">
    <w:abstractNumId w:val="21"/>
  </w:num>
  <w:num w:numId="8">
    <w:abstractNumId w:val="13"/>
  </w:num>
  <w:num w:numId="9">
    <w:abstractNumId w:val="11"/>
  </w:num>
  <w:num w:numId="10">
    <w:abstractNumId w:val="19"/>
  </w:num>
  <w:num w:numId="11">
    <w:abstractNumId w:val="15"/>
  </w:num>
  <w:num w:numId="12">
    <w:abstractNumId w:val="23"/>
  </w:num>
  <w:num w:numId="13">
    <w:abstractNumId w:val="7"/>
  </w:num>
  <w:num w:numId="14">
    <w:abstractNumId w:val="16"/>
  </w:num>
  <w:num w:numId="15">
    <w:abstractNumId w:val="4"/>
  </w:num>
  <w:num w:numId="16">
    <w:abstractNumId w:val="9"/>
  </w:num>
  <w:num w:numId="17">
    <w:abstractNumId w:val="20"/>
  </w:num>
  <w:num w:numId="18">
    <w:abstractNumId w:val="18"/>
  </w:num>
  <w:num w:numId="19">
    <w:abstractNumId w:val="1"/>
  </w:num>
  <w:num w:numId="20">
    <w:abstractNumId w:val="6"/>
  </w:num>
  <w:num w:numId="21">
    <w:abstractNumId w:val="2"/>
  </w:num>
  <w:num w:numId="22">
    <w:abstractNumId w:val="22"/>
  </w:num>
  <w:num w:numId="23">
    <w:abstractNumId w:val="17"/>
    <w:lvlOverride w:ilvl="0"/>
    <w:lvlOverride w:ilvl="1"/>
    <w:lvlOverride w:ilvl="2"/>
    <w:lvlOverride w:ilvl="3"/>
    <w:lvlOverride w:ilvl="4"/>
    <w:lvlOverride w:ilvl="5"/>
    <w:lvlOverride w:ilvl="6"/>
    <w:lvlOverride w:ilvl="7"/>
    <w:lvlOverride w:ilvl="8"/>
  </w:num>
  <w:num w:numId="24">
    <w:abstractNumId w:val="10"/>
    <w:lvlOverride w:ilvl="0"/>
    <w:lvlOverride w:ilvl="1"/>
    <w:lvlOverride w:ilvl="2"/>
    <w:lvlOverride w:ilvl="3"/>
    <w:lvlOverride w:ilvl="4"/>
    <w:lvlOverride w:ilvl="5"/>
    <w:lvlOverride w:ilvl="6"/>
    <w:lvlOverride w:ilvl="7"/>
    <w:lvlOverride w:ilvl="8"/>
  </w:num>
  <w:num w:numId="25">
    <w:abstractNumId w:val="13"/>
    <w:lvlOverride w:ilvl="0"/>
    <w:lvlOverride w:ilvl="1"/>
    <w:lvlOverride w:ilvl="2"/>
    <w:lvlOverride w:ilvl="3"/>
    <w:lvlOverride w:ilvl="4"/>
    <w:lvlOverride w:ilvl="5"/>
    <w:lvlOverride w:ilvl="6"/>
    <w:lvlOverride w:ilvl="7"/>
    <w:lvlOverride w:ilvl="8"/>
  </w:num>
  <w:num w:numId="26">
    <w:abstractNumId w:val="12"/>
    <w:lvlOverride w:ilvl="0"/>
    <w:lvlOverride w:ilvl="1"/>
    <w:lvlOverride w:ilvl="2"/>
    <w:lvlOverride w:ilvl="3"/>
    <w:lvlOverride w:ilvl="4"/>
    <w:lvlOverride w:ilvl="5"/>
    <w:lvlOverride w:ilvl="6"/>
    <w:lvlOverride w:ilvl="7"/>
    <w:lvlOverride w:ilvl="8"/>
  </w:num>
  <w:num w:numId="27">
    <w:abstractNumId w:val="7"/>
    <w:lvlOverride w:ilvl="0"/>
    <w:lvlOverride w:ilvl="1"/>
    <w:lvlOverride w:ilvl="2"/>
    <w:lvlOverride w:ilvl="3"/>
    <w:lvlOverride w:ilvl="4"/>
    <w:lvlOverride w:ilvl="5"/>
    <w:lvlOverride w:ilvl="6"/>
    <w:lvlOverride w:ilvl="7"/>
    <w:lvlOverride w:ilvl="8"/>
  </w:num>
  <w:num w:numId="28">
    <w:abstractNumId w:val="15"/>
    <w:lvlOverride w:ilvl="0"/>
    <w:lvlOverride w:ilvl="1"/>
    <w:lvlOverride w:ilvl="2"/>
    <w:lvlOverride w:ilvl="3"/>
    <w:lvlOverride w:ilvl="4"/>
    <w:lvlOverride w:ilvl="5"/>
    <w:lvlOverride w:ilvl="6"/>
    <w:lvlOverride w:ilvl="7"/>
    <w:lvlOverride w:ilvl="8"/>
  </w:num>
  <w:num w:numId="29">
    <w:abstractNumId w:val="23"/>
    <w:lvlOverride w:ilvl="0"/>
    <w:lvlOverride w:ilvl="1"/>
    <w:lvlOverride w:ilvl="2"/>
    <w:lvlOverride w:ilvl="3"/>
    <w:lvlOverride w:ilvl="4"/>
    <w:lvlOverride w:ilvl="5"/>
    <w:lvlOverride w:ilvl="6"/>
    <w:lvlOverride w:ilvl="7"/>
    <w:lvlOverride w:ilv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10"/>
    <w:rsid w:val="00000109"/>
    <w:rsid w:val="00000B94"/>
    <w:rsid w:val="00002648"/>
    <w:rsid w:val="0000290E"/>
    <w:rsid w:val="00003309"/>
    <w:rsid w:val="00004252"/>
    <w:rsid w:val="00004864"/>
    <w:rsid w:val="00011884"/>
    <w:rsid w:val="00013F5F"/>
    <w:rsid w:val="000228DE"/>
    <w:rsid w:val="00024964"/>
    <w:rsid w:val="000277D7"/>
    <w:rsid w:val="000278DA"/>
    <w:rsid w:val="00030C71"/>
    <w:rsid w:val="000313CD"/>
    <w:rsid w:val="00032EAA"/>
    <w:rsid w:val="000339A5"/>
    <w:rsid w:val="0004004D"/>
    <w:rsid w:val="00045F32"/>
    <w:rsid w:val="00046A00"/>
    <w:rsid w:val="00047F7F"/>
    <w:rsid w:val="000512FB"/>
    <w:rsid w:val="000521EC"/>
    <w:rsid w:val="0006022C"/>
    <w:rsid w:val="00060EB8"/>
    <w:rsid w:val="000610CF"/>
    <w:rsid w:val="00063C4F"/>
    <w:rsid w:val="00071482"/>
    <w:rsid w:val="0007299A"/>
    <w:rsid w:val="00072E35"/>
    <w:rsid w:val="00075104"/>
    <w:rsid w:val="00075289"/>
    <w:rsid w:val="00080EF2"/>
    <w:rsid w:val="00081ADD"/>
    <w:rsid w:val="00083538"/>
    <w:rsid w:val="000859A5"/>
    <w:rsid w:val="00086FE9"/>
    <w:rsid w:val="00087037"/>
    <w:rsid w:val="0008768A"/>
    <w:rsid w:val="00090E0C"/>
    <w:rsid w:val="00091713"/>
    <w:rsid w:val="000926C9"/>
    <w:rsid w:val="00093052"/>
    <w:rsid w:val="00094093"/>
    <w:rsid w:val="00095538"/>
    <w:rsid w:val="00095548"/>
    <w:rsid w:val="00096A2B"/>
    <w:rsid w:val="00096B44"/>
    <w:rsid w:val="000A05BF"/>
    <w:rsid w:val="000A11F1"/>
    <w:rsid w:val="000A1697"/>
    <w:rsid w:val="000A2F73"/>
    <w:rsid w:val="000A6498"/>
    <w:rsid w:val="000A6C55"/>
    <w:rsid w:val="000A7020"/>
    <w:rsid w:val="000B1B88"/>
    <w:rsid w:val="000B52C4"/>
    <w:rsid w:val="000C17E1"/>
    <w:rsid w:val="000C2E15"/>
    <w:rsid w:val="000C513A"/>
    <w:rsid w:val="000D11CA"/>
    <w:rsid w:val="000D7A2C"/>
    <w:rsid w:val="000E2C20"/>
    <w:rsid w:val="000F0F21"/>
    <w:rsid w:val="000F13AF"/>
    <w:rsid w:val="000F58AF"/>
    <w:rsid w:val="000F723A"/>
    <w:rsid w:val="001007FE"/>
    <w:rsid w:val="001010E5"/>
    <w:rsid w:val="0010198D"/>
    <w:rsid w:val="0010645F"/>
    <w:rsid w:val="001068B0"/>
    <w:rsid w:val="001124E4"/>
    <w:rsid w:val="00112641"/>
    <w:rsid w:val="00114C10"/>
    <w:rsid w:val="00116F54"/>
    <w:rsid w:val="00120F67"/>
    <w:rsid w:val="00125438"/>
    <w:rsid w:val="001274D8"/>
    <w:rsid w:val="00130DDE"/>
    <w:rsid w:val="00133D83"/>
    <w:rsid w:val="00134649"/>
    <w:rsid w:val="00134C6D"/>
    <w:rsid w:val="001417EA"/>
    <w:rsid w:val="001426FE"/>
    <w:rsid w:val="001457E5"/>
    <w:rsid w:val="00145CA4"/>
    <w:rsid w:val="00147BBF"/>
    <w:rsid w:val="00150319"/>
    <w:rsid w:val="00151E28"/>
    <w:rsid w:val="00153027"/>
    <w:rsid w:val="0015441D"/>
    <w:rsid w:val="00155528"/>
    <w:rsid w:val="00156030"/>
    <w:rsid w:val="001566A9"/>
    <w:rsid w:val="00161413"/>
    <w:rsid w:val="00164700"/>
    <w:rsid w:val="00164D12"/>
    <w:rsid w:val="0016730A"/>
    <w:rsid w:val="001702EE"/>
    <w:rsid w:val="001766FA"/>
    <w:rsid w:val="00176932"/>
    <w:rsid w:val="001811D1"/>
    <w:rsid w:val="0018138B"/>
    <w:rsid w:val="00181ECB"/>
    <w:rsid w:val="0018562B"/>
    <w:rsid w:val="00186BE2"/>
    <w:rsid w:val="001925F3"/>
    <w:rsid w:val="00194F3D"/>
    <w:rsid w:val="001965DA"/>
    <w:rsid w:val="001A28C0"/>
    <w:rsid w:val="001A6A11"/>
    <w:rsid w:val="001B4A25"/>
    <w:rsid w:val="001B748C"/>
    <w:rsid w:val="001C199F"/>
    <w:rsid w:val="001C36CB"/>
    <w:rsid w:val="001C48CF"/>
    <w:rsid w:val="001D2B66"/>
    <w:rsid w:val="001D2F04"/>
    <w:rsid w:val="001D5D0C"/>
    <w:rsid w:val="001D6FE8"/>
    <w:rsid w:val="001E0ECE"/>
    <w:rsid w:val="001E44EE"/>
    <w:rsid w:val="001E633D"/>
    <w:rsid w:val="001F1826"/>
    <w:rsid w:val="001F1B38"/>
    <w:rsid w:val="001F53FB"/>
    <w:rsid w:val="001F71C1"/>
    <w:rsid w:val="002002C0"/>
    <w:rsid w:val="00200AFD"/>
    <w:rsid w:val="0020215C"/>
    <w:rsid w:val="002046CC"/>
    <w:rsid w:val="00204CBE"/>
    <w:rsid w:val="00214390"/>
    <w:rsid w:val="002171BB"/>
    <w:rsid w:val="002217E2"/>
    <w:rsid w:val="002228A4"/>
    <w:rsid w:val="00223325"/>
    <w:rsid w:val="002235CD"/>
    <w:rsid w:val="002266EB"/>
    <w:rsid w:val="00232A64"/>
    <w:rsid w:val="0023603E"/>
    <w:rsid w:val="00237093"/>
    <w:rsid w:val="0024078E"/>
    <w:rsid w:val="002446D1"/>
    <w:rsid w:val="00246232"/>
    <w:rsid w:val="002464C2"/>
    <w:rsid w:val="00246A1D"/>
    <w:rsid w:val="00247493"/>
    <w:rsid w:val="002503FF"/>
    <w:rsid w:val="00251284"/>
    <w:rsid w:val="0025255F"/>
    <w:rsid w:val="00254EA6"/>
    <w:rsid w:val="00264056"/>
    <w:rsid w:val="00265167"/>
    <w:rsid w:val="00267147"/>
    <w:rsid w:val="00267C1D"/>
    <w:rsid w:val="0027555A"/>
    <w:rsid w:val="00277753"/>
    <w:rsid w:val="0028022B"/>
    <w:rsid w:val="00281025"/>
    <w:rsid w:val="00281703"/>
    <w:rsid w:val="00281BBF"/>
    <w:rsid w:val="00281D46"/>
    <w:rsid w:val="0028345A"/>
    <w:rsid w:val="002834A4"/>
    <w:rsid w:val="00283607"/>
    <w:rsid w:val="00284DDB"/>
    <w:rsid w:val="00286BC0"/>
    <w:rsid w:val="0028757B"/>
    <w:rsid w:val="00287F9E"/>
    <w:rsid w:val="00290F98"/>
    <w:rsid w:val="00291EA7"/>
    <w:rsid w:val="00293769"/>
    <w:rsid w:val="00295982"/>
    <w:rsid w:val="00296CAC"/>
    <w:rsid w:val="002A3750"/>
    <w:rsid w:val="002A3FB1"/>
    <w:rsid w:val="002A4DA4"/>
    <w:rsid w:val="002A5911"/>
    <w:rsid w:val="002A5FA8"/>
    <w:rsid w:val="002A6924"/>
    <w:rsid w:val="002B1937"/>
    <w:rsid w:val="002B56E5"/>
    <w:rsid w:val="002B5EC5"/>
    <w:rsid w:val="002C63F0"/>
    <w:rsid w:val="002C741D"/>
    <w:rsid w:val="002D2E49"/>
    <w:rsid w:val="002D5050"/>
    <w:rsid w:val="002D53D5"/>
    <w:rsid w:val="002E2FBB"/>
    <w:rsid w:val="002E3D6F"/>
    <w:rsid w:val="002E4328"/>
    <w:rsid w:val="002E436C"/>
    <w:rsid w:val="002E7650"/>
    <w:rsid w:val="002E7CB3"/>
    <w:rsid w:val="002F203C"/>
    <w:rsid w:val="002F28B7"/>
    <w:rsid w:val="002F63F7"/>
    <w:rsid w:val="002F7FCA"/>
    <w:rsid w:val="00300E6B"/>
    <w:rsid w:val="00301DB8"/>
    <w:rsid w:val="00301F1D"/>
    <w:rsid w:val="00305BE4"/>
    <w:rsid w:val="00310021"/>
    <w:rsid w:val="00311244"/>
    <w:rsid w:val="00317147"/>
    <w:rsid w:val="00317852"/>
    <w:rsid w:val="00323427"/>
    <w:rsid w:val="0032433A"/>
    <w:rsid w:val="00325AF5"/>
    <w:rsid w:val="00326D44"/>
    <w:rsid w:val="00331222"/>
    <w:rsid w:val="00332772"/>
    <w:rsid w:val="00335409"/>
    <w:rsid w:val="0034022D"/>
    <w:rsid w:val="00340FC6"/>
    <w:rsid w:val="00341D95"/>
    <w:rsid w:val="0034230A"/>
    <w:rsid w:val="00343BD8"/>
    <w:rsid w:val="0035354A"/>
    <w:rsid w:val="00354C50"/>
    <w:rsid w:val="0036387E"/>
    <w:rsid w:val="0036551E"/>
    <w:rsid w:val="00375CAE"/>
    <w:rsid w:val="00377452"/>
    <w:rsid w:val="003869F1"/>
    <w:rsid w:val="003870DE"/>
    <w:rsid w:val="00392310"/>
    <w:rsid w:val="003927A8"/>
    <w:rsid w:val="00396B5F"/>
    <w:rsid w:val="003A20E4"/>
    <w:rsid w:val="003A3666"/>
    <w:rsid w:val="003A490C"/>
    <w:rsid w:val="003A70B7"/>
    <w:rsid w:val="003A71B9"/>
    <w:rsid w:val="003C0582"/>
    <w:rsid w:val="003C463F"/>
    <w:rsid w:val="003C56B4"/>
    <w:rsid w:val="003C5E89"/>
    <w:rsid w:val="003C6963"/>
    <w:rsid w:val="003C6B7B"/>
    <w:rsid w:val="003C7DE2"/>
    <w:rsid w:val="003D1544"/>
    <w:rsid w:val="003D79B7"/>
    <w:rsid w:val="003E056F"/>
    <w:rsid w:val="003E199F"/>
    <w:rsid w:val="003E1B13"/>
    <w:rsid w:val="003E3D45"/>
    <w:rsid w:val="003E4D8B"/>
    <w:rsid w:val="003E5828"/>
    <w:rsid w:val="003E7C98"/>
    <w:rsid w:val="003F0B44"/>
    <w:rsid w:val="003F2BEB"/>
    <w:rsid w:val="004033EC"/>
    <w:rsid w:val="00404DFD"/>
    <w:rsid w:val="00404F6C"/>
    <w:rsid w:val="00407B33"/>
    <w:rsid w:val="0041137B"/>
    <w:rsid w:val="00411736"/>
    <w:rsid w:val="004131C5"/>
    <w:rsid w:val="00413D85"/>
    <w:rsid w:val="004156A6"/>
    <w:rsid w:val="004208B1"/>
    <w:rsid w:val="00422C42"/>
    <w:rsid w:val="0042327A"/>
    <w:rsid w:val="0043071E"/>
    <w:rsid w:val="00431C50"/>
    <w:rsid w:val="00432922"/>
    <w:rsid w:val="0044171D"/>
    <w:rsid w:val="004427A4"/>
    <w:rsid w:val="00443B0F"/>
    <w:rsid w:val="00445F68"/>
    <w:rsid w:val="00450565"/>
    <w:rsid w:val="00450992"/>
    <w:rsid w:val="00457D2E"/>
    <w:rsid w:val="004612C8"/>
    <w:rsid w:val="004635E2"/>
    <w:rsid w:val="00464C11"/>
    <w:rsid w:val="004720D6"/>
    <w:rsid w:val="0047420F"/>
    <w:rsid w:val="00475322"/>
    <w:rsid w:val="004758FA"/>
    <w:rsid w:val="00476AB9"/>
    <w:rsid w:val="00483A24"/>
    <w:rsid w:val="004901D4"/>
    <w:rsid w:val="00495262"/>
    <w:rsid w:val="00495828"/>
    <w:rsid w:val="00496282"/>
    <w:rsid w:val="004966AE"/>
    <w:rsid w:val="004B2A34"/>
    <w:rsid w:val="004B3C9D"/>
    <w:rsid w:val="004B46A0"/>
    <w:rsid w:val="004B4F1A"/>
    <w:rsid w:val="004C6807"/>
    <w:rsid w:val="004D6EDB"/>
    <w:rsid w:val="004E210B"/>
    <w:rsid w:val="004E2A74"/>
    <w:rsid w:val="004E6798"/>
    <w:rsid w:val="004E7755"/>
    <w:rsid w:val="004F126B"/>
    <w:rsid w:val="004F62ED"/>
    <w:rsid w:val="004F732D"/>
    <w:rsid w:val="00500062"/>
    <w:rsid w:val="00507FE7"/>
    <w:rsid w:val="0051077C"/>
    <w:rsid w:val="0051225F"/>
    <w:rsid w:val="00516B8A"/>
    <w:rsid w:val="00516CCB"/>
    <w:rsid w:val="0051788C"/>
    <w:rsid w:val="00517C68"/>
    <w:rsid w:val="005206C6"/>
    <w:rsid w:val="005237C0"/>
    <w:rsid w:val="00524DEF"/>
    <w:rsid w:val="00525C0D"/>
    <w:rsid w:val="00531A59"/>
    <w:rsid w:val="00531EC9"/>
    <w:rsid w:val="00532B05"/>
    <w:rsid w:val="005402F2"/>
    <w:rsid w:val="00541174"/>
    <w:rsid w:val="00542C99"/>
    <w:rsid w:val="00553607"/>
    <w:rsid w:val="005615D7"/>
    <w:rsid w:val="00566C14"/>
    <w:rsid w:val="00570D5C"/>
    <w:rsid w:val="00571423"/>
    <w:rsid w:val="00571A4A"/>
    <w:rsid w:val="00572C9D"/>
    <w:rsid w:val="00575F4F"/>
    <w:rsid w:val="00577FE0"/>
    <w:rsid w:val="00580094"/>
    <w:rsid w:val="00580FEC"/>
    <w:rsid w:val="00582F8D"/>
    <w:rsid w:val="00583BBE"/>
    <w:rsid w:val="00584280"/>
    <w:rsid w:val="005864A8"/>
    <w:rsid w:val="00592E42"/>
    <w:rsid w:val="00594582"/>
    <w:rsid w:val="00596042"/>
    <w:rsid w:val="00596433"/>
    <w:rsid w:val="005968DD"/>
    <w:rsid w:val="005A12C8"/>
    <w:rsid w:val="005A3876"/>
    <w:rsid w:val="005A4B69"/>
    <w:rsid w:val="005A6345"/>
    <w:rsid w:val="005A7695"/>
    <w:rsid w:val="005B3403"/>
    <w:rsid w:val="005B4ED0"/>
    <w:rsid w:val="005B6E14"/>
    <w:rsid w:val="005C279C"/>
    <w:rsid w:val="005C5428"/>
    <w:rsid w:val="005D0F18"/>
    <w:rsid w:val="005D2442"/>
    <w:rsid w:val="005D2A8D"/>
    <w:rsid w:val="005E1AB0"/>
    <w:rsid w:val="005E200D"/>
    <w:rsid w:val="005E3F90"/>
    <w:rsid w:val="005E634D"/>
    <w:rsid w:val="005E7B19"/>
    <w:rsid w:val="005F0715"/>
    <w:rsid w:val="005F3425"/>
    <w:rsid w:val="005F479E"/>
    <w:rsid w:val="005F5BE0"/>
    <w:rsid w:val="005F60BE"/>
    <w:rsid w:val="005F728E"/>
    <w:rsid w:val="0060099C"/>
    <w:rsid w:val="0060176C"/>
    <w:rsid w:val="00605233"/>
    <w:rsid w:val="00607799"/>
    <w:rsid w:val="0061009D"/>
    <w:rsid w:val="00611384"/>
    <w:rsid w:val="00611CA6"/>
    <w:rsid w:val="006123CE"/>
    <w:rsid w:val="006137DA"/>
    <w:rsid w:val="0061488E"/>
    <w:rsid w:val="0061539F"/>
    <w:rsid w:val="006166E1"/>
    <w:rsid w:val="00616701"/>
    <w:rsid w:val="00617E7F"/>
    <w:rsid w:val="00620751"/>
    <w:rsid w:val="00621B2A"/>
    <w:rsid w:val="00632708"/>
    <w:rsid w:val="0063298C"/>
    <w:rsid w:val="00632ABC"/>
    <w:rsid w:val="00632F90"/>
    <w:rsid w:val="00634F67"/>
    <w:rsid w:val="0063638F"/>
    <w:rsid w:val="006376BC"/>
    <w:rsid w:val="0064207C"/>
    <w:rsid w:val="006428CD"/>
    <w:rsid w:val="00645137"/>
    <w:rsid w:val="006456EC"/>
    <w:rsid w:val="0064632E"/>
    <w:rsid w:val="00647304"/>
    <w:rsid w:val="0064741D"/>
    <w:rsid w:val="00656E6C"/>
    <w:rsid w:val="00660AC5"/>
    <w:rsid w:val="00664251"/>
    <w:rsid w:val="006648C5"/>
    <w:rsid w:val="00664FE1"/>
    <w:rsid w:val="006653B8"/>
    <w:rsid w:val="00666149"/>
    <w:rsid w:val="006664F0"/>
    <w:rsid w:val="00671554"/>
    <w:rsid w:val="00680492"/>
    <w:rsid w:val="0068196A"/>
    <w:rsid w:val="00681CAF"/>
    <w:rsid w:val="00685D28"/>
    <w:rsid w:val="00686708"/>
    <w:rsid w:val="00686736"/>
    <w:rsid w:val="0068724A"/>
    <w:rsid w:val="00691A03"/>
    <w:rsid w:val="00693661"/>
    <w:rsid w:val="006937C0"/>
    <w:rsid w:val="00693E6F"/>
    <w:rsid w:val="00694229"/>
    <w:rsid w:val="006956E6"/>
    <w:rsid w:val="00696A4B"/>
    <w:rsid w:val="006A144D"/>
    <w:rsid w:val="006A33E8"/>
    <w:rsid w:val="006A7604"/>
    <w:rsid w:val="006B3CC1"/>
    <w:rsid w:val="006B453F"/>
    <w:rsid w:val="006B4BAB"/>
    <w:rsid w:val="006B7BDD"/>
    <w:rsid w:val="006C051E"/>
    <w:rsid w:val="006C08FD"/>
    <w:rsid w:val="006C7BD7"/>
    <w:rsid w:val="006D0293"/>
    <w:rsid w:val="006D1233"/>
    <w:rsid w:val="006D2337"/>
    <w:rsid w:val="006D4D23"/>
    <w:rsid w:val="006D600F"/>
    <w:rsid w:val="006D70CE"/>
    <w:rsid w:val="006D7B44"/>
    <w:rsid w:val="006E17CC"/>
    <w:rsid w:val="006E1C8A"/>
    <w:rsid w:val="006E3C50"/>
    <w:rsid w:val="006E7C6D"/>
    <w:rsid w:val="006E7E21"/>
    <w:rsid w:val="006F0752"/>
    <w:rsid w:val="006F0999"/>
    <w:rsid w:val="006F2DDA"/>
    <w:rsid w:val="006F3199"/>
    <w:rsid w:val="006F7D44"/>
    <w:rsid w:val="00705684"/>
    <w:rsid w:val="007057FD"/>
    <w:rsid w:val="00706878"/>
    <w:rsid w:val="00711F85"/>
    <w:rsid w:val="00712953"/>
    <w:rsid w:val="0071519A"/>
    <w:rsid w:val="00716CB1"/>
    <w:rsid w:val="0072099A"/>
    <w:rsid w:val="00720C05"/>
    <w:rsid w:val="0072101A"/>
    <w:rsid w:val="0072350B"/>
    <w:rsid w:val="00723F74"/>
    <w:rsid w:val="00735262"/>
    <w:rsid w:val="00736218"/>
    <w:rsid w:val="00744518"/>
    <w:rsid w:val="007445D4"/>
    <w:rsid w:val="00746033"/>
    <w:rsid w:val="00747EFA"/>
    <w:rsid w:val="007512B4"/>
    <w:rsid w:val="00751FDF"/>
    <w:rsid w:val="007541EC"/>
    <w:rsid w:val="00761796"/>
    <w:rsid w:val="00765DCE"/>
    <w:rsid w:val="00766236"/>
    <w:rsid w:val="00777BAF"/>
    <w:rsid w:val="00781CB4"/>
    <w:rsid w:val="00784BB9"/>
    <w:rsid w:val="00785081"/>
    <w:rsid w:val="0078760B"/>
    <w:rsid w:val="00787DE8"/>
    <w:rsid w:val="00791D49"/>
    <w:rsid w:val="00792D29"/>
    <w:rsid w:val="00794E26"/>
    <w:rsid w:val="007958AB"/>
    <w:rsid w:val="0079644E"/>
    <w:rsid w:val="00796FD2"/>
    <w:rsid w:val="007A0EBC"/>
    <w:rsid w:val="007A2B41"/>
    <w:rsid w:val="007A47D0"/>
    <w:rsid w:val="007A5FA1"/>
    <w:rsid w:val="007B1445"/>
    <w:rsid w:val="007B159E"/>
    <w:rsid w:val="007B6CEB"/>
    <w:rsid w:val="007C05BC"/>
    <w:rsid w:val="007C37E1"/>
    <w:rsid w:val="007C7990"/>
    <w:rsid w:val="007D0292"/>
    <w:rsid w:val="007D3990"/>
    <w:rsid w:val="007D4401"/>
    <w:rsid w:val="007D6E0E"/>
    <w:rsid w:val="007D718D"/>
    <w:rsid w:val="007E03C4"/>
    <w:rsid w:val="007E08A4"/>
    <w:rsid w:val="007E2126"/>
    <w:rsid w:val="007E3394"/>
    <w:rsid w:val="007F0864"/>
    <w:rsid w:val="007F2E16"/>
    <w:rsid w:val="007F3D9E"/>
    <w:rsid w:val="007F47FC"/>
    <w:rsid w:val="007F681B"/>
    <w:rsid w:val="007F775D"/>
    <w:rsid w:val="007F7F27"/>
    <w:rsid w:val="008061F2"/>
    <w:rsid w:val="0081122F"/>
    <w:rsid w:val="0081259E"/>
    <w:rsid w:val="00812F06"/>
    <w:rsid w:val="00821674"/>
    <w:rsid w:val="008250C5"/>
    <w:rsid w:val="00825CDC"/>
    <w:rsid w:val="00826737"/>
    <w:rsid w:val="00826B2C"/>
    <w:rsid w:val="00826D50"/>
    <w:rsid w:val="0083144D"/>
    <w:rsid w:val="00833F76"/>
    <w:rsid w:val="00834BBB"/>
    <w:rsid w:val="00836DC4"/>
    <w:rsid w:val="00841062"/>
    <w:rsid w:val="00842AAA"/>
    <w:rsid w:val="00850FFA"/>
    <w:rsid w:val="00856AF2"/>
    <w:rsid w:val="00856B41"/>
    <w:rsid w:val="008578F6"/>
    <w:rsid w:val="008630FA"/>
    <w:rsid w:val="00864356"/>
    <w:rsid w:val="008663D9"/>
    <w:rsid w:val="00867333"/>
    <w:rsid w:val="00870904"/>
    <w:rsid w:val="0087451F"/>
    <w:rsid w:val="00876B42"/>
    <w:rsid w:val="00876FA1"/>
    <w:rsid w:val="00877DA1"/>
    <w:rsid w:val="00887A9B"/>
    <w:rsid w:val="00887D8C"/>
    <w:rsid w:val="0089155E"/>
    <w:rsid w:val="00892098"/>
    <w:rsid w:val="00892608"/>
    <w:rsid w:val="00895503"/>
    <w:rsid w:val="008A03EF"/>
    <w:rsid w:val="008A4E90"/>
    <w:rsid w:val="008A5391"/>
    <w:rsid w:val="008A6BE6"/>
    <w:rsid w:val="008B27EE"/>
    <w:rsid w:val="008B541C"/>
    <w:rsid w:val="008B594D"/>
    <w:rsid w:val="008B65A1"/>
    <w:rsid w:val="008B7B50"/>
    <w:rsid w:val="008C051C"/>
    <w:rsid w:val="008C3FC7"/>
    <w:rsid w:val="008D1F83"/>
    <w:rsid w:val="008D3C0C"/>
    <w:rsid w:val="008D5418"/>
    <w:rsid w:val="008D5F3F"/>
    <w:rsid w:val="008E10DF"/>
    <w:rsid w:val="008E2A13"/>
    <w:rsid w:val="008E3185"/>
    <w:rsid w:val="008E5F04"/>
    <w:rsid w:val="008E6B1C"/>
    <w:rsid w:val="008E6E4E"/>
    <w:rsid w:val="008E78EB"/>
    <w:rsid w:val="008E7DC4"/>
    <w:rsid w:val="008F0FE7"/>
    <w:rsid w:val="008F73E2"/>
    <w:rsid w:val="00903018"/>
    <w:rsid w:val="00905314"/>
    <w:rsid w:val="00913151"/>
    <w:rsid w:val="00914A3D"/>
    <w:rsid w:val="009150F8"/>
    <w:rsid w:val="00916928"/>
    <w:rsid w:val="009201E7"/>
    <w:rsid w:val="009221F2"/>
    <w:rsid w:val="00923205"/>
    <w:rsid w:val="00924806"/>
    <w:rsid w:val="00924DE7"/>
    <w:rsid w:val="009256AA"/>
    <w:rsid w:val="0092701A"/>
    <w:rsid w:val="009327A0"/>
    <w:rsid w:val="0094052E"/>
    <w:rsid w:val="00942108"/>
    <w:rsid w:val="009458B7"/>
    <w:rsid w:val="00946357"/>
    <w:rsid w:val="009516CD"/>
    <w:rsid w:val="00953FDD"/>
    <w:rsid w:val="009575A7"/>
    <w:rsid w:val="00957953"/>
    <w:rsid w:val="009632E8"/>
    <w:rsid w:val="009752AD"/>
    <w:rsid w:val="00975C9C"/>
    <w:rsid w:val="0097621C"/>
    <w:rsid w:val="00977066"/>
    <w:rsid w:val="00984514"/>
    <w:rsid w:val="00984ECF"/>
    <w:rsid w:val="00986BB9"/>
    <w:rsid w:val="00987174"/>
    <w:rsid w:val="009879D1"/>
    <w:rsid w:val="00993A88"/>
    <w:rsid w:val="00995109"/>
    <w:rsid w:val="00995B45"/>
    <w:rsid w:val="009B06CB"/>
    <w:rsid w:val="009B1ED9"/>
    <w:rsid w:val="009B4C55"/>
    <w:rsid w:val="009B52ED"/>
    <w:rsid w:val="009B5904"/>
    <w:rsid w:val="009B5998"/>
    <w:rsid w:val="009B6126"/>
    <w:rsid w:val="009B6332"/>
    <w:rsid w:val="009C0B64"/>
    <w:rsid w:val="009C104C"/>
    <w:rsid w:val="009C6B45"/>
    <w:rsid w:val="009D1233"/>
    <w:rsid w:val="009D3458"/>
    <w:rsid w:val="009D39C0"/>
    <w:rsid w:val="009D54DE"/>
    <w:rsid w:val="009D7284"/>
    <w:rsid w:val="009D7DC4"/>
    <w:rsid w:val="009E4747"/>
    <w:rsid w:val="009E5ECA"/>
    <w:rsid w:val="009F118F"/>
    <w:rsid w:val="009F2D8A"/>
    <w:rsid w:val="009F5956"/>
    <w:rsid w:val="009F7D59"/>
    <w:rsid w:val="00A04CE9"/>
    <w:rsid w:val="00A11124"/>
    <w:rsid w:val="00A1258A"/>
    <w:rsid w:val="00A12F89"/>
    <w:rsid w:val="00A143D7"/>
    <w:rsid w:val="00A1736D"/>
    <w:rsid w:val="00A17A81"/>
    <w:rsid w:val="00A21B4E"/>
    <w:rsid w:val="00A22FF0"/>
    <w:rsid w:val="00A23CD4"/>
    <w:rsid w:val="00A24ED5"/>
    <w:rsid w:val="00A2792F"/>
    <w:rsid w:val="00A27AFA"/>
    <w:rsid w:val="00A30080"/>
    <w:rsid w:val="00A35820"/>
    <w:rsid w:val="00A378DD"/>
    <w:rsid w:val="00A40636"/>
    <w:rsid w:val="00A5181A"/>
    <w:rsid w:val="00A555DE"/>
    <w:rsid w:val="00A57423"/>
    <w:rsid w:val="00A574D3"/>
    <w:rsid w:val="00A576AE"/>
    <w:rsid w:val="00A601EB"/>
    <w:rsid w:val="00A643F2"/>
    <w:rsid w:val="00A6602A"/>
    <w:rsid w:val="00A66F26"/>
    <w:rsid w:val="00A70914"/>
    <w:rsid w:val="00A72A95"/>
    <w:rsid w:val="00A73ECB"/>
    <w:rsid w:val="00A85685"/>
    <w:rsid w:val="00A86E1A"/>
    <w:rsid w:val="00A93283"/>
    <w:rsid w:val="00A94B50"/>
    <w:rsid w:val="00A96359"/>
    <w:rsid w:val="00AA1576"/>
    <w:rsid w:val="00AA1B6C"/>
    <w:rsid w:val="00AA3608"/>
    <w:rsid w:val="00AA590B"/>
    <w:rsid w:val="00AA6739"/>
    <w:rsid w:val="00AB32E2"/>
    <w:rsid w:val="00AB61C9"/>
    <w:rsid w:val="00AC594A"/>
    <w:rsid w:val="00AC6571"/>
    <w:rsid w:val="00AC7B1D"/>
    <w:rsid w:val="00AD215A"/>
    <w:rsid w:val="00AD453F"/>
    <w:rsid w:val="00AD4D5E"/>
    <w:rsid w:val="00AD5A7B"/>
    <w:rsid w:val="00AE7B8D"/>
    <w:rsid w:val="00AF062D"/>
    <w:rsid w:val="00AF0CE2"/>
    <w:rsid w:val="00AF31AE"/>
    <w:rsid w:val="00AF5557"/>
    <w:rsid w:val="00AF6DC5"/>
    <w:rsid w:val="00B00C5A"/>
    <w:rsid w:val="00B00F66"/>
    <w:rsid w:val="00B0105F"/>
    <w:rsid w:val="00B02459"/>
    <w:rsid w:val="00B05E0B"/>
    <w:rsid w:val="00B06F51"/>
    <w:rsid w:val="00B10288"/>
    <w:rsid w:val="00B11DD5"/>
    <w:rsid w:val="00B11FBE"/>
    <w:rsid w:val="00B21CCF"/>
    <w:rsid w:val="00B23C50"/>
    <w:rsid w:val="00B23D9D"/>
    <w:rsid w:val="00B26035"/>
    <w:rsid w:val="00B27262"/>
    <w:rsid w:val="00B33615"/>
    <w:rsid w:val="00B3754D"/>
    <w:rsid w:val="00B37BBE"/>
    <w:rsid w:val="00B37E27"/>
    <w:rsid w:val="00B413BB"/>
    <w:rsid w:val="00B468A6"/>
    <w:rsid w:val="00B47061"/>
    <w:rsid w:val="00B514B9"/>
    <w:rsid w:val="00B54A02"/>
    <w:rsid w:val="00B5727C"/>
    <w:rsid w:val="00B57342"/>
    <w:rsid w:val="00B60925"/>
    <w:rsid w:val="00B658DB"/>
    <w:rsid w:val="00B70E64"/>
    <w:rsid w:val="00B71E51"/>
    <w:rsid w:val="00B81DED"/>
    <w:rsid w:val="00B824B3"/>
    <w:rsid w:val="00B90E68"/>
    <w:rsid w:val="00B90F68"/>
    <w:rsid w:val="00B929C1"/>
    <w:rsid w:val="00B92D4A"/>
    <w:rsid w:val="00B935B8"/>
    <w:rsid w:val="00B953D6"/>
    <w:rsid w:val="00B95567"/>
    <w:rsid w:val="00BA7E75"/>
    <w:rsid w:val="00BB10A4"/>
    <w:rsid w:val="00BB43AF"/>
    <w:rsid w:val="00BB531F"/>
    <w:rsid w:val="00BB597D"/>
    <w:rsid w:val="00BC07B4"/>
    <w:rsid w:val="00BC1180"/>
    <w:rsid w:val="00BC5A32"/>
    <w:rsid w:val="00BC697C"/>
    <w:rsid w:val="00BC7E4B"/>
    <w:rsid w:val="00BD35F0"/>
    <w:rsid w:val="00BD36F4"/>
    <w:rsid w:val="00BD3B47"/>
    <w:rsid w:val="00BD3C96"/>
    <w:rsid w:val="00BD7A1C"/>
    <w:rsid w:val="00BD7A9D"/>
    <w:rsid w:val="00BE79FB"/>
    <w:rsid w:val="00BF1736"/>
    <w:rsid w:val="00BF3927"/>
    <w:rsid w:val="00C0229B"/>
    <w:rsid w:val="00C05703"/>
    <w:rsid w:val="00C10864"/>
    <w:rsid w:val="00C1547E"/>
    <w:rsid w:val="00C20A9F"/>
    <w:rsid w:val="00C216E4"/>
    <w:rsid w:val="00C23F98"/>
    <w:rsid w:val="00C241CF"/>
    <w:rsid w:val="00C2498A"/>
    <w:rsid w:val="00C3496D"/>
    <w:rsid w:val="00C363D4"/>
    <w:rsid w:val="00C36E29"/>
    <w:rsid w:val="00C372BF"/>
    <w:rsid w:val="00C37623"/>
    <w:rsid w:val="00C4447E"/>
    <w:rsid w:val="00C47B73"/>
    <w:rsid w:val="00C47F00"/>
    <w:rsid w:val="00C50115"/>
    <w:rsid w:val="00C52B93"/>
    <w:rsid w:val="00C55E29"/>
    <w:rsid w:val="00C56C2F"/>
    <w:rsid w:val="00C61E84"/>
    <w:rsid w:val="00C642DB"/>
    <w:rsid w:val="00C64406"/>
    <w:rsid w:val="00C70D38"/>
    <w:rsid w:val="00C73B00"/>
    <w:rsid w:val="00C73C4D"/>
    <w:rsid w:val="00C74CAC"/>
    <w:rsid w:val="00C74D21"/>
    <w:rsid w:val="00C74EBE"/>
    <w:rsid w:val="00C76425"/>
    <w:rsid w:val="00C76A2F"/>
    <w:rsid w:val="00C8014A"/>
    <w:rsid w:val="00C84E22"/>
    <w:rsid w:val="00C85F11"/>
    <w:rsid w:val="00C86B70"/>
    <w:rsid w:val="00C9064A"/>
    <w:rsid w:val="00C91507"/>
    <w:rsid w:val="00C92681"/>
    <w:rsid w:val="00C941C9"/>
    <w:rsid w:val="00C97055"/>
    <w:rsid w:val="00CA475E"/>
    <w:rsid w:val="00CA601A"/>
    <w:rsid w:val="00CA7066"/>
    <w:rsid w:val="00CB0729"/>
    <w:rsid w:val="00CB4A1A"/>
    <w:rsid w:val="00CB5130"/>
    <w:rsid w:val="00CC08BD"/>
    <w:rsid w:val="00CC42C9"/>
    <w:rsid w:val="00CC4C1C"/>
    <w:rsid w:val="00CC5385"/>
    <w:rsid w:val="00CC5A10"/>
    <w:rsid w:val="00CD18CC"/>
    <w:rsid w:val="00CD7696"/>
    <w:rsid w:val="00CE20CB"/>
    <w:rsid w:val="00CE24A5"/>
    <w:rsid w:val="00CE5CE5"/>
    <w:rsid w:val="00CE7C46"/>
    <w:rsid w:val="00CE7E82"/>
    <w:rsid w:val="00CF0AB5"/>
    <w:rsid w:val="00CF345B"/>
    <w:rsid w:val="00CF64A1"/>
    <w:rsid w:val="00CF6AF8"/>
    <w:rsid w:val="00CF71A8"/>
    <w:rsid w:val="00D018A6"/>
    <w:rsid w:val="00D03A1A"/>
    <w:rsid w:val="00D04D30"/>
    <w:rsid w:val="00D06D8D"/>
    <w:rsid w:val="00D12510"/>
    <w:rsid w:val="00D142EA"/>
    <w:rsid w:val="00D14A5D"/>
    <w:rsid w:val="00D22D3F"/>
    <w:rsid w:val="00D254D6"/>
    <w:rsid w:val="00D264F6"/>
    <w:rsid w:val="00D266FF"/>
    <w:rsid w:val="00D26B03"/>
    <w:rsid w:val="00D2716A"/>
    <w:rsid w:val="00D31D91"/>
    <w:rsid w:val="00D31EAF"/>
    <w:rsid w:val="00D349FD"/>
    <w:rsid w:val="00D357BB"/>
    <w:rsid w:val="00D36035"/>
    <w:rsid w:val="00D36950"/>
    <w:rsid w:val="00D44FAF"/>
    <w:rsid w:val="00D4711C"/>
    <w:rsid w:val="00D50B87"/>
    <w:rsid w:val="00D51FEF"/>
    <w:rsid w:val="00D5229A"/>
    <w:rsid w:val="00D57439"/>
    <w:rsid w:val="00D609F4"/>
    <w:rsid w:val="00D617A7"/>
    <w:rsid w:val="00D628F6"/>
    <w:rsid w:val="00D7741A"/>
    <w:rsid w:val="00D80848"/>
    <w:rsid w:val="00D80F34"/>
    <w:rsid w:val="00D811C5"/>
    <w:rsid w:val="00D8133E"/>
    <w:rsid w:val="00D8471C"/>
    <w:rsid w:val="00D86E43"/>
    <w:rsid w:val="00D932DC"/>
    <w:rsid w:val="00D9341E"/>
    <w:rsid w:val="00D94685"/>
    <w:rsid w:val="00D953D4"/>
    <w:rsid w:val="00D95AE5"/>
    <w:rsid w:val="00D96975"/>
    <w:rsid w:val="00D96BB2"/>
    <w:rsid w:val="00DA0555"/>
    <w:rsid w:val="00DA72C3"/>
    <w:rsid w:val="00DB07EE"/>
    <w:rsid w:val="00DB4C1F"/>
    <w:rsid w:val="00DB7828"/>
    <w:rsid w:val="00DC0994"/>
    <w:rsid w:val="00DC28BC"/>
    <w:rsid w:val="00DC2AF6"/>
    <w:rsid w:val="00DC39D0"/>
    <w:rsid w:val="00DC46F0"/>
    <w:rsid w:val="00DC4849"/>
    <w:rsid w:val="00DC7AC3"/>
    <w:rsid w:val="00DD49FD"/>
    <w:rsid w:val="00DE2912"/>
    <w:rsid w:val="00DF3137"/>
    <w:rsid w:val="00DF5AF8"/>
    <w:rsid w:val="00DF5FF4"/>
    <w:rsid w:val="00DF6AF7"/>
    <w:rsid w:val="00DF72D4"/>
    <w:rsid w:val="00E005E0"/>
    <w:rsid w:val="00E2068C"/>
    <w:rsid w:val="00E206AA"/>
    <w:rsid w:val="00E21369"/>
    <w:rsid w:val="00E322B7"/>
    <w:rsid w:val="00E32BDF"/>
    <w:rsid w:val="00E447E3"/>
    <w:rsid w:val="00E465A6"/>
    <w:rsid w:val="00E555E3"/>
    <w:rsid w:val="00E6469A"/>
    <w:rsid w:val="00E6471A"/>
    <w:rsid w:val="00E64F61"/>
    <w:rsid w:val="00E651C9"/>
    <w:rsid w:val="00E7253F"/>
    <w:rsid w:val="00E73779"/>
    <w:rsid w:val="00E74462"/>
    <w:rsid w:val="00E75440"/>
    <w:rsid w:val="00E765C1"/>
    <w:rsid w:val="00E76EE3"/>
    <w:rsid w:val="00E82FC0"/>
    <w:rsid w:val="00E9342D"/>
    <w:rsid w:val="00E93891"/>
    <w:rsid w:val="00E93A4F"/>
    <w:rsid w:val="00EA0BD8"/>
    <w:rsid w:val="00EA0DF4"/>
    <w:rsid w:val="00EB4FA9"/>
    <w:rsid w:val="00EC0FD8"/>
    <w:rsid w:val="00EC184A"/>
    <w:rsid w:val="00EC20C5"/>
    <w:rsid w:val="00EC3D46"/>
    <w:rsid w:val="00EC4049"/>
    <w:rsid w:val="00EC45CF"/>
    <w:rsid w:val="00EC4B02"/>
    <w:rsid w:val="00EC61E2"/>
    <w:rsid w:val="00EC6E2D"/>
    <w:rsid w:val="00EC77AA"/>
    <w:rsid w:val="00EC7ACC"/>
    <w:rsid w:val="00ED1A75"/>
    <w:rsid w:val="00ED1C30"/>
    <w:rsid w:val="00EE1EBD"/>
    <w:rsid w:val="00EE2E2F"/>
    <w:rsid w:val="00EE379F"/>
    <w:rsid w:val="00EE4D92"/>
    <w:rsid w:val="00EF0F34"/>
    <w:rsid w:val="00EF1C4A"/>
    <w:rsid w:val="00EF3617"/>
    <w:rsid w:val="00EF4034"/>
    <w:rsid w:val="00EF4788"/>
    <w:rsid w:val="00EF5BFC"/>
    <w:rsid w:val="00F001A3"/>
    <w:rsid w:val="00F01951"/>
    <w:rsid w:val="00F02727"/>
    <w:rsid w:val="00F0331E"/>
    <w:rsid w:val="00F0464D"/>
    <w:rsid w:val="00F10CC3"/>
    <w:rsid w:val="00F117C3"/>
    <w:rsid w:val="00F119C9"/>
    <w:rsid w:val="00F13E13"/>
    <w:rsid w:val="00F214E6"/>
    <w:rsid w:val="00F30271"/>
    <w:rsid w:val="00F31E2E"/>
    <w:rsid w:val="00F325D9"/>
    <w:rsid w:val="00F333F8"/>
    <w:rsid w:val="00F33929"/>
    <w:rsid w:val="00F34C6E"/>
    <w:rsid w:val="00F35779"/>
    <w:rsid w:val="00F35DE6"/>
    <w:rsid w:val="00F36C2F"/>
    <w:rsid w:val="00F372EC"/>
    <w:rsid w:val="00F41557"/>
    <w:rsid w:val="00F442F3"/>
    <w:rsid w:val="00F44937"/>
    <w:rsid w:val="00F47E30"/>
    <w:rsid w:val="00F5285C"/>
    <w:rsid w:val="00F5320F"/>
    <w:rsid w:val="00F57E8E"/>
    <w:rsid w:val="00F63A73"/>
    <w:rsid w:val="00F65535"/>
    <w:rsid w:val="00F718EF"/>
    <w:rsid w:val="00F71BB9"/>
    <w:rsid w:val="00F7278B"/>
    <w:rsid w:val="00F738A7"/>
    <w:rsid w:val="00F75418"/>
    <w:rsid w:val="00F807B0"/>
    <w:rsid w:val="00F850A6"/>
    <w:rsid w:val="00F85200"/>
    <w:rsid w:val="00F852D2"/>
    <w:rsid w:val="00F87507"/>
    <w:rsid w:val="00F9009B"/>
    <w:rsid w:val="00F95F1D"/>
    <w:rsid w:val="00F96093"/>
    <w:rsid w:val="00FA54F4"/>
    <w:rsid w:val="00FA69B2"/>
    <w:rsid w:val="00FA7829"/>
    <w:rsid w:val="00FA7CBF"/>
    <w:rsid w:val="00FB1C4B"/>
    <w:rsid w:val="00FB22C4"/>
    <w:rsid w:val="00FB2DE1"/>
    <w:rsid w:val="00FC143B"/>
    <w:rsid w:val="00FC4242"/>
    <w:rsid w:val="00FC5726"/>
    <w:rsid w:val="00FD0200"/>
    <w:rsid w:val="00FD3792"/>
    <w:rsid w:val="00FD56BF"/>
    <w:rsid w:val="00FD685F"/>
    <w:rsid w:val="00FD7A42"/>
    <w:rsid w:val="00FE28B1"/>
    <w:rsid w:val="00FE423A"/>
    <w:rsid w:val="00FE6066"/>
    <w:rsid w:val="00FE74E8"/>
    <w:rsid w:val="00FF0B1B"/>
    <w:rsid w:val="00FF2410"/>
    <w:rsid w:val="00FF5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11CD843"/>
  <w15:docId w15:val="{D25937BF-7CCD-5447-83B3-92C155EB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035"/>
  </w:style>
  <w:style w:type="paragraph" w:styleId="Heading1">
    <w:name w:val="heading 1"/>
    <w:basedOn w:val="Normal"/>
    <w:next w:val="Normal"/>
    <w:link w:val="Heading1Char"/>
    <w:uiPriority w:val="9"/>
    <w:qFormat/>
    <w:rsid w:val="00D36035"/>
    <w:pPr>
      <w:pBdr>
        <w:top w:val="single" w:sz="24" w:space="0" w:color="006689" w:themeColor="accent1"/>
        <w:left w:val="single" w:sz="24" w:space="0" w:color="006689" w:themeColor="accent1"/>
        <w:bottom w:val="single" w:sz="24" w:space="0" w:color="006689" w:themeColor="accent1"/>
        <w:right w:val="single" w:sz="24" w:space="0" w:color="006689" w:themeColor="accent1"/>
      </w:pBdr>
      <w:shd w:val="clear" w:color="auto" w:fill="00668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36035"/>
    <w:pPr>
      <w:pBdr>
        <w:top w:val="single" w:sz="24" w:space="0" w:color="B4EBFF" w:themeColor="accent1" w:themeTint="33"/>
        <w:left w:val="single" w:sz="24" w:space="0" w:color="B4EBFF" w:themeColor="accent1" w:themeTint="33"/>
        <w:bottom w:val="single" w:sz="24" w:space="0" w:color="B4EBFF" w:themeColor="accent1" w:themeTint="33"/>
        <w:right w:val="single" w:sz="24" w:space="0" w:color="B4EBFF" w:themeColor="accent1" w:themeTint="33"/>
      </w:pBdr>
      <w:shd w:val="clear" w:color="auto" w:fill="B4EBF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36035"/>
    <w:pPr>
      <w:pBdr>
        <w:top w:val="single" w:sz="6" w:space="2" w:color="006689" w:themeColor="accent1"/>
      </w:pBdr>
      <w:spacing w:before="300" w:after="0"/>
      <w:outlineLvl w:val="2"/>
    </w:pPr>
    <w:rPr>
      <w:caps/>
      <w:color w:val="003244" w:themeColor="accent1" w:themeShade="7F"/>
      <w:spacing w:val="15"/>
    </w:rPr>
  </w:style>
  <w:style w:type="paragraph" w:styleId="Heading4">
    <w:name w:val="heading 4"/>
    <w:basedOn w:val="Normal"/>
    <w:next w:val="Normal"/>
    <w:link w:val="Heading4Char"/>
    <w:uiPriority w:val="9"/>
    <w:semiHidden/>
    <w:unhideWhenUsed/>
    <w:qFormat/>
    <w:rsid w:val="00D36035"/>
    <w:pPr>
      <w:pBdr>
        <w:top w:val="dotted" w:sz="6" w:space="2" w:color="006689" w:themeColor="accent1"/>
      </w:pBdr>
      <w:spacing w:before="200" w:after="0"/>
      <w:outlineLvl w:val="3"/>
    </w:pPr>
    <w:rPr>
      <w:caps/>
      <w:color w:val="004B66" w:themeColor="accent1" w:themeShade="BF"/>
      <w:spacing w:val="10"/>
    </w:rPr>
  </w:style>
  <w:style w:type="paragraph" w:styleId="Heading5">
    <w:name w:val="heading 5"/>
    <w:basedOn w:val="Normal"/>
    <w:next w:val="Normal"/>
    <w:link w:val="Heading5Char"/>
    <w:uiPriority w:val="9"/>
    <w:semiHidden/>
    <w:unhideWhenUsed/>
    <w:qFormat/>
    <w:rsid w:val="00D36035"/>
    <w:pPr>
      <w:pBdr>
        <w:bottom w:val="single" w:sz="6" w:space="1" w:color="006689" w:themeColor="accent1"/>
      </w:pBdr>
      <w:spacing w:before="200" w:after="0"/>
      <w:outlineLvl w:val="4"/>
    </w:pPr>
    <w:rPr>
      <w:caps/>
      <w:color w:val="004B66" w:themeColor="accent1" w:themeShade="BF"/>
      <w:spacing w:val="10"/>
    </w:rPr>
  </w:style>
  <w:style w:type="paragraph" w:styleId="Heading6">
    <w:name w:val="heading 6"/>
    <w:basedOn w:val="Normal"/>
    <w:next w:val="Normal"/>
    <w:link w:val="Heading6Char"/>
    <w:uiPriority w:val="9"/>
    <w:semiHidden/>
    <w:unhideWhenUsed/>
    <w:qFormat/>
    <w:rsid w:val="00D36035"/>
    <w:pPr>
      <w:pBdr>
        <w:bottom w:val="dotted" w:sz="6" w:space="1" w:color="006689" w:themeColor="accent1"/>
      </w:pBdr>
      <w:spacing w:before="200" w:after="0"/>
      <w:outlineLvl w:val="5"/>
    </w:pPr>
    <w:rPr>
      <w:caps/>
      <w:color w:val="004B66" w:themeColor="accent1" w:themeShade="BF"/>
      <w:spacing w:val="10"/>
    </w:rPr>
  </w:style>
  <w:style w:type="paragraph" w:styleId="Heading7">
    <w:name w:val="heading 7"/>
    <w:basedOn w:val="Normal"/>
    <w:next w:val="Normal"/>
    <w:link w:val="Heading7Char"/>
    <w:uiPriority w:val="9"/>
    <w:semiHidden/>
    <w:unhideWhenUsed/>
    <w:qFormat/>
    <w:rsid w:val="00D36035"/>
    <w:pPr>
      <w:spacing w:before="200" w:after="0"/>
      <w:outlineLvl w:val="6"/>
    </w:pPr>
    <w:rPr>
      <w:caps/>
      <w:color w:val="004B66" w:themeColor="accent1" w:themeShade="BF"/>
      <w:spacing w:val="10"/>
    </w:rPr>
  </w:style>
  <w:style w:type="paragraph" w:styleId="Heading8">
    <w:name w:val="heading 8"/>
    <w:basedOn w:val="Normal"/>
    <w:next w:val="Normal"/>
    <w:link w:val="Heading8Char"/>
    <w:uiPriority w:val="9"/>
    <w:semiHidden/>
    <w:unhideWhenUsed/>
    <w:qFormat/>
    <w:rsid w:val="00D3603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603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035"/>
    <w:rPr>
      <w:color w:val="808080"/>
    </w:rPr>
  </w:style>
  <w:style w:type="table" w:customStyle="1" w:styleId="StatusReportTable">
    <w:name w:val="Status Report Table"/>
    <w:basedOn w:val="TableNormal"/>
    <w:uiPriority w:val="99"/>
    <w:rsid w:val="00D36035"/>
    <w:pPr>
      <w:spacing w:before="45" w:after="45" w:line="240" w:lineRule="auto"/>
    </w:pPr>
    <w:rPr>
      <w:rFonts w:ascii="Calibri" w:hAnsi="Calibri" w:cs="Segoe UI"/>
      <w:color w:val="595959" w:themeColor="text1" w:themeTint="A6"/>
      <w:kern w:val="20"/>
    </w:rPr>
    <w:tblPr>
      <w:tblBorders>
        <w:insideH w:val="single" w:sz="4" w:space="0" w:color="BFBFBF" w:themeColor="background1" w:themeShade="BF"/>
      </w:tblBorders>
    </w:tblPr>
    <w:tblStylePr w:type="firstRow">
      <w:rPr>
        <w:rFonts w:asciiTheme="majorHAnsi" w:hAnsiTheme="majorHAnsi"/>
        <w:caps/>
        <w:smallCaps w:val="0"/>
        <w:color w:val="004B66" w:themeColor="accent1" w:themeShade="BF"/>
      </w:rPr>
      <w:tblPr/>
      <w:tcPr>
        <w:vAlign w:val="bottom"/>
      </w:tcPr>
    </w:tblStylePr>
  </w:style>
  <w:style w:type="paragraph" w:styleId="Header">
    <w:name w:val="header"/>
    <w:basedOn w:val="Normal"/>
    <w:link w:val="HeaderChar"/>
    <w:uiPriority w:val="99"/>
    <w:unhideWhenUsed/>
    <w:rsid w:val="00D36035"/>
    <w:pPr>
      <w:tabs>
        <w:tab w:val="center" w:pos="4680"/>
        <w:tab w:val="right" w:pos="9360"/>
      </w:tabs>
      <w:spacing w:before="0" w:after="0"/>
    </w:pPr>
  </w:style>
  <w:style w:type="character" w:customStyle="1" w:styleId="HeaderChar">
    <w:name w:val="Header Char"/>
    <w:basedOn w:val="DefaultParagraphFont"/>
    <w:link w:val="Header"/>
    <w:uiPriority w:val="99"/>
    <w:rsid w:val="00D36035"/>
    <w:rPr>
      <w:rFonts w:ascii="Arial" w:hAnsi="Arial" w:cs="Segoe UI"/>
      <w:color w:val="595959" w:themeColor="text1" w:themeTint="A6"/>
      <w:kern w:val="20"/>
    </w:rPr>
  </w:style>
  <w:style w:type="paragraph" w:styleId="Footer">
    <w:name w:val="footer"/>
    <w:basedOn w:val="Normal"/>
    <w:link w:val="FooterChar"/>
    <w:uiPriority w:val="99"/>
    <w:unhideWhenUsed/>
    <w:rsid w:val="00D36035"/>
    <w:pPr>
      <w:tabs>
        <w:tab w:val="center" w:pos="4680"/>
        <w:tab w:val="right" w:pos="9360"/>
      </w:tabs>
      <w:spacing w:before="0" w:after="0"/>
    </w:pPr>
  </w:style>
  <w:style w:type="character" w:customStyle="1" w:styleId="FooterChar">
    <w:name w:val="Footer Char"/>
    <w:basedOn w:val="DefaultParagraphFont"/>
    <w:link w:val="Footer"/>
    <w:uiPriority w:val="99"/>
    <w:rsid w:val="00D36035"/>
    <w:rPr>
      <w:rFonts w:ascii="Arial" w:hAnsi="Arial" w:cs="Segoe UI"/>
      <w:color w:val="595959" w:themeColor="text1" w:themeTint="A6"/>
      <w:kern w:val="20"/>
    </w:rPr>
  </w:style>
  <w:style w:type="character" w:customStyle="1" w:styleId="Heading1Char">
    <w:name w:val="Heading 1 Char"/>
    <w:basedOn w:val="DefaultParagraphFont"/>
    <w:link w:val="Heading1"/>
    <w:uiPriority w:val="9"/>
    <w:rsid w:val="00D36035"/>
    <w:rPr>
      <w:caps/>
      <w:color w:val="FFFFFF" w:themeColor="background1"/>
      <w:spacing w:val="15"/>
      <w:sz w:val="22"/>
      <w:szCs w:val="22"/>
      <w:shd w:val="clear" w:color="auto" w:fill="006689" w:themeFill="accent1"/>
    </w:rPr>
  </w:style>
  <w:style w:type="character" w:customStyle="1" w:styleId="Heading2Char">
    <w:name w:val="Heading 2 Char"/>
    <w:basedOn w:val="DefaultParagraphFont"/>
    <w:link w:val="Heading2"/>
    <w:uiPriority w:val="9"/>
    <w:semiHidden/>
    <w:rsid w:val="00D36035"/>
    <w:rPr>
      <w:caps/>
      <w:spacing w:val="15"/>
      <w:shd w:val="clear" w:color="auto" w:fill="B4EBFF" w:themeFill="accent1" w:themeFillTint="33"/>
    </w:rPr>
  </w:style>
  <w:style w:type="character" w:customStyle="1" w:styleId="Heading3Char">
    <w:name w:val="Heading 3 Char"/>
    <w:basedOn w:val="DefaultParagraphFont"/>
    <w:link w:val="Heading3"/>
    <w:uiPriority w:val="9"/>
    <w:semiHidden/>
    <w:rsid w:val="00D36035"/>
    <w:rPr>
      <w:caps/>
      <w:color w:val="003244" w:themeColor="accent1" w:themeShade="7F"/>
      <w:spacing w:val="15"/>
    </w:rPr>
  </w:style>
  <w:style w:type="character" w:customStyle="1" w:styleId="Heading4Char">
    <w:name w:val="Heading 4 Char"/>
    <w:basedOn w:val="DefaultParagraphFont"/>
    <w:link w:val="Heading4"/>
    <w:uiPriority w:val="9"/>
    <w:semiHidden/>
    <w:rsid w:val="00D36035"/>
    <w:rPr>
      <w:caps/>
      <w:color w:val="004B66" w:themeColor="accent1" w:themeShade="BF"/>
      <w:spacing w:val="10"/>
    </w:rPr>
  </w:style>
  <w:style w:type="character" w:customStyle="1" w:styleId="Heading5Char">
    <w:name w:val="Heading 5 Char"/>
    <w:basedOn w:val="DefaultParagraphFont"/>
    <w:link w:val="Heading5"/>
    <w:uiPriority w:val="9"/>
    <w:semiHidden/>
    <w:rsid w:val="00D36035"/>
    <w:rPr>
      <w:caps/>
      <w:color w:val="004B66" w:themeColor="accent1" w:themeShade="BF"/>
      <w:spacing w:val="10"/>
    </w:rPr>
  </w:style>
  <w:style w:type="character" w:customStyle="1" w:styleId="Heading6Char">
    <w:name w:val="Heading 6 Char"/>
    <w:basedOn w:val="DefaultParagraphFont"/>
    <w:link w:val="Heading6"/>
    <w:uiPriority w:val="9"/>
    <w:semiHidden/>
    <w:rsid w:val="00D36035"/>
    <w:rPr>
      <w:caps/>
      <w:color w:val="004B66" w:themeColor="accent1" w:themeShade="BF"/>
      <w:spacing w:val="10"/>
    </w:rPr>
  </w:style>
  <w:style w:type="character" w:customStyle="1" w:styleId="Heading7Char">
    <w:name w:val="Heading 7 Char"/>
    <w:basedOn w:val="DefaultParagraphFont"/>
    <w:link w:val="Heading7"/>
    <w:uiPriority w:val="9"/>
    <w:semiHidden/>
    <w:rsid w:val="00D36035"/>
    <w:rPr>
      <w:caps/>
      <w:color w:val="004B66" w:themeColor="accent1" w:themeShade="BF"/>
      <w:spacing w:val="10"/>
    </w:rPr>
  </w:style>
  <w:style w:type="character" w:customStyle="1" w:styleId="Heading8Char">
    <w:name w:val="Heading 8 Char"/>
    <w:basedOn w:val="DefaultParagraphFont"/>
    <w:link w:val="Heading8"/>
    <w:uiPriority w:val="9"/>
    <w:semiHidden/>
    <w:rsid w:val="00D36035"/>
    <w:rPr>
      <w:caps/>
      <w:spacing w:val="10"/>
      <w:sz w:val="18"/>
      <w:szCs w:val="18"/>
    </w:rPr>
  </w:style>
  <w:style w:type="character" w:customStyle="1" w:styleId="Heading9Char">
    <w:name w:val="Heading 9 Char"/>
    <w:basedOn w:val="DefaultParagraphFont"/>
    <w:link w:val="Heading9"/>
    <w:uiPriority w:val="9"/>
    <w:semiHidden/>
    <w:rsid w:val="00D36035"/>
    <w:rPr>
      <w:i/>
      <w:iCs/>
      <w:caps/>
      <w:spacing w:val="10"/>
      <w:sz w:val="18"/>
      <w:szCs w:val="18"/>
    </w:rPr>
  </w:style>
  <w:style w:type="paragraph" w:styleId="Caption">
    <w:name w:val="caption"/>
    <w:basedOn w:val="Normal"/>
    <w:next w:val="Normal"/>
    <w:uiPriority w:val="35"/>
    <w:semiHidden/>
    <w:unhideWhenUsed/>
    <w:qFormat/>
    <w:rsid w:val="00D36035"/>
    <w:rPr>
      <w:b/>
      <w:bCs/>
      <w:color w:val="004B66" w:themeColor="accent1" w:themeShade="BF"/>
      <w:sz w:val="16"/>
      <w:szCs w:val="16"/>
    </w:rPr>
  </w:style>
  <w:style w:type="paragraph" w:styleId="Title">
    <w:name w:val="Title"/>
    <w:basedOn w:val="Normal"/>
    <w:next w:val="Normal"/>
    <w:link w:val="TitleChar"/>
    <w:uiPriority w:val="10"/>
    <w:qFormat/>
    <w:rsid w:val="00D36035"/>
    <w:pPr>
      <w:spacing w:before="0" w:after="0"/>
    </w:pPr>
    <w:rPr>
      <w:rFonts w:asciiTheme="majorHAnsi" w:eastAsiaTheme="majorEastAsia" w:hAnsiTheme="majorHAnsi" w:cstheme="majorBidi"/>
      <w:caps/>
      <w:color w:val="006689" w:themeColor="accent1"/>
      <w:spacing w:val="10"/>
      <w:sz w:val="52"/>
      <w:szCs w:val="52"/>
    </w:rPr>
  </w:style>
  <w:style w:type="character" w:customStyle="1" w:styleId="TitleChar">
    <w:name w:val="Title Char"/>
    <w:basedOn w:val="DefaultParagraphFont"/>
    <w:link w:val="Title"/>
    <w:uiPriority w:val="10"/>
    <w:rsid w:val="00D36035"/>
    <w:rPr>
      <w:rFonts w:asciiTheme="majorHAnsi" w:eastAsiaTheme="majorEastAsia" w:hAnsiTheme="majorHAnsi" w:cstheme="majorBidi"/>
      <w:caps/>
      <w:color w:val="006689" w:themeColor="accent1"/>
      <w:spacing w:val="10"/>
      <w:sz w:val="52"/>
      <w:szCs w:val="52"/>
    </w:rPr>
  </w:style>
  <w:style w:type="paragraph" w:styleId="Subtitle">
    <w:name w:val="Subtitle"/>
    <w:basedOn w:val="Normal"/>
    <w:next w:val="Normal"/>
    <w:link w:val="SubtitleChar"/>
    <w:uiPriority w:val="11"/>
    <w:qFormat/>
    <w:rsid w:val="00D3603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6035"/>
    <w:rPr>
      <w:caps/>
      <w:color w:val="595959" w:themeColor="text1" w:themeTint="A6"/>
      <w:spacing w:val="10"/>
      <w:sz w:val="21"/>
      <w:szCs w:val="21"/>
    </w:rPr>
  </w:style>
  <w:style w:type="character" w:styleId="Strong">
    <w:name w:val="Strong"/>
    <w:uiPriority w:val="22"/>
    <w:qFormat/>
    <w:rsid w:val="00D36035"/>
    <w:rPr>
      <w:b/>
      <w:bCs/>
    </w:rPr>
  </w:style>
  <w:style w:type="character" w:styleId="Emphasis">
    <w:name w:val="Emphasis"/>
    <w:uiPriority w:val="20"/>
    <w:qFormat/>
    <w:rsid w:val="00D36035"/>
    <w:rPr>
      <w:caps/>
      <w:color w:val="003244" w:themeColor="accent1" w:themeShade="7F"/>
      <w:spacing w:val="5"/>
    </w:rPr>
  </w:style>
  <w:style w:type="paragraph" w:styleId="NoSpacing">
    <w:name w:val="No Spacing"/>
    <w:uiPriority w:val="1"/>
    <w:qFormat/>
    <w:rsid w:val="00D36035"/>
    <w:pPr>
      <w:spacing w:after="0" w:line="240" w:lineRule="auto"/>
    </w:pPr>
  </w:style>
  <w:style w:type="paragraph" w:styleId="Quote">
    <w:name w:val="Quote"/>
    <w:basedOn w:val="Normal"/>
    <w:next w:val="Normal"/>
    <w:link w:val="QuoteChar"/>
    <w:uiPriority w:val="29"/>
    <w:qFormat/>
    <w:rsid w:val="00D36035"/>
    <w:rPr>
      <w:i/>
      <w:iCs/>
    </w:rPr>
  </w:style>
  <w:style w:type="character" w:customStyle="1" w:styleId="QuoteChar">
    <w:name w:val="Quote Char"/>
    <w:basedOn w:val="DefaultParagraphFont"/>
    <w:link w:val="Quote"/>
    <w:uiPriority w:val="29"/>
    <w:rsid w:val="00D36035"/>
    <w:rPr>
      <w:i/>
      <w:iCs/>
      <w:sz w:val="24"/>
      <w:szCs w:val="24"/>
    </w:rPr>
  </w:style>
  <w:style w:type="paragraph" w:styleId="IntenseQuote">
    <w:name w:val="Intense Quote"/>
    <w:basedOn w:val="Normal"/>
    <w:next w:val="Normal"/>
    <w:link w:val="IntenseQuoteChar"/>
    <w:uiPriority w:val="30"/>
    <w:qFormat/>
    <w:rsid w:val="00D36035"/>
    <w:pPr>
      <w:spacing w:before="240" w:after="240" w:line="240" w:lineRule="auto"/>
      <w:ind w:left="1080" w:right="1080"/>
      <w:jc w:val="center"/>
    </w:pPr>
    <w:rPr>
      <w:color w:val="006689" w:themeColor="accent1"/>
    </w:rPr>
  </w:style>
  <w:style w:type="character" w:customStyle="1" w:styleId="IntenseQuoteChar">
    <w:name w:val="Intense Quote Char"/>
    <w:basedOn w:val="DefaultParagraphFont"/>
    <w:link w:val="IntenseQuote"/>
    <w:uiPriority w:val="30"/>
    <w:rsid w:val="00D36035"/>
    <w:rPr>
      <w:color w:val="006689" w:themeColor="accent1"/>
      <w:sz w:val="24"/>
      <w:szCs w:val="24"/>
    </w:rPr>
  </w:style>
  <w:style w:type="character" w:styleId="SubtleEmphasis">
    <w:name w:val="Subtle Emphasis"/>
    <w:uiPriority w:val="19"/>
    <w:qFormat/>
    <w:rsid w:val="00D36035"/>
    <w:rPr>
      <w:i/>
      <w:iCs/>
      <w:color w:val="003244" w:themeColor="accent1" w:themeShade="7F"/>
    </w:rPr>
  </w:style>
  <w:style w:type="character" w:styleId="IntenseEmphasis">
    <w:name w:val="Intense Emphasis"/>
    <w:uiPriority w:val="21"/>
    <w:qFormat/>
    <w:rsid w:val="00D36035"/>
    <w:rPr>
      <w:b/>
      <w:bCs/>
      <w:caps/>
      <w:color w:val="003244" w:themeColor="accent1" w:themeShade="7F"/>
      <w:spacing w:val="10"/>
    </w:rPr>
  </w:style>
  <w:style w:type="character" w:styleId="SubtleReference">
    <w:name w:val="Subtle Reference"/>
    <w:uiPriority w:val="31"/>
    <w:qFormat/>
    <w:rsid w:val="00D36035"/>
    <w:rPr>
      <w:b/>
      <w:bCs/>
      <w:color w:val="006689" w:themeColor="accent1"/>
    </w:rPr>
  </w:style>
  <w:style w:type="character" w:styleId="IntenseReference">
    <w:name w:val="Intense Reference"/>
    <w:uiPriority w:val="32"/>
    <w:qFormat/>
    <w:rsid w:val="00D36035"/>
    <w:rPr>
      <w:b/>
      <w:bCs/>
      <w:i/>
      <w:iCs/>
      <w:caps/>
      <w:color w:val="006689" w:themeColor="accent1"/>
    </w:rPr>
  </w:style>
  <w:style w:type="character" w:styleId="BookTitle">
    <w:name w:val="Book Title"/>
    <w:uiPriority w:val="33"/>
    <w:qFormat/>
    <w:rsid w:val="00D36035"/>
    <w:rPr>
      <w:b/>
      <w:bCs/>
      <w:i/>
      <w:iCs/>
      <w:spacing w:val="0"/>
    </w:rPr>
  </w:style>
  <w:style w:type="paragraph" w:styleId="TOCHeading">
    <w:name w:val="TOC Heading"/>
    <w:basedOn w:val="Heading1"/>
    <w:next w:val="Normal"/>
    <w:uiPriority w:val="39"/>
    <w:semiHidden/>
    <w:unhideWhenUsed/>
    <w:qFormat/>
    <w:rsid w:val="00D36035"/>
    <w:pPr>
      <w:outlineLvl w:val="9"/>
    </w:pPr>
  </w:style>
  <w:style w:type="paragraph" w:styleId="BalloonText">
    <w:name w:val="Balloon Text"/>
    <w:basedOn w:val="Normal"/>
    <w:link w:val="BalloonTextChar"/>
    <w:uiPriority w:val="99"/>
    <w:semiHidden/>
    <w:unhideWhenUsed/>
    <w:rsid w:val="00114C1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10"/>
    <w:rPr>
      <w:rFonts w:ascii="Tahoma" w:hAnsi="Tahoma" w:cs="Tahoma"/>
      <w:sz w:val="16"/>
      <w:szCs w:val="16"/>
    </w:rPr>
  </w:style>
  <w:style w:type="character" w:styleId="Hyperlink">
    <w:name w:val="Hyperlink"/>
    <w:basedOn w:val="DefaultParagraphFont"/>
    <w:uiPriority w:val="99"/>
    <w:unhideWhenUsed/>
    <w:rsid w:val="000A6C55"/>
    <w:rPr>
      <w:color w:val="0000FF"/>
      <w:u w:val="single"/>
    </w:rPr>
  </w:style>
  <w:style w:type="paragraph" w:styleId="NormalWeb">
    <w:name w:val="Normal (Web)"/>
    <w:basedOn w:val="Normal"/>
    <w:uiPriority w:val="99"/>
    <w:unhideWhenUsed/>
    <w:rsid w:val="000A6C55"/>
    <w:pPr>
      <w:spacing w:beforeAutospacing="1" w:after="100" w:afterAutospacing="1" w:line="240" w:lineRule="auto"/>
    </w:pPr>
    <w:rPr>
      <w:rFonts w:ascii="Times New Roman" w:eastAsiaTheme="minorHAnsi" w:hAnsi="Times New Roman" w:cs="Times New Roman"/>
    </w:rPr>
  </w:style>
  <w:style w:type="paragraph" w:styleId="ListParagraph">
    <w:name w:val="List Paragraph"/>
    <w:basedOn w:val="Normal"/>
    <w:uiPriority w:val="34"/>
    <w:qFormat/>
    <w:rsid w:val="0060099C"/>
    <w:pPr>
      <w:spacing w:before="0" w:after="0" w:line="240" w:lineRule="auto"/>
      <w:ind w:left="720"/>
      <w:contextualSpacing/>
    </w:pPr>
    <w:rPr>
      <w:rFonts w:eastAsiaTheme="minorHAnsi" w:cs="Times New Roman"/>
    </w:rPr>
  </w:style>
  <w:style w:type="paragraph" w:customStyle="1" w:styleId="Default">
    <w:name w:val="Default"/>
    <w:rsid w:val="0060099C"/>
    <w:pPr>
      <w:autoSpaceDE w:val="0"/>
      <w:autoSpaceDN w:val="0"/>
      <w:adjustRightInd w:val="0"/>
      <w:spacing w:before="0" w:after="0" w:line="240" w:lineRule="auto"/>
    </w:pPr>
    <w:rPr>
      <w:rFonts w:ascii="Arial" w:hAnsi="Arial" w:cs="Arial"/>
      <w:color w:val="000000"/>
    </w:rPr>
  </w:style>
  <w:style w:type="table" w:styleId="TableGrid">
    <w:name w:val="Table Grid"/>
    <w:basedOn w:val="TableNormal"/>
    <w:uiPriority w:val="39"/>
    <w:rsid w:val="00C61E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6975"/>
    <w:rPr>
      <w:sz w:val="16"/>
      <w:szCs w:val="16"/>
    </w:rPr>
  </w:style>
  <w:style w:type="paragraph" w:styleId="CommentText">
    <w:name w:val="annotation text"/>
    <w:basedOn w:val="Normal"/>
    <w:link w:val="CommentTextChar"/>
    <w:uiPriority w:val="99"/>
    <w:semiHidden/>
    <w:unhideWhenUsed/>
    <w:rsid w:val="00D96975"/>
    <w:pPr>
      <w:spacing w:line="240" w:lineRule="auto"/>
    </w:pPr>
  </w:style>
  <w:style w:type="character" w:customStyle="1" w:styleId="CommentTextChar">
    <w:name w:val="Comment Text Char"/>
    <w:basedOn w:val="DefaultParagraphFont"/>
    <w:link w:val="CommentText"/>
    <w:uiPriority w:val="99"/>
    <w:semiHidden/>
    <w:rsid w:val="00D96975"/>
  </w:style>
  <w:style w:type="paragraph" w:styleId="CommentSubject">
    <w:name w:val="annotation subject"/>
    <w:basedOn w:val="CommentText"/>
    <w:next w:val="CommentText"/>
    <w:link w:val="CommentSubjectChar"/>
    <w:uiPriority w:val="99"/>
    <w:semiHidden/>
    <w:unhideWhenUsed/>
    <w:rsid w:val="00D96975"/>
    <w:rPr>
      <w:b/>
      <w:bCs/>
    </w:rPr>
  </w:style>
  <w:style w:type="character" w:customStyle="1" w:styleId="CommentSubjectChar">
    <w:name w:val="Comment Subject Char"/>
    <w:basedOn w:val="CommentTextChar"/>
    <w:link w:val="CommentSubject"/>
    <w:uiPriority w:val="99"/>
    <w:semiHidden/>
    <w:rsid w:val="00D96975"/>
    <w:rPr>
      <w:b/>
      <w:bCs/>
    </w:rPr>
  </w:style>
  <w:style w:type="character" w:customStyle="1" w:styleId="s1">
    <w:name w:val="s1"/>
    <w:basedOn w:val="DefaultParagraphFont"/>
    <w:rsid w:val="003A70B7"/>
  </w:style>
  <w:style w:type="character" w:styleId="FollowedHyperlink">
    <w:name w:val="FollowedHyperlink"/>
    <w:basedOn w:val="DefaultParagraphFont"/>
    <w:uiPriority w:val="99"/>
    <w:semiHidden/>
    <w:unhideWhenUsed/>
    <w:rsid w:val="003E199F"/>
    <w:rPr>
      <w:color w:val="81A32B" w:themeColor="followedHyperlink"/>
      <w:u w:val="single"/>
    </w:rPr>
  </w:style>
  <w:style w:type="paragraph" w:styleId="PlainText">
    <w:name w:val="Plain Text"/>
    <w:basedOn w:val="Normal"/>
    <w:link w:val="PlainTextChar"/>
    <w:uiPriority w:val="99"/>
    <w:semiHidden/>
    <w:unhideWhenUsed/>
    <w:rsid w:val="00EA0DF4"/>
    <w:pPr>
      <w:spacing w:before="0" w:after="0" w:line="240" w:lineRule="auto"/>
    </w:pPr>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EA0DF4"/>
    <w:rPr>
      <w:rFonts w:ascii="Calibri" w:eastAsiaTheme="minorHAnsi" w:hAnsi="Calibri"/>
      <w:sz w:val="22"/>
      <w:szCs w:val="21"/>
    </w:rPr>
  </w:style>
  <w:style w:type="character" w:customStyle="1" w:styleId="fontstyle01">
    <w:name w:val="fontstyle01"/>
    <w:basedOn w:val="DefaultParagraphFont"/>
    <w:rsid w:val="00F57E8E"/>
  </w:style>
  <w:style w:type="character" w:customStyle="1" w:styleId="document-link1">
    <w:name w:val="document-link1"/>
    <w:basedOn w:val="DefaultParagraphFont"/>
    <w:rsid w:val="002B5EC5"/>
    <w:rPr>
      <w:rFonts w:ascii="Verdana" w:hAnsi="Verdana" w:hint="default"/>
    </w:rPr>
  </w:style>
  <w:style w:type="character" w:customStyle="1" w:styleId="fontstyle21">
    <w:name w:val="fontstyle21"/>
    <w:basedOn w:val="DefaultParagraphFont"/>
    <w:rsid w:val="006937C0"/>
    <w:rPr>
      <w:rFonts w:ascii="TimesNewRomanPS-ItalicMT" w:hAnsi="TimesNewRomanPS-ItalicMT" w:hint="default"/>
      <w:b w:val="0"/>
      <w:bCs w:val="0"/>
      <w:i/>
      <w:iCs/>
      <w:color w:val="000000"/>
      <w:sz w:val="22"/>
      <w:szCs w:val="22"/>
    </w:rPr>
  </w:style>
  <w:style w:type="paragraph" w:customStyle="1" w:styleId="gmail-msolistparagraph">
    <w:name w:val="gmail-msolistparagraph"/>
    <w:basedOn w:val="Normal"/>
    <w:rsid w:val="00331222"/>
    <w:pPr>
      <w:spacing w:beforeAutospacing="1" w:after="100" w:afterAutospacing="1" w:line="240" w:lineRule="auto"/>
    </w:pPr>
    <w:rPr>
      <w:rFonts w:ascii="Times New Roman" w:eastAsiaTheme="minorHAnsi" w:hAnsi="Times New Roman" w:cs="Times New Roman"/>
    </w:rPr>
  </w:style>
  <w:style w:type="paragraph" w:customStyle="1" w:styleId="m2449853671812884483msolistparagraph">
    <w:name w:val="m_2449853671812884483msolistparagraph"/>
    <w:basedOn w:val="Normal"/>
    <w:rsid w:val="004156A6"/>
    <w:pPr>
      <w:spacing w:beforeAutospacing="1" w:after="100" w:afterAutospacing="1" w:line="240" w:lineRule="auto"/>
    </w:pPr>
    <w:rPr>
      <w:rFonts w:ascii="Times New Roman" w:hAnsi="Times New Roman" w:cs="Times New Roman"/>
    </w:rPr>
  </w:style>
  <w:style w:type="character" w:customStyle="1" w:styleId="apple-converted-space">
    <w:name w:val="apple-converted-space"/>
    <w:basedOn w:val="DefaultParagraphFont"/>
    <w:rsid w:val="00570D5C"/>
  </w:style>
  <w:style w:type="paragraph" w:customStyle="1" w:styleId="xxnull">
    <w:name w:val="x_xnull"/>
    <w:basedOn w:val="Normal"/>
    <w:rsid w:val="00F87507"/>
    <w:pPr>
      <w:spacing w:beforeAutospacing="1" w:after="100" w:afterAutospacing="1" w:line="240" w:lineRule="auto"/>
    </w:pPr>
    <w:rPr>
      <w:rFonts w:ascii="Times New Roman" w:eastAsia="Times New Roman" w:hAnsi="Times New Roman" w:cs="Times New Roman"/>
    </w:rPr>
  </w:style>
  <w:style w:type="character" w:customStyle="1" w:styleId="xxnull1">
    <w:name w:val="x_xnull1"/>
    <w:basedOn w:val="DefaultParagraphFont"/>
    <w:rsid w:val="00F87507"/>
  </w:style>
  <w:style w:type="character" w:customStyle="1" w:styleId="UnresolvedMention1">
    <w:name w:val="Unresolved Mention1"/>
    <w:basedOn w:val="DefaultParagraphFont"/>
    <w:uiPriority w:val="99"/>
    <w:semiHidden/>
    <w:unhideWhenUsed/>
    <w:rsid w:val="00F87507"/>
    <w:rPr>
      <w:color w:val="605E5C"/>
      <w:shd w:val="clear" w:color="auto" w:fill="E1DFDD"/>
    </w:rPr>
  </w:style>
  <w:style w:type="character" w:customStyle="1" w:styleId="UnresolvedMention2">
    <w:name w:val="Unresolved Mention2"/>
    <w:basedOn w:val="DefaultParagraphFont"/>
    <w:uiPriority w:val="99"/>
    <w:semiHidden/>
    <w:unhideWhenUsed/>
    <w:rsid w:val="004208B1"/>
    <w:rPr>
      <w:color w:val="605E5C"/>
      <w:shd w:val="clear" w:color="auto" w:fill="E1DFDD"/>
    </w:rPr>
  </w:style>
  <w:style w:type="character" w:customStyle="1" w:styleId="UnresolvedMention3">
    <w:name w:val="Unresolved Mention3"/>
    <w:basedOn w:val="DefaultParagraphFont"/>
    <w:uiPriority w:val="99"/>
    <w:semiHidden/>
    <w:unhideWhenUsed/>
    <w:rsid w:val="008E78EB"/>
    <w:rPr>
      <w:color w:val="605E5C"/>
      <w:shd w:val="clear" w:color="auto" w:fill="E1DFDD"/>
    </w:rPr>
  </w:style>
  <w:style w:type="paragraph" w:customStyle="1" w:styleId="SectionHeading">
    <w:name w:val="Section Heading"/>
    <w:basedOn w:val="Normal"/>
    <w:link w:val="SectionHeadingChar"/>
    <w:qFormat/>
    <w:rsid w:val="00F33929"/>
    <w:pPr>
      <w:spacing w:before="0" w:after="120" w:line="340" w:lineRule="atLeast"/>
    </w:pPr>
    <w:rPr>
      <w:rFonts w:ascii="Franklin Gothic Demi Cond" w:eastAsia="Times New Roman" w:hAnsi="Franklin Gothic Demi Cond" w:cs="Times New Roman"/>
      <w:sz w:val="28"/>
      <w:szCs w:val="28"/>
    </w:rPr>
  </w:style>
  <w:style w:type="character" w:customStyle="1" w:styleId="SectionHeadingChar">
    <w:name w:val="Section Heading Char"/>
    <w:basedOn w:val="DefaultParagraphFont"/>
    <w:link w:val="SectionHeading"/>
    <w:rsid w:val="00F33929"/>
    <w:rPr>
      <w:rFonts w:ascii="Franklin Gothic Demi Cond" w:eastAsia="Times New Roman" w:hAnsi="Franklin Gothic Demi Cond" w:cs="Times New Roman"/>
      <w:sz w:val="28"/>
      <w:szCs w:val="28"/>
    </w:rPr>
  </w:style>
  <w:style w:type="character" w:customStyle="1" w:styleId="UnresolvedMention4">
    <w:name w:val="Unresolved Mention4"/>
    <w:basedOn w:val="DefaultParagraphFont"/>
    <w:uiPriority w:val="99"/>
    <w:semiHidden/>
    <w:unhideWhenUsed/>
    <w:rsid w:val="006E1C8A"/>
    <w:rPr>
      <w:color w:val="605E5C"/>
      <w:shd w:val="clear" w:color="auto" w:fill="E1DFDD"/>
    </w:rPr>
  </w:style>
  <w:style w:type="paragraph" w:customStyle="1" w:styleId="xmsolistparagraph">
    <w:name w:val="x_msolistparagraph"/>
    <w:basedOn w:val="Normal"/>
    <w:rsid w:val="006F0752"/>
    <w:pPr>
      <w:spacing w:beforeAutospacing="1" w:after="100" w:afterAutospacing="1" w:line="240" w:lineRule="auto"/>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F718E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718EF"/>
    <w:rPr>
      <w:sz w:val="20"/>
      <w:szCs w:val="20"/>
    </w:rPr>
  </w:style>
  <w:style w:type="character" w:styleId="FootnoteReference">
    <w:name w:val="footnote reference"/>
    <w:basedOn w:val="DefaultParagraphFont"/>
    <w:uiPriority w:val="99"/>
    <w:semiHidden/>
    <w:unhideWhenUsed/>
    <w:rsid w:val="00F718EF"/>
    <w:rPr>
      <w:vertAlign w:val="superscript"/>
    </w:rPr>
  </w:style>
  <w:style w:type="character" w:customStyle="1" w:styleId="UnresolvedMention5">
    <w:name w:val="Unresolved Mention5"/>
    <w:basedOn w:val="DefaultParagraphFont"/>
    <w:uiPriority w:val="99"/>
    <w:semiHidden/>
    <w:unhideWhenUsed/>
    <w:rsid w:val="00F718EF"/>
    <w:rPr>
      <w:color w:val="605E5C"/>
      <w:shd w:val="clear" w:color="auto" w:fill="E1DFDD"/>
    </w:rPr>
  </w:style>
  <w:style w:type="paragraph" w:styleId="EndnoteText">
    <w:name w:val="endnote text"/>
    <w:basedOn w:val="Normal"/>
    <w:link w:val="EndnoteTextChar"/>
    <w:uiPriority w:val="99"/>
    <w:semiHidden/>
    <w:unhideWhenUsed/>
    <w:rsid w:val="00F718EF"/>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718EF"/>
    <w:rPr>
      <w:sz w:val="20"/>
      <w:szCs w:val="20"/>
    </w:rPr>
  </w:style>
  <w:style w:type="character" w:styleId="EndnoteReference">
    <w:name w:val="endnote reference"/>
    <w:basedOn w:val="DefaultParagraphFont"/>
    <w:uiPriority w:val="99"/>
    <w:semiHidden/>
    <w:unhideWhenUsed/>
    <w:rsid w:val="00F718EF"/>
    <w:rPr>
      <w:vertAlign w:val="superscript"/>
    </w:rPr>
  </w:style>
  <w:style w:type="paragraph" w:styleId="Bibliography">
    <w:name w:val="Bibliography"/>
    <w:basedOn w:val="Normal"/>
    <w:next w:val="Normal"/>
    <w:uiPriority w:val="37"/>
    <w:unhideWhenUsed/>
    <w:rsid w:val="00F718EF"/>
  </w:style>
  <w:style w:type="paragraph" w:styleId="Revision">
    <w:name w:val="Revision"/>
    <w:hidden/>
    <w:uiPriority w:val="99"/>
    <w:semiHidden/>
    <w:rsid w:val="00C86B70"/>
    <w:pPr>
      <w:spacing w:before="0" w:after="0" w:line="240" w:lineRule="auto"/>
    </w:pPr>
  </w:style>
  <w:style w:type="character" w:customStyle="1" w:styleId="UnresolvedMention6">
    <w:name w:val="Unresolved Mention6"/>
    <w:basedOn w:val="DefaultParagraphFont"/>
    <w:uiPriority w:val="99"/>
    <w:semiHidden/>
    <w:unhideWhenUsed/>
    <w:rsid w:val="00045F32"/>
    <w:rPr>
      <w:color w:val="605E5C"/>
      <w:shd w:val="clear" w:color="auto" w:fill="E1DFDD"/>
    </w:rPr>
  </w:style>
  <w:style w:type="paragraph" w:customStyle="1" w:styleId="xmsonormal">
    <w:name w:val="x_msonormal"/>
    <w:basedOn w:val="Normal"/>
    <w:rsid w:val="00A143D7"/>
    <w:pPr>
      <w:spacing w:beforeAutospacing="1" w:after="100" w:afterAutospacing="1" w:line="240" w:lineRule="auto"/>
    </w:pPr>
    <w:rPr>
      <w:rFonts w:ascii="Times New Roman" w:eastAsia="Times New Roman" w:hAnsi="Times New Roman" w:cs="Times New Roman"/>
    </w:rPr>
  </w:style>
  <w:style w:type="character" w:customStyle="1" w:styleId="UnresolvedMention7">
    <w:name w:val="Unresolved Mention7"/>
    <w:basedOn w:val="DefaultParagraphFont"/>
    <w:uiPriority w:val="99"/>
    <w:semiHidden/>
    <w:unhideWhenUsed/>
    <w:rsid w:val="000228DE"/>
    <w:rPr>
      <w:color w:val="605E5C"/>
      <w:shd w:val="clear" w:color="auto" w:fill="E1DFDD"/>
    </w:rPr>
  </w:style>
  <w:style w:type="character" w:customStyle="1" w:styleId="UnresolvedMention8">
    <w:name w:val="Unresolved Mention8"/>
    <w:basedOn w:val="DefaultParagraphFont"/>
    <w:uiPriority w:val="99"/>
    <w:semiHidden/>
    <w:unhideWhenUsed/>
    <w:rsid w:val="003869F1"/>
    <w:rPr>
      <w:color w:val="605E5C"/>
      <w:shd w:val="clear" w:color="auto" w:fill="E1DFDD"/>
    </w:rPr>
  </w:style>
  <w:style w:type="character" w:styleId="UnresolvedMention">
    <w:name w:val="Unresolved Mention"/>
    <w:basedOn w:val="DefaultParagraphFont"/>
    <w:uiPriority w:val="99"/>
    <w:semiHidden/>
    <w:unhideWhenUsed/>
    <w:rsid w:val="00C73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247">
      <w:bodyDiv w:val="1"/>
      <w:marLeft w:val="0"/>
      <w:marRight w:val="0"/>
      <w:marTop w:val="0"/>
      <w:marBottom w:val="0"/>
      <w:divBdr>
        <w:top w:val="none" w:sz="0" w:space="0" w:color="auto"/>
        <w:left w:val="none" w:sz="0" w:space="0" w:color="auto"/>
        <w:bottom w:val="none" w:sz="0" w:space="0" w:color="auto"/>
        <w:right w:val="none" w:sz="0" w:space="0" w:color="auto"/>
      </w:divBdr>
      <w:divsChild>
        <w:div w:id="1867402163">
          <w:marLeft w:val="0"/>
          <w:marRight w:val="0"/>
          <w:marTop w:val="0"/>
          <w:marBottom w:val="0"/>
          <w:divBdr>
            <w:top w:val="none" w:sz="0" w:space="0" w:color="auto"/>
            <w:left w:val="none" w:sz="0" w:space="0" w:color="auto"/>
            <w:bottom w:val="none" w:sz="0" w:space="0" w:color="auto"/>
            <w:right w:val="none" w:sz="0" w:space="0" w:color="auto"/>
          </w:divBdr>
        </w:div>
        <w:div w:id="1056660343">
          <w:marLeft w:val="0"/>
          <w:marRight w:val="0"/>
          <w:marTop w:val="280"/>
          <w:marBottom w:val="150"/>
          <w:divBdr>
            <w:top w:val="none" w:sz="0" w:space="0" w:color="auto"/>
            <w:left w:val="none" w:sz="0" w:space="0" w:color="auto"/>
            <w:bottom w:val="none" w:sz="0" w:space="0" w:color="auto"/>
            <w:right w:val="none" w:sz="0" w:space="0" w:color="auto"/>
          </w:divBdr>
        </w:div>
        <w:div w:id="27339795">
          <w:marLeft w:val="0"/>
          <w:marRight w:val="0"/>
          <w:marTop w:val="280"/>
          <w:marBottom w:val="150"/>
          <w:divBdr>
            <w:top w:val="none" w:sz="0" w:space="0" w:color="auto"/>
            <w:left w:val="none" w:sz="0" w:space="0" w:color="auto"/>
            <w:bottom w:val="none" w:sz="0" w:space="0" w:color="auto"/>
            <w:right w:val="none" w:sz="0" w:space="0" w:color="auto"/>
          </w:divBdr>
        </w:div>
        <w:div w:id="1981685405">
          <w:marLeft w:val="0"/>
          <w:marRight w:val="0"/>
          <w:marTop w:val="0"/>
          <w:marBottom w:val="0"/>
          <w:divBdr>
            <w:top w:val="none" w:sz="0" w:space="0" w:color="auto"/>
            <w:left w:val="none" w:sz="0" w:space="0" w:color="auto"/>
            <w:bottom w:val="none" w:sz="0" w:space="0" w:color="auto"/>
            <w:right w:val="none" w:sz="0" w:space="0" w:color="auto"/>
          </w:divBdr>
        </w:div>
      </w:divsChild>
    </w:div>
    <w:div w:id="30804634">
      <w:bodyDiv w:val="1"/>
      <w:marLeft w:val="0"/>
      <w:marRight w:val="0"/>
      <w:marTop w:val="0"/>
      <w:marBottom w:val="0"/>
      <w:divBdr>
        <w:top w:val="none" w:sz="0" w:space="0" w:color="auto"/>
        <w:left w:val="none" w:sz="0" w:space="0" w:color="auto"/>
        <w:bottom w:val="none" w:sz="0" w:space="0" w:color="auto"/>
        <w:right w:val="none" w:sz="0" w:space="0" w:color="auto"/>
      </w:divBdr>
      <w:divsChild>
        <w:div w:id="232353533">
          <w:marLeft w:val="0"/>
          <w:marRight w:val="0"/>
          <w:marTop w:val="0"/>
          <w:marBottom w:val="0"/>
          <w:divBdr>
            <w:top w:val="none" w:sz="0" w:space="0" w:color="auto"/>
            <w:left w:val="none" w:sz="0" w:space="0" w:color="auto"/>
            <w:bottom w:val="none" w:sz="0" w:space="0" w:color="auto"/>
            <w:right w:val="none" w:sz="0" w:space="0" w:color="auto"/>
          </w:divBdr>
        </w:div>
      </w:divsChild>
    </w:div>
    <w:div w:id="40906065">
      <w:bodyDiv w:val="1"/>
      <w:marLeft w:val="0"/>
      <w:marRight w:val="0"/>
      <w:marTop w:val="0"/>
      <w:marBottom w:val="0"/>
      <w:divBdr>
        <w:top w:val="none" w:sz="0" w:space="0" w:color="auto"/>
        <w:left w:val="none" w:sz="0" w:space="0" w:color="auto"/>
        <w:bottom w:val="none" w:sz="0" w:space="0" w:color="auto"/>
        <w:right w:val="none" w:sz="0" w:space="0" w:color="auto"/>
      </w:divBdr>
    </w:div>
    <w:div w:id="61099230">
      <w:bodyDiv w:val="1"/>
      <w:marLeft w:val="0"/>
      <w:marRight w:val="0"/>
      <w:marTop w:val="0"/>
      <w:marBottom w:val="0"/>
      <w:divBdr>
        <w:top w:val="none" w:sz="0" w:space="0" w:color="auto"/>
        <w:left w:val="none" w:sz="0" w:space="0" w:color="auto"/>
        <w:bottom w:val="none" w:sz="0" w:space="0" w:color="auto"/>
        <w:right w:val="none" w:sz="0" w:space="0" w:color="auto"/>
      </w:divBdr>
    </w:div>
    <w:div w:id="71896075">
      <w:bodyDiv w:val="1"/>
      <w:marLeft w:val="0"/>
      <w:marRight w:val="0"/>
      <w:marTop w:val="0"/>
      <w:marBottom w:val="0"/>
      <w:divBdr>
        <w:top w:val="none" w:sz="0" w:space="0" w:color="auto"/>
        <w:left w:val="none" w:sz="0" w:space="0" w:color="auto"/>
        <w:bottom w:val="none" w:sz="0" w:space="0" w:color="auto"/>
        <w:right w:val="none" w:sz="0" w:space="0" w:color="auto"/>
      </w:divBdr>
    </w:div>
    <w:div w:id="77757517">
      <w:bodyDiv w:val="1"/>
      <w:marLeft w:val="0"/>
      <w:marRight w:val="0"/>
      <w:marTop w:val="0"/>
      <w:marBottom w:val="0"/>
      <w:divBdr>
        <w:top w:val="none" w:sz="0" w:space="0" w:color="auto"/>
        <w:left w:val="none" w:sz="0" w:space="0" w:color="auto"/>
        <w:bottom w:val="none" w:sz="0" w:space="0" w:color="auto"/>
        <w:right w:val="none" w:sz="0" w:space="0" w:color="auto"/>
      </w:divBdr>
      <w:divsChild>
        <w:div w:id="1673877453">
          <w:marLeft w:val="0"/>
          <w:marRight w:val="0"/>
          <w:marTop w:val="0"/>
          <w:marBottom w:val="0"/>
          <w:divBdr>
            <w:top w:val="none" w:sz="0" w:space="0" w:color="auto"/>
            <w:left w:val="none" w:sz="0" w:space="0" w:color="auto"/>
            <w:bottom w:val="none" w:sz="0" w:space="0" w:color="auto"/>
            <w:right w:val="none" w:sz="0" w:space="0" w:color="auto"/>
          </w:divBdr>
        </w:div>
        <w:div w:id="1853031508">
          <w:marLeft w:val="0"/>
          <w:marRight w:val="0"/>
          <w:marTop w:val="0"/>
          <w:marBottom w:val="0"/>
          <w:divBdr>
            <w:top w:val="none" w:sz="0" w:space="0" w:color="auto"/>
            <w:left w:val="none" w:sz="0" w:space="0" w:color="auto"/>
            <w:bottom w:val="none" w:sz="0" w:space="0" w:color="auto"/>
            <w:right w:val="none" w:sz="0" w:space="0" w:color="auto"/>
          </w:divBdr>
        </w:div>
        <w:div w:id="344283491">
          <w:marLeft w:val="0"/>
          <w:marRight w:val="0"/>
          <w:marTop w:val="0"/>
          <w:marBottom w:val="0"/>
          <w:divBdr>
            <w:top w:val="none" w:sz="0" w:space="0" w:color="auto"/>
            <w:left w:val="none" w:sz="0" w:space="0" w:color="auto"/>
            <w:bottom w:val="none" w:sz="0" w:space="0" w:color="auto"/>
            <w:right w:val="none" w:sz="0" w:space="0" w:color="auto"/>
          </w:divBdr>
        </w:div>
      </w:divsChild>
    </w:div>
    <w:div w:id="110711407">
      <w:bodyDiv w:val="1"/>
      <w:marLeft w:val="0"/>
      <w:marRight w:val="0"/>
      <w:marTop w:val="0"/>
      <w:marBottom w:val="0"/>
      <w:divBdr>
        <w:top w:val="none" w:sz="0" w:space="0" w:color="auto"/>
        <w:left w:val="none" w:sz="0" w:space="0" w:color="auto"/>
        <w:bottom w:val="none" w:sz="0" w:space="0" w:color="auto"/>
        <w:right w:val="none" w:sz="0" w:space="0" w:color="auto"/>
      </w:divBdr>
      <w:divsChild>
        <w:div w:id="1745758777">
          <w:marLeft w:val="0"/>
          <w:marRight w:val="0"/>
          <w:marTop w:val="280"/>
          <w:marBottom w:val="280"/>
          <w:divBdr>
            <w:top w:val="none" w:sz="0" w:space="0" w:color="auto"/>
            <w:left w:val="none" w:sz="0" w:space="0" w:color="auto"/>
            <w:bottom w:val="none" w:sz="0" w:space="0" w:color="auto"/>
            <w:right w:val="none" w:sz="0" w:space="0" w:color="auto"/>
          </w:divBdr>
        </w:div>
        <w:div w:id="1664771482">
          <w:marLeft w:val="0"/>
          <w:marRight w:val="0"/>
          <w:marTop w:val="0"/>
          <w:marBottom w:val="0"/>
          <w:divBdr>
            <w:top w:val="none" w:sz="0" w:space="0" w:color="auto"/>
            <w:left w:val="none" w:sz="0" w:space="0" w:color="auto"/>
            <w:bottom w:val="none" w:sz="0" w:space="0" w:color="auto"/>
            <w:right w:val="none" w:sz="0" w:space="0" w:color="auto"/>
          </w:divBdr>
        </w:div>
        <w:div w:id="2071340213">
          <w:marLeft w:val="0"/>
          <w:marRight w:val="0"/>
          <w:marTop w:val="0"/>
          <w:marBottom w:val="0"/>
          <w:divBdr>
            <w:top w:val="none" w:sz="0" w:space="0" w:color="auto"/>
            <w:left w:val="none" w:sz="0" w:space="0" w:color="auto"/>
            <w:bottom w:val="none" w:sz="0" w:space="0" w:color="auto"/>
            <w:right w:val="none" w:sz="0" w:space="0" w:color="auto"/>
          </w:divBdr>
        </w:div>
        <w:div w:id="948662540">
          <w:marLeft w:val="0"/>
          <w:marRight w:val="0"/>
          <w:marTop w:val="0"/>
          <w:marBottom w:val="0"/>
          <w:divBdr>
            <w:top w:val="none" w:sz="0" w:space="0" w:color="auto"/>
            <w:left w:val="none" w:sz="0" w:space="0" w:color="auto"/>
            <w:bottom w:val="none" w:sz="0" w:space="0" w:color="auto"/>
            <w:right w:val="none" w:sz="0" w:space="0" w:color="auto"/>
          </w:divBdr>
        </w:div>
        <w:div w:id="2077169999">
          <w:marLeft w:val="0"/>
          <w:marRight w:val="0"/>
          <w:marTop w:val="0"/>
          <w:marBottom w:val="0"/>
          <w:divBdr>
            <w:top w:val="none" w:sz="0" w:space="0" w:color="auto"/>
            <w:left w:val="none" w:sz="0" w:space="0" w:color="auto"/>
            <w:bottom w:val="none" w:sz="0" w:space="0" w:color="auto"/>
            <w:right w:val="none" w:sz="0" w:space="0" w:color="auto"/>
          </w:divBdr>
        </w:div>
      </w:divsChild>
    </w:div>
    <w:div w:id="126093744">
      <w:bodyDiv w:val="1"/>
      <w:marLeft w:val="0"/>
      <w:marRight w:val="0"/>
      <w:marTop w:val="0"/>
      <w:marBottom w:val="0"/>
      <w:divBdr>
        <w:top w:val="none" w:sz="0" w:space="0" w:color="auto"/>
        <w:left w:val="none" w:sz="0" w:space="0" w:color="auto"/>
        <w:bottom w:val="none" w:sz="0" w:space="0" w:color="auto"/>
        <w:right w:val="none" w:sz="0" w:space="0" w:color="auto"/>
      </w:divBdr>
    </w:div>
    <w:div w:id="137765074">
      <w:bodyDiv w:val="1"/>
      <w:marLeft w:val="0"/>
      <w:marRight w:val="0"/>
      <w:marTop w:val="0"/>
      <w:marBottom w:val="0"/>
      <w:divBdr>
        <w:top w:val="none" w:sz="0" w:space="0" w:color="auto"/>
        <w:left w:val="none" w:sz="0" w:space="0" w:color="auto"/>
        <w:bottom w:val="none" w:sz="0" w:space="0" w:color="auto"/>
        <w:right w:val="none" w:sz="0" w:space="0" w:color="auto"/>
      </w:divBdr>
    </w:div>
    <w:div w:id="155079255">
      <w:bodyDiv w:val="1"/>
      <w:marLeft w:val="0"/>
      <w:marRight w:val="0"/>
      <w:marTop w:val="0"/>
      <w:marBottom w:val="0"/>
      <w:divBdr>
        <w:top w:val="none" w:sz="0" w:space="0" w:color="auto"/>
        <w:left w:val="none" w:sz="0" w:space="0" w:color="auto"/>
        <w:bottom w:val="none" w:sz="0" w:space="0" w:color="auto"/>
        <w:right w:val="none" w:sz="0" w:space="0" w:color="auto"/>
      </w:divBdr>
    </w:div>
    <w:div w:id="193660568">
      <w:bodyDiv w:val="1"/>
      <w:marLeft w:val="0"/>
      <w:marRight w:val="0"/>
      <w:marTop w:val="0"/>
      <w:marBottom w:val="0"/>
      <w:divBdr>
        <w:top w:val="none" w:sz="0" w:space="0" w:color="auto"/>
        <w:left w:val="none" w:sz="0" w:space="0" w:color="auto"/>
        <w:bottom w:val="none" w:sz="0" w:space="0" w:color="auto"/>
        <w:right w:val="none" w:sz="0" w:space="0" w:color="auto"/>
      </w:divBdr>
    </w:div>
    <w:div w:id="208036987">
      <w:bodyDiv w:val="1"/>
      <w:marLeft w:val="0"/>
      <w:marRight w:val="0"/>
      <w:marTop w:val="0"/>
      <w:marBottom w:val="0"/>
      <w:divBdr>
        <w:top w:val="none" w:sz="0" w:space="0" w:color="auto"/>
        <w:left w:val="none" w:sz="0" w:space="0" w:color="auto"/>
        <w:bottom w:val="none" w:sz="0" w:space="0" w:color="auto"/>
        <w:right w:val="none" w:sz="0" w:space="0" w:color="auto"/>
      </w:divBdr>
    </w:div>
    <w:div w:id="216547517">
      <w:bodyDiv w:val="1"/>
      <w:marLeft w:val="0"/>
      <w:marRight w:val="0"/>
      <w:marTop w:val="0"/>
      <w:marBottom w:val="0"/>
      <w:divBdr>
        <w:top w:val="none" w:sz="0" w:space="0" w:color="auto"/>
        <w:left w:val="none" w:sz="0" w:space="0" w:color="auto"/>
        <w:bottom w:val="none" w:sz="0" w:space="0" w:color="auto"/>
        <w:right w:val="none" w:sz="0" w:space="0" w:color="auto"/>
      </w:divBdr>
    </w:div>
    <w:div w:id="253441860">
      <w:bodyDiv w:val="1"/>
      <w:marLeft w:val="0"/>
      <w:marRight w:val="0"/>
      <w:marTop w:val="0"/>
      <w:marBottom w:val="0"/>
      <w:divBdr>
        <w:top w:val="none" w:sz="0" w:space="0" w:color="auto"/>
        <w:left w:val="none" w:sz="0" w:space="0" w:color="auto"/>
        <w:bottom w:val="none" w:sz="0" w:space="0" w:color="auto"/>
        <w:right w:val="none" w:sz="0" w:space="0" w:color="auto"/>
      </w:divBdr>
    </w:div>
    <w:div w:id="262349258">
      <w:bodyDiv w:val="1"/>
      <w:marLeft w:val="0"/>
      <w:marRight w:val="0"/>
      <w:marTop w:val="0"/>
      <w:marBottom w:val="0"/>
      <w:divBdr>
        <w:top w:val="none" w:sz="0" w:space="0" w:color="auto"/>
        <w:left w:val="none" w:sz="0" w:space="0" w:color="auto"/>
        <w:bottom w:val="none" w:sz="0" w:space="0" w:color="auto"/>
        <w:right w:val="none" w:sz="0" w:space="0" w:color="auto"/>
      </w:divBdr>
    </w:div>
    <w:div w:id="265695319">
      <w:bodyDiv w:val="1"/>
      <w:marLeft w:val="0"/>
      <w:marRight w:val="0"/>
      <w:marTop w:val="0"/>
      <w:marBottom w:val="0"/>
      <w:divBdr>
        <w:top w:val="none" w:sz="0" w:space="0" w:color="auto"/>
        <w:left w:val="none" w:sz="0" w:space="0" w:color="auto"/>
        <w:bottom w:val="none" w:sz="0" w:space="0" w:color="auto"/>
        <w:right w:val="none" w:sz="0" w:space="0" w:color="auto"/>
      </w:divBdr>
      <w:divsChild>
        <w:div w:id="847602902">
          <w:marLeft w:val="0"/>
          <w:marRight w:val="150"/>
          <w:marTop w:val="0"/>
          <w:marBottom w:val="0"/>
          <w:divBdr>
            <w:top w:val="none" w:sz="0" w:space="0" w:color="auto"/>
            <w:left w:val="none" w:sz="0" w:space="0" w:color="auto"/>
            <w:bottom w:val="none" w:sz="0" w:space="0" w:color="auto"/>
            <w:right w:val="none" w:sz="0" w:space="0" w:color="auto"/>
          </w:divBdr>
          <w:divsChild>
            <w:div w:id="1363171455">
              <w:marLeft w:val="0"/>
              <w:marRight w:val="0"/>
              <w:marTop w:val="0"/>
              <w:marBottom w:val="0"/>
              <w:divBdr>
                <w:top w:val="none" w:sz="0" w:space="0" w:color="auto"/>
                <w:left w:val="none" w:sz="0" w:space="0" w:color="auto"/>
                <w:bottom w:val="none" w:sz="0" w:space="0" w:color="auto"/>
                <w:right w:val="none" w:sz="0" w:space="0" w:color="auto"/>
              </w:divBdr>
              <w:divsChild>
                <w:div w:id="82411223">
                  <w:marLeft w:val="0"/>
                  <w:marRight w:val="0"/>
                  <w:marTop w:val="0"/>
                  <w:marBottom w:val="0"/>
                  <w:divBdr>
                    <w:top w:val="none" w:sz="0" w:space="0" w:color="auto"/>
                    <w:left w:val="none" w:sz="0" w:space="0" w:color="auto"/>
                    <w:bottom w:val="none" w:sz="0" w:space="0" w:color="auto"/>
                    <w:right w:val="none" w:sz="0" w:space="0" w:color="auto"/>
                  </w:divBdr>
                </w:div>
                <w:div w:id="172571432">
                  <w:marLeft w:val="0"/>
                  <w:marRight w:val="0"/>
                  <w:marTop w:val="0"/>
                  <w:marBottom w:val="0"/>
                  <w:divBdr>
                    <w:top w:val="none" w:sz="0" w:space="0" w:color="auto"/>
                    <w:left w:val="none" w:sz="0" w:space="0" w:color="auto"/>
                    <w:bottom w:val="none" w:sz="0" w:space="0" w:color="auto"/>
                    <w:right w:val="none" w:sz="0" w:space="0" w:color="auto"/>
                  </w:divBdr>
                </w:div>
                <w:div w:id="428160247">
                  <w:marLeft w:val="0"/>
                  <w:marRight w:val="0"/>
                  <w:marTop w:val="0"/>
                  <w:marBottom w:val="0"/>
                  <w:divBdr>
                    <w:top w:val="none" w:sz="0" w:space="0" w:color="auto"/>
                    <w:left w:val="none" w:sz="0" w:space="0" w:color="auto"/>
                    <w:bottom w:val="none" w:sz="0" w:space="0" w:color="auto"/>
                    <w:right w:val="none" w:sz="0" w:space="0" w:color="auto"/>
                  </w:divBdr>
                </w:div>
                <w:div w:id="474564641">
                  <w:marLeft w:val="0"/>
                  <w:marRight w:val="0"/>
                  <w:marTop w:val="0"/>
                  <w:marBottom w:val="0"/>
                  <w:divBdr>
                    <w:top w:val="none" w:sz="0" w:space="0" w:color="auto"/>
                    <w:left w:val="none" w:sz="0" w:space="0" w:color="auto"/>
                    <w:bottom w:val="none" w:sz="0" w:space="0" w:color="auto"/>
                    <w:right w:val="none" w:sz="0" w:space="0" w:color="auto"/>
                  </w:divBdr>
                </w:div>
                <w:div w:id="961887745">
                  <w:marLeft w:val="0"/>
                  <w:marRight w:val="0"/>
                  <w:marTop w:val="0"/>
                  <w:marBottom w:val="0"/>
                  <w:divBdr>
                    <w:top w:val="none" w:sz="0" w:space="0" w:color="auto"/>
                    <w:left w:val="none" w:sz="0" w:space="0" w:color="auto"/>
                    <w:bottom w:val="none" w:sz="0" w:space="0" w:color="auto"/>
                    <w:right w:val="none" w:sz="0" w:space="0" w:color="auto"/>
                  </w:divBdr>
                </w:div>
                <w:div w:id="1197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9441">
      <w:bodyDiv w:val="1"/>
      <w:marLeft w:val="0"/>
      <w:marRight w:val="0"/>
      <w:marTop w:val="0"/>
      <w:marBottom w:val="0"/>
      <w:divBdr>
        <w:top w:val="none" w:sz="0" w:space="0" w:color="auto"/>
        <w:left w:val="none" w:sz="0" w:space="0" w:color="auto"/>
        <w:bottom w:val="none" w:sz="0" w:space="0" w:color="auto"/>
        <w:right w:val="none" w:sz="0" w:space="0" w:color="auto"/>
      </w:divBdr>
    </w:div>
    <w:div w:id="295306059">
      <w:bodyDiv w:val="1"/>
      <w:marLeft w:val="0"/>
      <w:marRight w:val="0"/>
      <w:marTop w:val="0"/>
      <w:marBottom w:val="0"/>
      <w:divBdr>
        <w:top w:val="none" w:sz="0" w:space="0" w:color="auto"/>
        <w:left w:val="none" w:sz="0" w:space="0" w:color="auto"/>
        <w:bottom w:val="none" w:sz="0" w:space="0" w:color="auto"/>
        <w:right w:val="none" w:sz="0" w:space="0" w:color="auto"/>
      </w:divBdr>
    </w:div>
    <w:div w:id="300619721">
      <w:bodyDiv w:val="1"/>
      <w:marLeft w:val="0"/>
      <w:marRight w:val="0"/>
      <w:marTop w:val="0"/>
      <w:marBottom w:val="0"/>
      <w:divBdr>
        <w:top w:val="none" w:sz="0" w:space="0" w:color="auto"/>
        <w:left w:val="none" w:sz="0" w:space="0" w:color="auto"/>
        <w:bottom w:val="none" w:sz="0" w:space="0" w:color="auto"/>
        <w:right w:val="none" w:sz="0" w:space="0" w:color="auto"/>
      </w:divBdr>
    </w:div>
    <w:div w:id="309331543">
      <w:bodyDiv w:val="1"/>
      <w:marLeft w:val="0"/>
      <w:marRight w:val="0"/>
      <w:marTop w:val="0"/>
      <w:marBottom w:val="0"/>
      <w:divBdr>
        <w:top w:val="none" w:sz="0" w:space="0" w:color="auto"/>
        <w:left w:val="none" w:sz="0" w:space="0" w:color="auto"/>
        <w:bottom w:val="none" w:sz="0" w:space="0" w:color="auto"/>
        <w:right w:val="none" w:sz="0" w:space="0" w:color="auto"/>
      </w:divBdr>
    </w:div>
    <w:div w:id="312687953">
      <w:bodyDiv w:val="1"/>
      <w:marLeft w:val="0"/>
      <w:marRight w:val="0"/>
      <w:marTop w:val="0"/>
      <w:marBottom w:val="0"/>
      <w:divBdr>
        <w:top w:val="none" w:sz="0" w:space="0" w:color="auto"/>
        <w:left w:val="none" w:sz="0" w:space="0" w:color="auto"/>
        <w:bottom w:val="none" w:sz="0" w:space="0" w:color="auto"/>
        <w:right w:val="none" w:sz="0" w:space="0" w:color="auto"/>
      </w:divBdr>
    </w:div>
    <w:div w:id="330060636">
      <w:bodyDiv w:val="1"/>
      <w:marLeft w:val="0"/>
      <w:marRight w:val="0"/>
      <w:marTop w:val="0"/>
      <w:marBottom w:val="0"/>
      <w:divBdr>
        <w:top w:val="none" w:sz="0" w:space="0" w:color="auto"/>
        <w:left w:val="none" w:sz="0" w:space="0" w:color="auto"/>
        <w:bottom w:val="none" w:sz="0" w:space="0" w:color="auto"/>
        <w:right w:val="none" w:sz="0" w:space="0" w:color="auto"/>
      </w:divBdr>
    </w:div>
    <w:div w:id="364257591">
      <w:bodyDiv w:val="1"/>
      <w:marLeft w:val="0"/>
      <w:marRight w:val="0"/>
      <w:marTop w:val="0"/>
      <w:marBottom w:val="0"/>
      <w:divBdr>
        <w:top w:val="none" w:sz="0" w:space="0" w:color="auto"/>
        <w:left w:val="none" w:sz="0" w:space="0" w:color="auto"/>
        <w:bottom w:val="none" w:sz="0" w:space="0" w:color="auto"/>
        <w:right w:val="none" w:sz="0" w:space="0" w:color="auto"/>
      </w:divBdr>
      <w:divsChild>
        <w:div w:id="1947543509">
          <w:marLeft w:val="0"/>
          <w:marRight w:val="0"/>
          <w:marTop w:val="0"/>
          <w:marBottom w:val="0"/>
          <w:divBdr>
            <w:top w:val="none" w:sz="0" w:space="0" w:color="auto"/>
            <w:left w:val="none" w:sz="0" w:space="0" w:color="auto"/>
            <w:bottom w:val="none" w:sz="0" w:space="0" w:color="auto"/>
            <w:right w:val="none" w:sz="0" w:space="0" w:color="auto"/>
          </w:divBdr>
        </w:div>
        <w:div w:id="528834039">
          <w:marLeft w:val="0"/>
          <w:marRight w:val="0"/>
          <w:marTop w:val="0"/>
          <w:marBottom w:val="0"/>
          <w:divBdr>
            <w:top w:val="none" w:sz="0" w:space="0" w:color="auto"/>
            <w:left w:val="none" w:sz="0" w:space="0" w:color="auto"/>
            <w:bottom w:val="none" w:sz="0" w:space="0" w:color="auto"/>
            <w:right w:val="none" w:sz="0" w:space="0" w:color="auto"/>
          </w:divBdr>
        </w:div>
        <w:div w:id="1747337095">
          <w:marLeft w:val="0"/>
          <w:marRight w:val="0"/>
          <w:marTop w:val="0"/>
          <w:marBottom w:val="0"/>
          <w:divBdr>
            <w:top w:val="none" w:sz="0" w:space="0" w:color="auto"/>
            <w:left w:val="none" w:sz="0" w:space="0" w:color="auto"/>
            <w:bottom w:val="none" w:sz="0" w:space="0" w:color="auto"/>
            <w:right w:val="none" w:sz="0" w:space="0" w:color="auto"/>
          </w:divBdr>
        </w:div>
        <w:div w:id="764426161">
          <w:marLeft w:val="0"/>
          <w:marRight w:val="0"/>
          <w:marTop w:val="0"/>
          <w:marBottom w:val="0"/>
          <w:divBdr>
            <w:top w:val="none" w:sz="0" w:space="0" w:color="auto"/>
            <w:left w:val="none" w:sz="0" w:space="0" w:color="auto"/>
            <w:bottom w:val="none" w:sz="0" w:space="0" w:color="auto"/>
            <w:right w:val="none" w:sz="0" w:space="0" w:color="auto"/>
          </w:divBdr>
        </w:div>
        <w:div w:id="232204343">
          <w:marLeft w:val="0"/>
          <w:marRight w:val="0"/>
          <w:marTop w:val="0"/>
          <w:marBottom w:val="0"/>
          <w:divBdr>
            <w:top w:val="none" w:sz="0" w:space="0" w:color="auto"/>
            <w:left w:val="none" w:sz="0" w:space="0" w:color="auto"/>
            <w:bottom w:val="none" w:sz="0" w:space="0" w:color="auto"/>
            <w:right w:val="none" w:sz="0" w:space="0" w:color="auto"/>
          </w:divBdr>
        </w:div>
        <w:div w:id="1739278169">
          <w:marLeft w:val="0"/>
          <w:marRight w:val="0"/>
          <w:marTop w:val="0"/>
          <w:marBottom w:val="0"/>
          <w:divBdr>
            <w:top w:val="none" w:sz="0" w:space="0" w:color="auto"/>
            <w:left w:val="none" w:sz="0" w:space="0" w:color="auto"/>
            <w:bottom w:val="none" w:sz="0" w:space="0" w:color="auto"/>
            <w:right w:val="none" w:sz="0" w:space="0" w:color="auto"/>
          </w:divBdr>
        </w:div>
        <w:div w:id="1112280942">
          <w:marLeft w:val="0"/>
          <w:marRight w:val="0"/>
          <w:marTop w:val="0"/>
          <w:marBottom w:val="0"/>
          <w:divBdr>
            <w:top w:val="none" w:sz="0" w:space="0" w:color="auto"/>
            <w:left w:val="none" w:sz="0" w:space="0" w:color="auto"/>
            <w:bottom w:val="none" w:sz="0" w:space="0" w:color="auto"/>
            <w:right w:val="none" w:sz="0" w:space="0" w:color="auto"/>
          </w:divBdr>
        </w:div>
        <w:div w:id="2110463551">
          <w:marLeft w:val="0"/>
          <w:marRight w:val="0"/>
          <w:marTop w:val="0"/>
          <w:marBottom w:val="0"/>
          <w:divBdr>
            <w:top w:val="none" w:sz="0" w:space="0" w:color="auto"/>
            <w:left w:val="none" w:sz="0" w:space="0" w:color="auto"/>
            <w:bottom w:val="none" w:sz="0" w:space="0" w:color="auto"/>
            <w:right w:val="none" w:sz="0" w:space="0" w:color="auto"/>
          </w:divBdr>
        </w:div>
        <w:div w:id="1548836918">
          <w:marLeft w:val="0"/>
          <w:marRight w:val="0"/>
          <w:marTop w:val="0"/>
          <w:marBottom w:val="0"/>
          <w:divBdr>
            <w:top w:val="none" w:sz="0" w:space="0" w:color="auto"/>
            <w:left w:val="none" w:sz="0" w:space="0" w:color="auto"/>
            <w:bottom w:val="none" w:sz="0" w:space="0" w:color="auto"/>
            <w:right w:val="none" w:sz="0" w:space="0" w:color="auto"/>
          </w:divBdr>
        </w:div>
      </w:divsChild>
    </w:div>
    <w:div w:id="393284509">
      <w:bodyDiv w:val="1"/>
      <w:marLeft w:val="0"/>
      <w:marRight w:val="0"/>
      <w:marTop w:val="0"/>
      <w:marBottom w:val="0"/>
      <w:divBdr>
        <w:top w:val="none" w:sz="0" w:space="0" w:color="auto"/>
        <w:left w:val="none" w:sz="0" w:space="0" w:color="auto"/>
        <w:bottom w:val="none" w:sz="0" w:space="0" w:color="auto"/>
        <w:right w:val="none" w:sz="0" w:space="0" w:color="auto"/>
      </w:divBdr>
    </w:div>
    <w:div w:id="410125541">
      <w:bodyDiv w:val="1"/>
      <w:marLeft w:val="0"/>
      <w:marRight w:val="0"/>
      <w:marTop w:val="100"/>
      <w:marBottom w:val="100"/>
      <w:divBdr>
        <w:top w:val="none" w:sz="0" w:space="0" w:color="auto"/>
        <w:left w:val="none" w:sz="0" w:space="0" w:color="auto"/>
        <w:bottom w:val="none" w:sz="0" w:space="0" w:color="auto"/>
        <w:right w:val="none" w:sz="0" w:space="0" w:color="auto"/>
      </w:divBdr>
      <w:divsChild>
        <w:div w:id="1864778824">
          <w:marLeft w:val="0"/>
          <w:marRight w:val="0"/>
          <w:marTop w:val="0"/>
          <w:marBottom w:val="0"/>
          <w:divBdr>
            <w:top w:val="none" w:sz="0" w:space="0" w:color="auto"/>
            <w:left w:val="none" w:sz="0" w:space="0" w:color="auto"/>
            <w:bottom w:val="none" w:sz="0" w:space="0" w:color="auto"/>
            <w:right w:val="none" w:sz="0" w:space="0" w:color="auto"/>
          </w:divBdr>
          <w:divsChild>
            <w:div w:id="1054233081">
              <w:marLeft w:val="0"/>
              <w:marRight w:val="0"/>
              <w:marTop w:val="0"/>
              <w:marBottom w:val="0"/>
              <w:divBdr>
                <w:top w:val="none" w:sz="0" w:space="0" w:color="auto"/>
                <w:left w:val="none" w:sz="0" w:space="0" w:color="auto"/>
                <w:bottom w:val="none" w:sz="0" w:space="0" w:color="auto"/>
                <w:right w:val="none" w:sz="0" w:space="0" w:color="auto"/>
              </w:divBdr>
              <w:divsChild>
                <w:div w:id="2127263937">
                  <w:marLeft w:val="0"/>
                  <w:marRight w:val="0"/>
                  <w:marTop w:val="0"/>
                  <w:marBottom w:val="0"/>
                  <w:divBdr>
                    <w:top w:val="none" w:sz="0" w:space="0" w:color="auto"/>
                    <w:left w:val="none" w:sz="0" w:space="0" w:color="auto"/>
                    <w:bottom w:val="none" w:sz="0" w:space="0" w:color="auto"/>
                    <w:right w:val="none" w:sz="0" w:space="0" w:color="auto"/>
                  </w:divBdr>
                  <w:divsChild>
                    <w:div w:id="38826712">
                      <w:marLeft w:val="0"/>
                      <w:marRight w:val="0"/>
                      <w:marTop w:val="0"/>
                      <w:marBottom w:val="0"/>
                      <w:divBdr>
                        <w:top w:val="none" w:sz="0" w:space="0" w:color="auto"/>
                        <w:left w:val="none" w:sz="0" w:space="0" w:color="auto"/>
                        <w:bottom w:val="none" w:sz="0" w:space="0" w:color="auto"/>
                        <w:right w:val="none" w:sz="0" w:space="0" w:color="auto"/>
                      </w:divBdr>
                      <w:divsChild>
                        <w:div w:id="1826700095">
                          <w:marLeft w:val="0"/>
                          <w:marRight w:val="0"/>
                          <w:marTop w:val="0"/>
                          <w:marBottom w:val="0"/>
                          <w:divBdr>
                            <w:top w:val="none" w:sz="0" w:space="0" w:color="auto"/>
                            <w:left w:val="none" w:sz="0" w:space="0" w:color="auto"/>
                            <w:bottom w:val="none" w:sz="0" w:space="0" w:color="auto"/>
                            <w:right w:val="none" w:sz="0" w:space="0" w:color="auto"/>
                          </w:divBdr>
                          <w:divsChild>
                            <w:div w:id="1918050242">
                              <w:marLeft w:val="0"/>
                              <w:marRight w:val="0"/>
                              <w:marTop w:val="0"/>
                              <w:marBottom w:val="0"/>
                              <w:divBdr>
                                <w:top w:val="none" w:sz="0" w:space="0" w:color="auto"/>
                                <w:left w:val="none" w:sz="0" w:space="0" w:color="auto"/>
                                <w:bottom w:val="none" w:sz="0" w:space="0" w:color="auto"/>
                                <w:right w:val="none" w:sz="0" w:space="0" w:color="auto"/>
                              </w:divBdr>
                              <w:divsChild>
                                <w:div w:id="17554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152032">
      <w:bodyDiv w:val="1"/>
      <w:marLeft w:val="0"/>
      <w:marRight w:val="0"/>
      <w:marTop w:val="0"/>
      <w:marBottom w:val="0"/>
      <w:divBdr>
        <w:top w:val="none" w:sz="0" w:space="0" w:color="auto"/>
        <w:left w:val="none" w:sz="0" w:space="0" w:color="auto"/>
        <w:bottom w:val="none" w:sz="0" w:space="0" w:color="auto"/>
        <w:right w:val="none" w:sz="0" w:space="0" w:color="auto"/>
      </w:divBdr>
    </w:div>
    <w:div w:id="432282598">
      <w:bodyDiv w:val="1"/>
      <w:marLeft w:val="0"/>
      <w:marRight w:val="0"/>
      <w:marTop w:val="0"/>
      <w:marBottom w:val="0"/>
      <w:divBdr>
        <w:top w:val="none" w:sz="0" w:space="0" w:color="auto"/>
        <w:left w:val="none" w:sz="0" w:space="0" w:color="auto"/>
        <w:bottom w:val="none" w:sz="0" w:space="0" w:color="auto"/>
        <w:right w:val="none" w:sz="0" w:space="0" w:color="auto"/>
      </w:divBdr>
    </w:div>
    <w:div w:id="450561731">
      <w:bodyDiv w:val="1"/>
      <w:marLeft w:val="0"/>
      <w:marRight w:val="0"/>
      <w:marTop w:val="0"/>
      <w:marBottom w:val="0"/>
      <w:divBdr>
        <w:top w:val="none" w:sz="0" w:space="0" w:color="auto"/>
        <w:left w:val="none" w:sz="0" w:space="0" w:color="auto"/>
        <w:bottom w:val="none" w:sz="0" w:space="0" w:color="auto"/>
        <w:right w:val="none" w:sz="0" w:space="0" w:color="auto"/>
      </w:divBdr>
    </w:div>
    <w:div w:id="463541048">
      <w:bodyDiv w:val="1"/>
      <w:marLeft w:val="0"/>
      <w:marRight w:val="0"/>
      <w:marTop w:val="0"/>
      <w:marBottom w:val="0"/>
      <w:divBdr>
        <w:top w:val="none" w:sz="0" w:space="0" w:color="auto"/>
        <w:left w:val="none" w:sz="0" w:space="0" w:color="auto"/>
        <w:bottom w:val="none" w:sz="0" w:space="0" w:color="auto"/>
        <w:right w:val="none" w:sz="0" w:space="0" w:color="auto"/>
      </w:divBdr>
      <w:divsChild>
        <w:div w:id="1680306540">
          <w:marLeft w:val="0"/>
          <w:marRight w:val="0"/>
          <w:marTop w:val="0"/>
          <w:marBottom w:val="0"/>
          <w:divBdr>
            <w:top w:val="none" w:sz="0" w:space="0" w:color="auto"/>
            <w:left w:val="none" w:sz="0" w:space="0" w:color="auto"/>
            <w:bottom w:val="none" w:sz="0" w:space="0" w:color="auto"/>
            <w:right w:val="none" w:sz="0" w:space="0" w:color="auto"/>
          </w:divBdr>
          <w:divsChild>
            <w:div w:id="2143964757">
              <w:marLeft w:val="0"/>
              <w:marRight w:val="0"/>
              <w:marTop w:val="0"/>
              <w:marBottom w:val="0"/>
              <w:divBdr>
                <w:top w:val="none" w:sz="0" w:space="0" w:color="auto"/>
                <w:left w:val="none" w:sz="0" w:space="0" w:color="auto"/>
                <w:bottom w:val="none" w:sz="0" w:space="0" w:color="auto"/>
                <w:right w:val="none" w:sz="0" w:space="0" w:color="auto"/>
              </w:divBdr>
              <w:divsChild>
                <w:div w:id="1020467328">
                  <w:marLeft w:val="0"/>
                  <w:marRight w:val="0"/>
                  <w:marTop w:val="0"/>
                  <w:marBottom w:val="0"/>
                  <w:divBdr>
                    <w:top w:val="none" w:sz="0" w:space="0" w:color="auto"/>
                    <w:left w:val="none" w:sz="0" w:space="0" w:color="auto"/>
                    <w:bottom w:val="none" w:sz="0" w:space="0" w:color="auto"/>
                    <w:right w:val="none" w:sz="0" w:space="0" w:color="auto"/>
                  </w:divBdr>
                </w:div>
              </w:divsChild>
            </w:div>
            <w:div w:id="1938825985">
              <w:marLeft w:val="0"/>
              <w:marRight w:val="0"/>
              <w:marTop w:val="0"/>
              <w:marBottom w:val="0"/>
              <w:divBdr>
                <w:top w:val="none" w:sz="0" w:space="0" w:color="auto"/>
                <w:left w:val="none" w:sz="0" w:space="0" w:color="auto"/>
                <w:bottom w:val="none" w:sz="0" w:space="0" w:color="auto"/>
                <w:right w:val="none" w:sz="0" w:space="0" w:color="auto"/>
              </w:divBdr>
              <w:divsChild>
                <w:div w:id="7976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282">
          <w:marLeft w:val="0"/>
          <w:marRight w:val="0"/>
          <w:marTop w:val="0"/>
          <w:marBottom w:val="0"/>
          <w:divBdr>
            <w:top w:val="none" w:sz="0" w:space="0" w:color="auto"/>
            <w:left w:val="none" w:sz="0" w:space="0" w:color="auto"/>
            <w:bottom w:val="none" w:sz="0" w:space="0" w:color="auto"/>
            <w:right w:val="none" w:sz="0" w:space="0" w:color="auto"/>
          </w:divBdr>
          <w:divsChild>
            <w:div w:id="1259676982">
              <w:marLeft w:val="0"/>
              <w:marRight w:val="0"/>
              <w:marTop w:val="0"/>
              <w:marBottom w:val="0"/>
              <w:divBdr>
                <w:top w:val="none" w:sz="0" w:space="0" w:color="auto"/>
                <w:left w:val="none" w:sz="0" w:space="0" w:color="auto"/>
                <w:bottom w:val="none" w:sz="0" w:space="0" w:color="auto"/>
                <w:right w:val="none" w:sz="0" w:space="0" w:color="auto"/>
              </w:divBdr>
              <w:divsChild>
                <w:div w:id="1594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89933">
      <w:bodyDiv w:val="1"/>
      <w:marLeft w:val="0"/>
      <w:marRight w:val="0"/>
      <w:marTop w:val="0"/>
      <w:marBottom w:val="0"/>
      <w:divBdr>
        <w:top w:val="none" w:sz="0" w:space="0" w:color="auto"/>
        <w:left w:val="none" w:sz="0" w:space="0" w:color="auto"/>
        <w:bottom w:val="none" w:sz="0" w:space="0" w:color="auto"/>
        <w:right w:val="none" w:sz="0" w:space="0" w:color="auto"/>
      </w:divBdr>
    </w:div>
    <w:div w:id="525212615">
      <w:bodyDiv w:val="1"/>
      <w:marLeft w:val="0"/>
      <w:marRight w:val="0"/>
      <w:marTop w:val="0"/>
      <w:marBottom w:val="0"/>
      <w:divBdr>
        <w:top w:val="none" w:sz="0" w:space="0" w:color="auto"/>
        <w:left w:val="none" w:sz="0" w:space="0" w:color="auto"/>
        <w:bottom w:val="none" w:sz="0" w:space="0" w:color="auto"/>
        <w:right w:val="none" w:sz="0" w:space="0" w:color="auto"/>
      </w:divBdr>
    </w:div>
    <w:div w:id="526529308">
      <w:bodyDiv w:val="1"/>
      <w:marLeft w:val="0"/>
      <w:marRight w:val="0"/>
      <w:marTop w:val="0"/>
      <w:marBottom w:val="0"/>
      <w:divBdr>
        <w:top w:val="none" w:sz="0" w:space="0" w:color="auto"/>
        <w:left w:val="none" w:sz="0" w:space="0" w:color="auto"/>
        <w:bottom w:val="none" w:sz="0" w:space="0" w:color="auto"/>
        <w:right w:val="none" w:sz="0" w:space="0" w:color="auto"/>
      </w:divBdr>
    </w:div>
    <w:div w:id="572855785">
      <w:bodyDiv w:val="1"/>
      <w:marLeft w:val="0"/>
      <w:marRight w:val="0"/>
      <w:marTop w:val="0"/>
      <w:marBottom w:val="0"/>
      <w:divBdr>
        <w:top w:val="none" w:sz="0" w:space="0" w:color="auto"/>
        <w:left w:val="none" w:sz="0" w:space="0" w:color="auto"/>
        <w:bottom w:val="none" w:sz="0" w:space="0" w:color="auto"/>
        <w:right w:val="none" w:sz="0" w:space="0" w:color="auto"/>
      </w:divBdr>
    </w:div>
    <w:div w:id="612441303">
      <w:bodyDiv w:val="1"/>
      <w:marLeft w:val="0"/>
      <w:marRight w:val="0"/>
      <w:marTop w:val="0"/>
      <w:marBottom w:val="0"/>
      <w:divBdr>
        <w:top w:val="none" w:sz="0" w:space="0" w:color="auto"/>
        <w:left w:val="none" w:sz="0" w:space="0" w:color="auto"/>
        <w:bottom w:val="none" w:sz="0" w:space="0" w:color="auto"/>
        <w:right w:val="none" w:sz="0" w:space="0" w:color="auto"/>
      </w:divBdr>
    </w:div>
    <w:div w:id="633490885">
      <w:bodyDiv w:val="1"/>
      <w:marLeft w:val="0"/>
      <w:marRight w:val="0"/>
      <w:marTop w:val="0"/>
      <w:marBottom w:val="0"/>
      <w:divBdr>
        <w:top w:val="none" w:sz="0" w:space="0" w:color="auto"/>
        <w:left w:val="none" w:sz="0" w:space="0" w:color="auto"/>
        <w:bottom w:val="none" w:sz="0" w:space="0" w:color="auto"/>
        <w:right w:val="none" w:sz="0" w:space="0" w:color="auto"/>
      </w:divBdr>
    </w:div>
    <w:div w:id="651518818">
      <w:bodyDiv w:val="1"/>
      <w:marLeft w:val="0"/>
      <w:marRight w:val="0"/>
      <w:marTop w:val="0"/>
      <w:marBottom w:val="0"/>
      <w:divBdr>
        <w:top w:val="none" w:sz="0" w:space="0" w:color="auto"/>
        <w:left w:val="none" w:sz="0" w:space="0" w:color="auto"/>
        <w:bottom w:val="none" w:sz="0" w:space="0" w:color="auto"/>
        <w:right w:val="none" w:sz="0" w:space="0" w:color="auto"/>
      </w:divBdr>
      <w:divsChild>
        <w:div w:id="549656428">
          <w:marLeft w:val="0"/>
          <w:marRight w:val="0"/>
          <w:marTop w:val="0"/>
          <w:marBottom w:val="0"/>
          <w:divBdr>
            <w:top w:val="none" w:sz="0" w:space="0" w:color="auto"/>
            <w:left w:val="none" w:sz="0" w:space="0" w:color="auto"/>
            <w:bottom w:val="none" w:sz="0" w:space="0" w:color="auto"/>
            <w:right w:val="none" w:sz="0" w:space="0" w:color="auto"/>
          </w:divBdr>
          <w:divsChild>
            <w:div w:id="1539925253">
              <w:marLeft w:val="0"/>
              <w:marRight w:val="0"/>
              <w:marTop w:val="0"/>
              <w:marBottom w:val="0"/>
              <w:divBdr>
                <w:top w:val="none" w:sz="0" w:space="0" w:color="auto"/>
                <w:left w:val="none" w:sz="0" w:space="0" w:color="auto"/>
                <w:bottom w:val="none" w:sz="0" w:space="0" w:color="auto"/>
                <w:right w:val="none" w:sz="0" w:space="0" w:color="auto"/>
              </w:divBdr>
              <w:divsChild>
                <w:div w:id="820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79563">
      <w:bodyDiv w:val="1"/>
      <w:marLeft w:val="0"/>
      <w:marRight w:val="0"/>
      <w:marTop w:val="0"/>
      <w:marBottom w:val="0"/>
      <w:divBdr>
        <w:top w:val="none" w:sz="0" w:space="0" w:color="auto"/>
        <w:left w:val="none" w:sz="0" w:space="0" w:color="auto"/>
        <w:bottom w:val="none" w:sz="0" w:space="0" w:color="auto"/>
        <w:right w:val="none" w:sz="0" w:space="0" w:color="auto"/>
      </w:divBdr>
    </w:div>
    <w:div w:id="671958190">
      <w:bodyDiv w:val="1"/>
      <w:marLeft w:val="0"/>
      <w:marRight w:val="0"/>
      <w:marTop w:val="0"/>
      <w:marBottom w:val="0"/>
      <w:divBdr>
        <w:top w:val="none" w:sz="0" w:space="0" w:color="auto"/>
        <w:left w:val="none" w:sz="0" w:space="0" w:color="auto"/>
        <w:bottom w:val="none" w:sz="0" w:space="0" w:color="auto"/>
        <w:right w:val="none" w:sz="0" w:space="0" w:color="auto"/>
      </w:divBdr>
    </w:div>
    <w:div w:id="682628302">
      <w:bodyDiv w:val="1"/>
      <w:marLeft w:val="0"/>
      <w:marRight w:val="0"/>
      <w:marTop w:val="0"/>
      <w:marBottom w:val="0"/>
      <w:divBdr>
        <w:top w:val="none" w:sz="0" w:space="0" w:color="auto"/>
        <w:left w:val="none" w:sz="0" w:space="0" w:color="auto"/>
        <w:bottom w:val="none" w:sz="0" w:space="0" w:color="auto"/>
        <w:right w:val="none" w:sz="0" w:space="0" w:color="auto"/>
      </w:divBdr>
      <w:divsChild>
        <w:div w:id="1434130798">
          <w:marLeft w:val="720"/>
          <w:marRight w:val="0"/>
          <w:marTop w:val="0"/>
          <w:marBottom w:val="0"/>
          <w:divBdr>
            <w:top w:val="none" w:sz="0" w:space="0" w:color="auto"/>
            <w:left w:val="none" w:sz="0" w:space="0" w:color="auto"/>
            <w:bottom w:val="none" w:sz="0" w:space="0" w:color="auto"/>
            <w:right w:val="none" w:sz="0" w:space="0" w:color="auto"/>
          </w:divBdr>
        </w:div>
      </w:divsChild>
    </w:div>
    <w:div w:id="684598020">
      <w:bodyDiv w:val="1"/>
      <w:marLeft w:val="0"/>
      <w:marRight w:val="0"/>
      <w:marTop w:val="0"/>
      <w:marBottom w:val="0"/>
      <w:divBdr>
        <w:top w:val="none" w:sz="0" w:space="0" w:color="auto"/>
        <w:left w:val="none" w:sz="0" w:space="0" w:color="auto"/>
        <w:bottom w:val="none" w:sz="0" w:space="0" w:color="auto"/>
        <w:right w:val="none" w:sz="0" w:space="0" w:color="auto"/>
      </w:divBdr>
    </w:div>
    <w:div w:id="733939316">
      <w:bodyDiv w:val="1"/>
      <w:marLeft w:val="0"/>
      <w:marRight w:val="0"/>
      <w:marTop w:val="0"/>
      <w:marBottom w:val="0"/>
      <w:divBdr>
        <w:top w:val="none" w:sz="0" w:space="0" w:color="auto"/>
        <w:left w:val="none" w:sz="0" w:space="0" w:color="auto"/>
        <w:bottom w:val="none" w:sz="0" w:space="0" w:color="auto"/>
        <w:right w:val="none" w:sz="0" w:space="0" w:color="auto"/>
      </w:divBdr>
    </w:div>
    <w:div w:id="757562819">
      <w:bodyDiv w:val="1"/>
      <w:marLeft w:val="0"/>
      <w:marRight w:val="0"/>
      <w:marTop w:val="0"/>
      <w:marBottom w:val="0"/>
      <w:divBdr>
        <w:top w:val="none" w:sz="0" w:space="0" w:color="auto"/>
        <w:left w:val="none" w:sz="0" w:space="0" w:color="auto"/>
        <w:bottom w:val="none" w:sz="0" w:space="0" w:color="auto"/>
        <w:right w:val="none" w:sz="0" w:space="0" w:color="auto"/>
      </w:divBdr>
    </w:div>
    <w:div w:id="762920919">
      <w:bodyDiv w:val="1"/>
      <w:marLeft w:val="0"/>
      <w:marRight w:val="0"/>
      <w:marTop w:val="0"/>
      <w:marBottom w:val="0"/>
      <w:divBdr>
        <w:top w:val="none" w:sz="0" w:space="0" w:color="auto"/>
        <w:left w:val="none" w:sz="0" w:space="0" w:color="auto"/>
        <w:bottom w:val="none" w:sz="0" w:space="0" w:color="auto"/>
        <w:right w:val="none" w:sz="0" w:space="0" w:color="auto"/>
      </w:divBdr>
    </w:div>
    <w:div w:id="773865894">
      <w:bodyDiv w:val="1"/>
      <w:marLeft w:val="0"/>
      <w:marRight w:val="0"/>
      <w:marTop w:val="0"/>
      <w:marBottom w:val="0"/>
      <w:divBdr>
        <w:top w:val="none" w:sz="0" w:space="0" w:color="auto"/>
        <w:left w:val="none" w:sz="0" w:space="0" w:color="auto"/>
        <w:bottom w:val="none" w:sz="0" w:space="0" w:color="auto"/>
        <w:right w:val="none" w:sz="0" w:space="0" w:color="auto"/>
      </w:divBdr>
    </w:div>
    <w:div w:id="786703719">
      <w:bodyDiv w:val="1"/>
      <w:marLeft w:val="0"/>
      <w:marRight w:val="0"/>
      <w:marTop w:val="0"/>
      <w:marBottom w:val="0"/>
      <w:divBdr>
        <w:top w:val="none" w:sz="0" w:space="0" w:color="auto"/>
        <w:left w:val="none" w:sz="0" w:space="0" w:color="auto"/>
        <w:bottom w:val="none" w:sz="0" w:space="0" w:color="auto"/>
        <w:right w:val="none" w:sz="0" w:space="0" w:color="auto"/>
      </w:divBdr>
    </w:div>
    <w:div w:id="847601878">
      <w:bodyDiv w:val="1"/>
      <w:marLeft w:val="0"/>
      <w:marRight w:val="0"/>
      <w:marTop w:val="0"/>
      <w:marBottom w:val="0"/>
      <w:divBdr>
        <w:top w:val="none" w:sz="0" w:space="0" w:color="auto"/>
        <w:left w:val="none" w:sz="0" w:space="0" w:color="auto"/>
        <w:bottom w:val="none" w:sz="0" w:space="0" w:color="auto"/>
        <w:right w:val="none" w:sz="0" w:space="0" w:color="auto"/>
      </w:divBdr>
    </w:div>
    <w:div w:id="893929258">
      <w:bodyDiv w:val="1"/>
      <w:marLeft w:val="0"/>
      <w:marRight w:val="0"/>
      <w:marTop w:val="0"/>
      <w:marBottom w:val="0"/>
      <w:divBdr>
        <w:top w:val="none" w:sz="0" w:space="0" w:color="auto"/>
        <w:left w:val="none" w:sz="0" w:space="0" w:color="auto"/>
        <w:bottom w:val="none" w:sz="0" w:space="0" w:color="auto"/>
        <w:right w:val="none" w:sz="0" w:space="0" w:color="auto"/>
      </w:divBdr>
    </w:div>
    <w:div w:id="901795852">
      <w:bodyDiv w:val="1"/>
      <w:marLeft w:val="0"/>
      <w:marRight w:val="0"/>
      <w:marTop w:val="0"/>
      <w:marBottom w:val="0"/>
      <w:divBdr>
        <w:top w:val="none" w:sz="0" w:space="0" w:color="auto"/>
        <w:left w:val="none" w:sz="0" w:space="0" w:color="auto"/>
        <w:bottom w:val="none" w:sz="0" w:space="0" w:color="auto"/>
        <w:right w:val="none" w:sz="0" w:space="0" w:color="auto"/>
      </w:divBdr>
      <w:divsChild>
        <w:div w:id="411512313">
          <w:marLeft w:val="0"/>
          <w:marRight w:val="0"/>
          <w:marTop w:val="0"/>
          <w:marBottom w:val="0"/>
          <w:divBdr>
            <w:top w:val="none" w:sz="0" w:space="0" w:color="auto"/>
            <w:left w:val="none" w:sz="0" w:space="0" w:color="auto"/>
            <w:bottom w:val="none" w:sz="0" w:space="0" w:color="auto"/>
            <w:right w:val="none" w:sz="0" w:space="0" w:color="auto"/>
          </w:divBdr>
        </w:div>
        <w:div w:id="1031036441">
          <w:marLeft w:val="0"/>
          <w:marRight w:val="0"/>
          <w:marTop w:val="0"/>
          <w:marBottom w:val="0"/>
          <w:divBdr>
            <w:top w:val="none" w:sz="0" w:space="0" w:color="auto"/>
            <w:left w:val="none" w:sz="0" w:space="0" w:color="auto"/>
            <w:bottom w:val="none" w:sz="0" w:space="0" w:color="auto"/>
            <w:right w:val="none" w:sz="0" w:space="0" w:color="auto"/>
          </w:divBdr>
        </w:div>
        <w:div w:id="1985624120">
          <w:marLeft w:val="0"/>
          <w:marRight w:val="0"/>
          <w:marTop w:val="0"/>
          <w:marBottom w:val="0"/>
          <w:divBdr>
            <w:top w:val="none" w:sz="0" w:space="0" w:color="auto"/>
            <w:left w:val="none" w:sz="0" w:space="0" w:color="auto"/>
            <w:bottom w:val="none" w:sz="0" w:space="0" w:color="auto"/>
            <w:right w:val="none" w:sz="0" w:space="0" w:color="auto"/>
          </w:divBdr>
        </w:div>
        <w:div w:id="1314673336">
          <w:marLeft w:val="0"/>
          <w:marRight w:val="0"/>
          <w:marTop w:val="0"/>
          <w:marBottom w:val="0"/>
          <w:divBdr>
            <w:top w:val="none" w:sz="0" w:space="0" w:color="auto"/>
            <w:left w:val="none" w:sz="0" w:space="0" w:color="auto"/>
            <w:bottom w:val="none" w:sz="0" w:space="0" w:color="auto"/>
            <w:right w:val="none" w:sz="0" w:space="0" w:color="auto"/>
          </w:divBdr>
        </w:div>
        <w:div w:id="1850023554">
          <w:marLeft w:val="0"/>
          <w:marRight w:val="0"/>
          <w:marTop w:val="0"/>
          <w:marBottom w:val="0"/>
          <w:divBdr>
            <w:top w:val="none" w:sz="0" w:space="0" w:color="auto"/>
            <w:left w:val="none" w:sz="0" w:space="0" w:color="auto"/>
            <w:bottom w:val="none" w:sz="0" w:space="0" w:color="auto"/>
            <w:right w:val="none" w:sz="0" w:space="0" w:color="auto"/>
          </w:divBdr>
        </w:div>
        <w:div w:id="1935822885">
          <w:marLeft w:val="0"/>
          <w:marRight w:val="0"/>
          <w:marTop w:val="0"/>
          <w:marBottom w:val="0"/>
          <w:divBdr>
            <w:top w:val="none" w:sz="0" w:space="0" w:color="auto"/>
            <w:left w:val="none" w:sz="0" w:space="0" w:color="auto"/>
            <w:bottom w:val="none" w:sz="0" w:space="0" w:color="auto"/>
            <w:right w:val="none" w:sz="0" w:space="0" w:color="auto"/>
          </w:divBdr>
        </w:div>
        <w:div w:id="1166894035">
          <w:marLeft w:val="0"/>
          <w:marRight w:val="0"/>
          <w:marTop w:val="0"/>
          <w:marBottom w:val="0"/>
          <w:divBdr>
            <w:top w:val="none" w:sz="0" w:space="0" w:color="auto"/>
            <w:left w:val="none" w:sz="0" w:space="0" w:color="auto"/>
            <w:bottom w:val="none" w:sz="0" w:space="0" w:color="auto"/>
            <w:right w:val="none" w:sz="0" w:space="0" w:color="auto"/>
          </w:divBdr>
        </w:div>
        <w:div w:id="743919900">
          <w:marLeft w:val="0"/>
          <w:marRight w:val="0"/>
          <w:marTop w:val="0"/>
          <w:marBottom w:val="0"/>
          <w:divBdr>
            <w:top w:val="none" w:sz="0" w:space="0" w:color="auto"/>
            <w:left w:val="none" w:sz="0" w:space="0" w:color="auto"/>
            <w:bottom w:val="none" w:sz="0" w:space="0" w:color="auto"/>
            <w:right w:val="none" w:sz="0" w:space="0" w:color="auto"/>
          </w:divBdr>
        </w:div>
        <w:div w:id="1053843751">
          <w:marLeft w:val="0"/>
          <w:marRight w:val="0"/>
          <w:marTop w:val="0"/>
          <w:marBottom w:val="0"/>
          <w:divBdr>
            <w:top w:val="none" w:sz="0" w:space="0" w:color="auto"/>
            <w:left w:val="none" w:sz="0" w:space="0" w:color="auto"/>
            <w:bottom w:val="none" w:sz="0" w:space="0" w:color="auto"/>
            <w:right w:val="none" w:sz="0" w:space="0" w:color="auto"/>
          </w:divBdr>
        </w:div>
      </w:divsChild>
    </w:div>
    <w:div w:id="907501754">
      <w:bodyDiv w:val="1"/>
      <w:marLeft w:val="0"/>
      <w:marRight w:val="0"/>
      <w:marTop w:val="0"/>
      <w:marBottom w:val="0"/>
      <w:divBdr>
        <w:top w:val="none" w:sz="0" w:space="0" w:color="auto"/>
        <w:left w:val="none" w:sz="0" w:space="0" w:color="auto"/>
        <w:bottom w:val="none" w:sz="0" w:space="0" w:color="auto"/>
        <w:right w:val="none" w:sz="0" w:space="0" w:color="auto"/>
      </w:divBdr>
      <w:divsChild>
        <w:div w:id="859440777">
          <w:marLeft w:val="0"/>
          <w:marRight w:val="0"/>
          <w:marTop w:val="0"/>
          <w:marBottom w:val="0"/>
          <w:divBdr>
            <w:top w:val="none" w:sz="0" w:space="0" w:color="auto"/>
            <w:left w:val="none" w:sz="0" w:space="0" w:color="auto"/>
            <w:bottom w:val="none" w:sz="0" w:space="0" w:color="auto"/>
            <w:right w:val="none" w:sz="0" w:space="0" w:color="auto"/>
          </w:divBdr>
          <w:divsChild>
            <w:div w:id="760955904">
              <w:marLeft w:val="0"/>
              <w:marRight w:val="0"/>
              <w:marTop w:val="0"/>
              <w:marBottom w:val="0"/>
              <w:divBdr>
                <w:top w:val="none" w:sz="0" w:space="0" w:color="auto"/>
                <w:left w:val="none" w:sz="0" w:space="0" w:color="auto"/>
                <w:bottom w:val="none" w:sz="0" w:space="0" w:color="auto"/>
                <w:right w:val="none" w:sz="0" w:space="0" w:color="auto"/>
              </w:divBdr>
            </w:div>
            <w:div w:id="1108156937">
              <w:marLeft w:val="0"/>
              <w:marRight w:val="0"/>
              <w:marTop w:val="0"/>
              <w:marBottom w:val="0"/>
              <w:divBdr>
                <w:top w:val="none" w:sz="0" w:space="0" w:color="auto"/>
                <w:left w:val="none" w:sz="0" w:space="0" w:color="auto"/>
                <w:bottom w:val="none" w:sz="0" w:space="0" w:color="auto"/>
                <w:right w:val="none" w:sz="0" w:space="0" w:color="auto"/>
              </w:divBdr>
            </w:div>
          </w:divsChild>
        </w:div>
        <w:div w:id="1979723143">
          <w:marLeft w:val="0"/>
          <w:marRight w:val="0"/>
          <w:marTop w:val="0"/>
          <w:marBottom w:val="450"/>
          <w:divBdr>
            <w:top w:val="none" w:sz="0" w:space="0" w:color="auto"/>
            <w:left w:val="none" w:sz="0" w:space="0" w:color="auto"/>
            <w:bottom w:val="none" w:sz="0" w:space="0" w:color="auto"/>
            <w:right w:val="none" w:sz="0" w:space="0" w:color="auto"/>
          </w:divBdr>
        </w:div>
      </w:divsChild>
    </w:div>
    <w:div w:id="908076617">
      <w:bodyDiv w:val="1"/>
      <w:marLeft w:val="0"/>
      <w:marRight w:val="0"/>
      <w:marTop w:val="0"/>
      <w:marBottom w:val="0"/>
      <w:divBdr>
        <w:top w:val="none" w:sz="0" w:space="0" w:color="auto"/>
        <w:left w:val="none" w:sz="0" w:space="0" w:color="auto"/>
        <w:bottom w:val="none" w:sz="0" w:space="0" w:color="auto"/>
        <w:right w:val="none" w:sz="0" w:space="0" w:color="auto"/>
      </w:divBdr>
    </w:div>
    <w:div w:id="908811413">
      <w:bodyDiv w:val="1"/>
      <w:marLeft w:val="0"/>
      <w:marRight w:val="0"/>
      <w:marTop w:val="0"/>
      <w:marBottom w:val="0"/>
      <w:divBdr>
        <w:top w:val="none" w:sz="0" w:space="0" w:color="auto"/>
        <w:left w:val="none" w:sz="0" w:space="0" w:color="auto"/>
        <w:bottom w:val="none" w:sz="0" w:space="0" w:color="auto"/>
        <w:right w:val="none" w:sz="0" w:space="0" w:color="auto"/>
      </w:divBdr>
    </w:div>
    <w:div w:id="935213410">
      <w:bodyDiv w:val="1"/>
      <w:marLeft w:val="0"/>
      <w:marRight w:val="0"/>
      <w:marTop w:val="0"/>
      <w:marBottom w:val="0"/>
      <w:divBdr>
        <w:top w:val="none" w:sz="0" w:space="0" w:color="auto"/>
        <w:left w:val="none" w:sz="0" w:space="0" w:color="auto"/>
        <w:bottom w:val="none" w:sz="0" w:space="0" w:color="auto"/>
        <w:right w:val="none" w:sz="0" w:space="0" w:color="auto"/>
      </w:divBdr>
    </w:div>
    <w:div w:id="942103721">
      <w:bodyDiv w:val="1"/>
      <w:marLeft w:val="0"/>
      <w:marRight w:val="0"/>
      <w:marTop w:val="0"/>
      <w:marBottom w:val="0"/>
      <w:divBdr>
        <w:top w:val="none" w:sz="0" w:space="0" w:color="auto"/>
        <w:left w:val="none" w:sz="0" w:space="0" w:color="auto"/>
        <w:bottom w:val="none" w:sz="0" w:space="0" w:color="auto"/>
        <w:right w:val="none" w:sz="0" w:space="0" w:color="auto"/>
      </w:divBdr>
      <w:divsChild>
        <w:div w:id="1585338185">
          <w:marLeft w:val="0"/>
          <w:marRight w:val="0"/>
          <w:marTop w:val="0"/>
          <w:marBottom w:val="0"/>
          <w:divBdr>
            <w:top w:val="none" w:sz="0" w:space="0" w:color="auto"/>
            <w:left w:val="none" w:sz="0" w:space="0" w:color="auto"/>
            <w:bottom w:val="none" w:sz="0" w:space="0" w:color="auto"/>
            <w:right w:val="none" w:sz="0" w:space="0" w:color="auto"/>
          </w:divBdr>
          <w:divsChild>
            <w:div w:id="1456218817">
              <w:marLeft w:val="0"/>
              <w:marRight w:val="0"/>
              <w:marTop w:val="0"/>
              <w:marBottom w:val="0"/>
              <w:divBdr>
                <w:top w:val="none" w:sz="0" w:space="0" w:color="auto"/>
                <w:left w:val="none" w:sz="0" w:space="0" w:color="auto"/>
                <w:bottom w:val="none" w:sz="0" w:space="0" w:color="auto"/>
                <w:right w:val="none" w:sz="0" w:space="0" w:color="auto"/>
              </w:divBdr>
              <w:divsChild>
                <w:div w:id="13124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48287">
      <w:bodyDiv w:val="1"/>
      <w:marLeft w:val="0"/>
      <w:marRight w:val="0"/>
      <w:marTop w:val="0"/>
      <w:marBottom w:val="0"/>
      <w:divBdr>
        <w:top w:val="none" w:sz="0" w:space="0" w:color="auto"/>
        <w:left w:val="none" w:sz="0" w:space="0" w:color="auto"/>
        <w:bottom w:val="none" w:sz="0" w:space="0" w:color="auto"/>
        <w:right w:val="none" w:sz="0" w:space="0" w:color="auto"/>
      </w:divBdr>
    </w:div>
    <w:div w:id="969018301">
      <w:bodyDiv w:val="1"/>
      <w:marLeft w:val="0"/>
      <w:marRight w:val="0"/>
      <w:marTop w:val="0"/>
      <w:marBottom w:val="0"/>
      <w:divBdr>
        <w:top w:val="none" w:sz="0" w:space="0" w:color="auto"/>
        <w:left w:val="none" w:sz="0" w:space="0" w:color="auto"/>
        <w:bottom w:val="none" w:sz="0" w:space="0" w:color="auto"/>
        <w:right w:val="none" w:sz="0" w:space="0" w:color="auto"/>
      </w:divBdr>
    </w:div>
    <w:div w:id="1011492807">
      <w:bodyDiv w:val="1"/>
      <w:marLeft w:val="0"/>
      <w:marRight w:val="0"/>
      <w:marTop w:val="0"/>
      <w:marBottom w:val="0"/>
      <w:divBdr>
        <w:top w:val="none" w:sz="0" w:space="0" w:color="auto"/>
        <w:left w:val="none" w:sz="0" w:space="0" w:color="auto"/>
        <w:bottom w:val="none" w:sz="0" w:space="0" w:color="auto"/>
        <w:right w:val="none" w:sz="0" w:space="0" w:color="auto"/>
      </w:divBdr>
    </w:div>
    <w:div w:id="1087842128">
      <w:bodyDiv w:val="1"/>
      <w:marLeft w:val="0"/>
      <w:marRight w:val="0"/>
      <w:marTop w:val="0"/>
      <w:marBottom w:val="0"/>
      <w:divBdr>
        <w:top w:val="none" w:sz="0" w:space="0" w:color="auto"/>
        <w:left w:val="none" w:sz="0" w:space="0" w:color="auto"/>
        <w:bottom w:val="none" w:sz="0" w:space="0" w:color="auto"/>
        <w:right w:val="none" w:sz="0" w:space="0" w:color="auto"/>
      </w:divBdr>
    </w:div>
    <w:div w:id="1112087954">
      <w:bodyDiv w:val="1"/>
      <w:marLeft w:val="0"/>
      <w:marRight w:val="0"/>
      <w:marTop w:val="0"/>
      <w:marBottom w:val="0"/>
      <w:divBdr>
        <w:top w:val="none" w:sz="0" w:space="0" w:color="auto"/>
        <w:left w:val="none" w:sz="0" w:space="0" w:color="auto"/>
        <w:bottom w:val="none" w:sz="0" w:space="0" w:color="auto"/>
        <w:right w:val="none" w:sz="0" w:space="0" w:color="auto"/>
      </w:divBdr>
    </w:div>
    <w:div w:id="1114863105">
      <w:bodyDiv w:val="1"/>
      <w:marLeft w:val="0"/>
      <w:marRight w:val="0"/>
      <w:marTop w:val="0"/>
      <w:marBottom w:val="0"/>
      <w:divBdr>
        <w:top w:val="none" w:sz="0" w:space="0" w:color="auto"/>
        <w:left w:val="none" w:sz="0" w:space="0" w:color="auto"/>
        <w:bottom w:val="none" w:sz="0" w:space="0" w:color="auto"/>
        <w:right w:val="none" w:sz="0" w:space="0" w:color="auto"/>
      </w:divBdr>
    </w:div>
    <w:div w:id="1119303538">
      <w:bodyDiv w:val="1"/>
      <w:marLeft w:val="0"/>
      <w:marRight w:val="0"/>
      <w:marTop w:val="0"/>
      <w:marBottom w:val="0"/>
      <w:divBdr>
        <w:top w:val="none" w:sz="0" w:space="0" w:color="auto"/>
        <w:left w:val="none" w:sz="0" w:space="0" w:color="auto"/>
        <w:bottom w:val="none" w:sz="0" w:space="0" w:color="auto"/>
        <w:right w:val="none" w:sz="0" w:space="0" w:color="auto"/>
      </w:divBdr>
    </w:div>
    <w:div w:id="1148865694">
      <w:bodyDiv w:val="1"/>
      <w:marLeft w:val="0"/>
      <w:marRight w:val="0"/>
      <w:marTop w:val="0"/>
      <w:marBottom w:val="0"/>
      <w:divBdr>
        <w:top w:val="none" w:sz="0" w:space="0" w:color="auto"/>
        <w:left w:val="none" w:sz="0" w:space="0" w:color="auto"/>
        <w:bottom w:val="none" w:sz="0" w:space="0" w:color="auto"/>
        <w:right w:val="none" w:sz="0" w:space="0" w:color="auto"/>
      </w:divBdr>
    </w:div>
    <w:div w:id="1167865045">
      <w:bodyDiv w:val="1"/>
      <w:marLeft w:val="0"/>
      <w:marRight w:val="0"/>
      <w:marTop w:val="0"/>
      <w:marBottom w:val="0"/>
      <w:divBdr>
        <w:top w:val="none" w:sz="0" w:space="0" w:color="auto"/>
        <w:left w:val="none" w:sz="0" w:space="0" w:color="auto"/>
        <w:bottom w:val="none" w:sz="0" w:space="0" w:color="auto"/>
        <w:right w:val="none" w:sz="0" w:space="0" w:color="auto"/>
      </w:divBdr>
      <w:divsChild>
        <w:div w:id="1474639394">
          <w:marLeft w:val="0"/>
          <w:marRight w:val="0"/>
          <w:marTop w:val="0"/>
          <w:marBottom w:val="0"/>
          <w:divBdr>
            <w:top w:val="none" w:sz="0" w:space="0" w:color="auto"/>
            <w:left w:val="none" w:sz="0" w:space="0" w:color="auto"/>
            <w:bottom w:val="none" w:sz="0" w:space="0" w:color="auto"/>
            <w:right w:val="none" w:sz="0" w:space="0" w:color="auto"/>
          </w:divBdr>
          <w:divsChild>
            <w:div w:id="1158304896">
              <w:marLeft w:val="0"/>
              <w:marRight w:val="0"/>
              <w:marTop w:val="0"/>
              <w:marBottom w:val="0"/>
              <w:divBdr>
                <w:top w:val="none" w:sz="0" w:space="0" w:color="auto"/>
                <w:left w:val="none" w:sz="0" w:space="0" w:color="auto"/>
                <w:bottom w:val="none" w:sz="0" w:space="0" w:color="auto"/>
                <w:right w:val="none" w:sz="0" w:space="0" w:color="auto"/>
              </w:divBdr>
              <w:divsChild>
                <w:div w:id="1693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97135">
      <w:bodyDiv w:val="1"/>
      <w:marLeft w:val="0"/>
      <w:marRight w:val="0"/>
      <w:marTop w:val="0"/>
      <w:marBottom w:val="0"/>
      <w:divBdr>
        <w:top w:val="none" w:sz="0" w:space="0" w:color="auto"/>
        <w:left w:val="none" w:sz="0" w:space="0" w:color="auto"/>
        <w:bottom w:val="none" w:sz="0" w:space="0" w:color="auto"/>
        <w:right w:val="none" w:sz="0" w:space="0" w:color="auto"/>
      </w:divBdr>
    </w:div>
    <w:div w:id="1191645363">
      <w:bodyDiv w:val="1"/>
      <w:marLeft w:val="0"/>
      <w:marRight w:val="0"/>
      <w:marTop w:val="0"/>
      <w:marBottom w:val="0"/>
      <w:divBdr>
        <w:top w:val="none" w:sz="0" w:space="0" w:color="auto"/>
        <w:left w:val="none" w:sz="0" w:space="0" w:color="auto"/>
        <w:bottom w:val="none" w:sz="0" w:space="0" w:color="auto"/>
        <w:right w:val="none" w:sz="0" w:space="0" w:color="auto"/>
      </w:divBdr>
    </w:div>
    <w:div w:id="1194926827">
      <w:bodyDiv w:val="1"/>
      <w:marLeft w:val="0"/>
      <w:marRight w:val="0"/>
      <w:marTop w:val="0"/>
      <w:marBottom w:val="0"/>
      <w:divBdr>
        <w:top w:val="none" w:sz="0" w:space="0" w:color="auto"/>
        <w:left w:val="none" w:sz="0" w:space="0" w:color="auto"/>
        <w:bottom w:val="none" w:sz="0" w:space="0" w:color="auto"/>
        <w:right w:val="none" w:sz="0" w:space="0" w:color="auto"/>
      </w:divBdr>
    </w:div>
    <w:div w:id="1197618647">
      <w:bodyDiv w:val="1"/>
      <w:marLeft w:val="0"/>
      <w:marRight w:val="0"/>
      <w:marTop w:val="0"/>
      <w:marBottom w:val="0"/>
      <w:divBdr>
        <w:top w:val="none" w:sz="0" w:space="0" w:color="auto"/>
        <w:left w:val="none" w:sz="0" w:space="0" w:color="auto"/>
        <w:bottom w:val="none" w:sz="0" w:space="0" w:color="auto"/>
        <w:right w:val="none" w:sz="0" w:space="0" w:color="auto"/>
      </w:divBdr>
    </w:div>
    <w:div w:id="1210922510">
      <w:bodyDiv w:val="1"/>
      <w:marLeft w:val="0"/>
      <w:marRight w:val="0"/>
      <w:marTop w:val="0"/>
      <w:marBottom w:val="0"/>
      <w:divBdr>
        <w:top w:val="none" w:sz="0" w:space="0" w:color="auto"/>
        <w:left w:val="none" w:sz="0" w:space="0" w:color="auto"/>
        <w:bottom w:val="none" w:sz="0" w:space="0" w:color="auto"/>
        <w:right w:val="none" w:sz="0" w:space="0" w:color="auto"/>
      </w:divBdr>
    </w:div>
    <w:div w:id="1265723329">
      <w:bodyDiv w:val="1"/>
      <w:marLeft w:val="0"/>
      <w:marRight w:val="0"/>
      <w:marTop w:val="0"/>
      <w:marBottom w:val="0"/>
      <w:divBdr>
        <w:top w:val="none" w:sz="0" w:space="0" w:color="auto"/>
        <w:left w:val="none" w:sz="0" w:space="0" w:color="auto"/>
        <w:bottom w:val="none" w:sz="0" w:space="0" w:color="auto"/>
        <w:right w:val="none" w:sz="0" w:space="0" w:color="auto"/>
      </w:divBdr>
      <w:divsChild>
        <w:div w:id="636885526">
          <w:marLeft w:val="0"/>
          <w:marRight w:val="0"/>
          <w:marTop w:val="0"/>
          <w:marBottom w:val="0"/>
          <w:divBdr>
            <w:top w:val="none" w:sz="0" w:space="0" w:color="auto"/>
            <w:left w:val="none" w:sz="0" w:space="0" w:color="auto"/>
            <w:bottom w:val="none" w:sz="0" w:space="0" w:color="auto"/>
            <w:right w:val="none" w:sz="0" w:space="0" w:color="auto"/>
          </w:divBdr>
          <w:divsChild>
            <w:div w:id="2630759">
              <w:marLeft w:val="0"/>
              <w:marRight w:val="0"/>
              <w:marTop w:val="0"/>
              <w:marBottom w:val="0"/>
              <w:divBdr>
                <w:top w:val="none" w:sz="0" w:space="0" w:color="auto"/>
                <w:left w:val="none" w:sz="0" w:space="0" w:color="auto"/>
                <w:bottom w:val="none" w:sz="0" w:space="0" w:color="auto"/>
                <w:right w:val="none" w:sz="0" w:space="0" w:color="auto"/>
              </w:divBdr>
              <w:divsChild>
                <w:div w:id="383141536">
                  <w:marLeft w:val="0"/>
                  <w:marRight w:val="0"/>
                  <w:marTop w:val="150"/>
                  <w:marBottom w:val="0"/>
                  <w:divBdr>
                    <w:top w:val="none" w:sz="0" w:space="0" w:color="auto"/>
                    <w:left w:val="none" w:sz="0" w:space="0" w:color="auto"/>
                    <w:bottom w:val="none" w:sz="0" w:space="0" w:color="auto"/>
                    <w:right w:val="none" w:sz="0" w:space="0" w:color="auto"/>
                  </w:divBdr>
                  <w:divsChild>
                    <w:div w:id="1183935302">
                      <w:marLeft w:val="0"/>
                      <w:marRight w:val="0"/>
                      <w:marTop w:val="0"/>
                      <w:marBottom w:val="0"/>
                      <w:divBdr>
                        <w:top w:val="none" w:sz="0" w:space="0" w:color="auto"/>
                        <w:left w:val="none" w:sz="0" w:space="0" w:color="auto"/>
                        <w:bottom w:val="none" w:sz="0" w:space="0" w:color="auto"/>
                        <w:right w:val="none" w:sz="0" w:space="0" w:color="auto"/>
                      </w:divBdr>
                      <w:divsChild>
                        <w:div w:id="984896426">
                          <w:marLeft w:val="0"/>
                          <w:marRight w:val="0"/>
                          <w:marTop w:val="0"/>
                          <w:marBottom w:val="0"/>
                          <w:divBdr>
                            <w:top w:val="none" w:sz="0" w:space="0" w:color="auto"/>
                            <w:left w:val="none" w:sz="0" w:space="0" w:color="auto"/>
                            <w:bottom w:val="none" w:sz="0" w:space="0" w:color="auto"/>
                            <w:right w:val="none" w:sz="0" w:space="0" w:color="auto"/>
                          </w:divBdr>
                          <w:divsChild>
                            <w:div w:id="962030377">
                              <w:marLeft w:val="0"/>
                              <w:marRight w:val="0"/>
                              <w:marTop w:val="0"/>
                              <w:marBottom w:val="0"/>
                              <w:divBdr>
                                <w:top w:val="none" w:sz="0" w:space="0" w:color="auto"/>
                                <w:left w:val="none" w:sz="0" w:space="0" w:color="auto"/>
                                <w:bottom w:val="none" w:sz="0" w:space="0" w:color="auto"/>
                                <w:right w:val="none" w:sz="0" w:space="0" w:color="auto"/>
                              </w:divBdr>
                              <w:divsChild>
                                <w:div w:id="668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570742">
      <w:bodyDiv w:val="1"/>
      <w:marLeft w:val="0"/>
      <w:marRight w:val="0"/>
      <w:marTop w:val="0"/>
      <w:marBottom w:val="0"/>
      <w:divBdr>
        <w:top w:val="none" w:sz="0" w:space="0" w:color="auto"/>
        <w:left w:val="none" w:sz="0" w:space="0" w:color="auto"/>
        <w:bottom w:val="none" w:sz="0" w:space="0" w:color="auto"/>
        <w:right w:val="none" w:sz="0" w:space="0" w:color="auto"/>
      </w:divBdr>
    </w:div>
    <w:div w:id="1317680849">
      <w:bodyDiv w:val="1"/>
      <w:marLeft w:val="0"/>
      <w:marRight w:val="0"/>
      <w:marTop w:val="0"/>
      <w:marBottom w:val="0"/>
      <w:divBdr>
        <w:top w:val="none" w:sz="0" w:space="0" w:color="auto"/>
        <w:left w:val="none" w:sz="0" w:space="0" w:color="auto"/>
        <w:bottom w:val="none" w:sz="0" w:space="0" w:color="auto"/>
        <w:right w:val="none" w:sz="0" w:space="0" w:color="auto"/>
      </w:divBdr>
    </w:div>
    <w:div w:id="1330788572">
      <w:bodyDiv w:val="1"/>
      <w:marLeft w:val="0"/>
      <w:marRight w:val="0"/>
      <w:marTop w:val="0"/>
      <w:marBottom w:val="0"/>
      <w:divBdr>
        <w:top w:val="none" w:sz="0" w:space="0" w:color="auto"/>
        <w:left w:val="none" w:sz="0" w:space="0" w:color="auto"/>
        <w:bottom w:val="none" w:sz="0" w:space="0" w:color="auto"/>
        <w:right w:val="none" w:sz="0" w:space="0" w:color="auto"/>
      </w:divBdr>
    </w:div>
    <w:div w:id="1339845367">
      <w:bodyDiv w:val="1"/>
      <w:marLeft w:val="0"/>
      <w:marRight w:val="0"/>
      <w:marTop w:val="0"/>
      <w:marBottom w:val="0"/>
      <w:divBdr>
        <w:top w:val="none" w:sz="0" w:space="0" w:color="auto"/>
        <w:left w:val="none" w:sz="0" w:space="0" w:color="auto"/>
        <w:bottom w:val="none" w:sz="0" w:space="0" w:color="auto"/>
        <w:right w:val="none" w:sz="0" w:space="0" w:color="auto"/>
      </w:divBdr>
      <w:divsChild>
        <w:div w:id="210266121">
          <w:marLeft w:val="0"/>
          <w:marRight w:val="0"/>
          <w:marTop w:val="0"/>
          <w:marBottom w:val="0"/>
          <w:divBdr>
            <w:top w:val="none" w:sz="0" w:space="0" w:color="auto"/>
            <w:left w:val="none" w:sz="0" w:space="0" w:color="auto"/>
            <w:bottom w:val="none" w:sz="0" w:space="0" w:color="auto"/>
            <w:right w:val="none" w:sz="0" w:space="0" w:color="auto"/>
          </w:divBdr>
          <w:divsChild>
            <w:div w:id="449712743">
              <w:marLeft w:val="0"/>
              <w:marRight w:val="0"/>
              <w:marTop w:val="0"/>
              <w:marBottom w:val="0"/>
              <w:divBdr>
                <w:top w:val="none" w:sz="0" w:space="0" w:color="auto"/>
                <w:left w:val="none" w:sz="0" w:space="0" w:color="auto"/>
                <w:bottom w:val="none" w:sz="0" w:space="0" w:color="auto"/>
                <w:right w:val="none" w:sz="0" w:space="0" w:color="auto"/>
              </w:divBdr>
              <w:divsChild>
                <w:div w:id="1511408018">
                  <w:marLeft w:val="0"/>
                  <w:marRight w:val="0"/>
                  <w:marTop w:val="0"/>
                  <w:marBottom w:val="0"/>
                  <w:divBdr>
                    <w:top w:val="none" w:sz="0" w:space="0" w:color="auto"/>
                    <w:left w:val="none" w:sz="0" w:space="0" w:color="auto"/>
                    <w:bottom w:val="none" w:sz="0" w:space="0" w:color="auto"/>
                    <w:right w:val="none" w:sz="0" w:space="0" w:color="auto"/>
                  </w:divBdr>
                  <w:divsChild>
                    <w:div w:id="641925342">
                      <w:marLeft w:val="0"/>
                      <w:marRight w:val="0"/>
                      <w:marTop w:val="0"/>
                      <w:marBottom w:val="0"/>
                      <w:divBdr>
                        <w:top w:val="none" w:sz="0" w:space="0" w:color="auto"/>
                        <w:left w:val="none" w:sz="0" w:space="0" w:color="auto"/>
                        <w:bottom w:val="none" w:sz="0" w:space="0" w:color="auto"/>
                        <w:right w:val="none" w:sz="0" w:space="0" w:color="auto"/>
                      </w:divBdr>
                      <w:divsChild>
                        <w:div w:id="1102454680">
                          <w:marLeft w:val="0"/>
                          <w:marRight w:val="0"/>
                          <w:marTop w:val="0"/>
                          <w:marBottom w:val="0"/>
                          <w:divBdr>
                            <w:top w:val="none" w:sz="0" w:space="0" w:color="auto"/>
                            <w:left w:val="none" w:sz="0" w:space="0" w:color="auto"/>
                            <w:bottom w:val="none" w:sz="0" w:space="0" w:color="auto"/>
                            <w:right w:val="none" w:sz="0" w:space="0" w:color="auto"/>
                          </w:divBdr>
                          <w:divsChild>
                            <w:div w:id="2031176691">
                              <w:marLeft w:val="0"/>
                              <w:marRight w:val="0"/>
                              <w:marTop w:val="0"/>
                              <w:marBottom w:val="0"/>
                              <w:divBdr>
                                <w:top w:val="none" w:sz="0" w:space="0" w:color="auto"/>
                                <w:left w:val="none" w:sz="0" w:space="0" w:color="auto"/>
                                <w:bottom w:val="none" w:sz="0" w:space="0" w:color="auto"/>
                                <w:right w:val="none" w:sz="0" w:space="0" w:color="auto"/>
                              </w:divBdr>
                              <w:divsChild>
                                <w:div w:id="1835215705">
                                  <w:marLeft w:val="0"/>
                                  <w:marRight w:val="0"/>
                                  <w:marTop w:val="0"/>
                                  <w:marBottom w:val="0"/>
                                  <w:divBdr>
                                    <w:top w:val="none" w:sz="0" w:space="0" w:color="auto"/>
                                    <w:left w:val="none" w:sz="0" w:space="0" w:color="auto"/>
                                    <w:bottom w:val="none" w:sz="0" w:space="0" w:color="auto"/>
                                    <w:right w:val="none" w:sz="0" w:space="0" w:color="auto"/>
                                  </w:divBdr>
                                  <w:divsChild>
                                    <w:div w:id="1058434015">
                                      <w:marLeft w:val="0"/>
                                      <w:marRight w:val="0"/>
                                      <w:marTop w:val="0"/>
                                      <w:marBottom w:val="0"/>
                                      <w:divBdr>
                                        <w:top w:val="none" w:sz="0" w:space="0" w:color="auto"/>
                                        <w:left w:val="none" w:sz="0" w:space="0" w:color="auto"/>
                                        <w:bottom w:val="none" w:sz="0" w:space="0" w:color="auto"/>
                                        <w:right w:val="none" w:sz="0" w:space="0" w:color="auto"/>
                                      </w:divBdr>
                                      <w:divsChild>
                                        <w:div w:id="1501774627">
                                          <w:marLeft w:val="0"/>
                                          <w:marRight w:val="0"/>
                                          <w:marTop w:val="0"/>
                                          <w:marBottom w:val="0"/>
                                          <w:divBdr>
                                            <w:top w:val="none" w:sz="0" w:space="0" w:color="auto"/>
                                            <w:left w:val="none" w:sz="0" w:space="0" w:color="auto"/>
                                            <w:bottom w:val="none" w:sz="0" w:space="0" w:color="auto"/>
                                            <w:right w:val="none" w:sz="0" w:space="0" w:color="auto"/>
                                          </w:divBdr>
                                          <w:divsChild>
                                            <w:div w:id="1120876370">
                                              <w:marLeft w:val="0"/>
                                              <w:marRight w:val="0"/>
                                              <w:marTop w:val="0"/>
                                              <w:marBottom w:val="0"/>
                                              <w:divBdr>
                                                <w:top w:val="none" w:sz="0" w:space="0" w:color="auto"/>
                                                <w:left w:val="none" w:sz="0" w:space="0" w:color="auto"/>
                                                <w:bottom w:val="none" w:sz="0" w:space="0" w:color="auto"/>
                                                <w:right w:val="none" w:sz="0" w:space="0" w:color="auto"/>
                                              </w:divBdr>
                                              <w:divsChild>
                                                <w:div w:id="1254126365">
                                                  <w:marLeft w:val="0"/>
                                                  <w:marRight w:val="0"/>
                                                  <w:marTop w:val="0"/>
                                                  <w:marBottom w:val="0"/>
                                                  <w:divBdr>
                                                    <w:top w:val="none" w:sz="0" w:space="0" w:color="auto"/>
                                                    <w:left w:val="none" w:sz="0" w:space="0" w:color="auto"/>
                                                    <w:bottom w:val="none" w:sz="0" w:space="0" w:color="auto"/>
                                                    <w:right w:val="none" w:sz="0" w:space="0" w:color="auto"/>
                                                  </w:divBdr>
                                                  <w:divsChild>
                                                    <w:div w:id="1745570640">
                                                      <w:marLeft w:val="0"/>
                                                      <w:marRight w:val="0"/>
                                                      <w:marTop w:val="0"/>
                                                      <w:marBottom w:val="0"/>
                                                      <w:divBdr>
                                                        <w:top w:val="none" w:sz="0" w:space="0" w:color="auto"/>
                                                        <w:left w:val="none" w:sz="0" w:space="0" w:color="auto"/>
                                                        <w:bottom w:val="none" w:sz="0" w:space="0" w:color="auto"/>
                                                        <w:right w:val="none" w:sz="0" w:space="0" w:color="auto"/>
                                                      </w:divBdr>
                                                      <w:divsChild>
                                                        <w:div w:id="2112972336">
                                                          <w:marLeft w:val="0"/>
                                                          <w:marRight w:val="0"/>
                                                          <w:marTop w:val="0"/>
                                                          <w:marBottom w:val="0"/>
                                                          <w:divBdr>
                                                            <w:top w:val="none" w:sz="0" w:space="0" w:color="auto"/>
                                                            <w:left w:val="none" w:sz="0" w:space="0" w:color="auto"/>
                                                            <w:bottom w:val="none" w:sz="0" w:space="0" w:color="auto"/>
                                                            <w:right w:val="none" w:sz="0" w:space="0" w:color="auto"/>
                                                          </w:divBdr>
                                                          <w:divsChild>
                                                            <w:div w:id="933435984">
                                                              <w:marLeft w:val="0"/>
                                                              <w:marRight w:val="0"/>
                                                              <w:marTop w:val="0"/>
                                                              <w:marBottom w:val="0"/>
                                                              <w:divBdr>
                                                                <w:top w:val="none" w:sz="0" w:space="0" w:color="auto"/>
                                                                <w:left w:val="none" w:sz="0" w:space="0" w:color="auto"/>
                                                                <w:bottom w:val="none" w:sz="0" w:space="0" w:color="auto"/>
                                                                <w:right w:val="none" w:sz="0" w:space="0" w:color="auto"/>
                                                              </w:divBdr>
                                                              <w:divsChild>
                                                                <w:div w:id="1765109619">
                                                                  <w:marLeft w:val="0"/>
                                                                  <w:marRight w:val="0"/>
                                                                  <w:marTop w:val="0"/>
                                                                  <w:marBottom w:val="0"/>
                                                                  <w:divBdr>
                                                                    <w:top w:val="none" w:sz="0" w:space="0" w:color="auto"/>
                                                                    <w:left w:val="none" w:sz="0" w:space="0" w:color="auto"/>
                                                                    <w:bottom w:val="none" w:sz="0" w:space="0" w:color="auto"/>
                                                                    <w:right w:val="none" w:sz="0" w:space="0" w:color="auto"/>
                                                                  </w:divBdr>
                                                                  <w:divsChild>
                                                                    <w:div w:id="591245">
                                                                      <w:marLeft w:val="0"/>
                                                                      <w:marRight w:val="0"/>
                                                                      <w:marTop w:val="0"/>
                                                                      <w:marBottom w:val="0"/>
                                                                      <w:divBdr>
                                                                        <w:top w:val="none" w:sz="0" w:space="0" w:color="auto"/>
                                                                        <w:left w:val="none" w:sz="0" w:space="0" w:color="auto"/>
                                                                        <w:bottom w:val="none" w:sz="0" w:space="0" w:color="auto"/>
                                                                        <w:right w:val="none" w:sz="0" w:space="0" w:color="auto"/>
                                                                      </w:divBdr>
                                                                      <w:divsChild>
                                                                        <w:div w:id="630474514">
                                                                          <w:marLeft w:val="0"/>
                                                                          <w:marRight w:val="0"/>
                                                                          <w:marTop w:val="0"/>
                                                                          <w:marBottom w:val="0"/>
                                                                          <w:divBdr>
                                                                            <w:top w:val="none" w:sz="0" w:space="0" w:color="auto"/>
                                                                            <w:left w:val="none" w:sz="0" w:space="0" w:color="auto"/>
                                                                            <w:bottom w:val="none" w:sz="0" w:space="0" w:color="auto"/>
                                                                            <w:right w:val="none" w:sz="0" w:space="0" w:color="auto"/>
                                                                          </w:divBdr>
                                                                          <w:divsChild>
                                                                            <w:div w:id="677075795">
                                                                              <w:marLeft w:val="0"/>
                                                                              <w:marRight w:val="0"/>
                                                                              <w:marTop w:val="0"/>
                                                                              <w:marBottom w:val="0"/>
                                                                              <w:divBdr>
                                                                                <w:top w:val="none" w:sz="0" w:space="0" w:color="auto"/>
                                                                                <w:left w:val="none" w:sz="0" w:space="0" w:color="auto"/>
                                                                                <w:bottom w:val="none" w:sz="0" w:space="0" w:color="auto"/>
                                                                                <w:right w:val="none" w:sz="0" w:space="0" w:color="auto"/>
                                                                              </w:divBdr>
                                                                              <w:divsChild>
                                                                                <w:div w:id="2022777906">
                                                                                  <w:marLeft w:val="0"/>
                                                                                  <w:marRight w:val="0"/>
                                                                                  <w:marTop w:val="0"/>
                                                                                  <w:marBottom w:val="0"/>
                                                                                  <w:divBdr>
                                                                                    <w:top w:val="none" w:sz="0" w:space="0" w:color="auto"/>
                                                                                    <w:left w:val="none" w:sz="0" w:space="0" w:color="auto"/>
                                                                                    <w:bottom w:val="none" w:sz="0" w:space="0" w:color="auto"/>
                                                                                    <w:right w:val="none" w:sz="0" w:space="0" w:color="auto"/>
                                                                                  </w:divBdr>
                                                                                  <w:divsChild>
                                                                                    <w:div w:id="1145271581">
                                                                                      <w:marLeft w:val="0"/>
                                                                                      <w:marRight w:val="0"/>
                                                                                      <w:marTop w:val="0"/>
                                                                                      <w:marBottom w:val="0"/>
                                                                                      <w:divBdr>
                                                                                        <w:top w:val="none" w:sz="0" w:space="0" w:color="auto"/>
                                                                                        <w:left w:val="none" w:sz="0" w:space="0" w:color="auto"/>
                                                                                        <w:bottom w:val="none" w:sz="0" w:space="0" w:color="auto"/>
                                                                                        <w:right w:val="none" w:sz="0" w:space="0" w:color="auto"/>
                                                                                      </w:divBdr>
                                                                                      <w:divsChild>
                                                                                        <w:div w:id="1137526727">
                                                                                          <w:marLeft w:val="0"/>
                                                                                          <w:marRight w:val="0"/>
                                                                                          <w:marTop w:val="0"/>
                                                                                          <w:marBottom w:val="0"/>
                                                                                          <w:divBdr>
                                                                                            <w:top w:val="none" w:sz="0" w:space="0" w:color="auto"/>
                                                                                            <w:left w:val="none" w:sz="0" w:space="0" w:color="auto"/>
                                                                                            <w:bottom w:val="none" w:sz="0" w:space="0" w:color="auto"/>
                                                                                            <w:right w:val="none" w:sz="0" w:space="0" w:color="auto"/>
                                                                                          </w:divBdr>
                                                                                          <w:divsChild>
                                                                                            <w:div w:id="2111771861">
                                                                                              <w:marLeft w:val="0"/>
                                                                                              <w:marRight w:val="120"/>
                                                                                              <w:marTop w:val="0"/>
                                                                                              <w:marBottom w:val="150"/>
                                                                                              <w:divBdr>
                                                                                                <w:top w:val="single" w:sz="2" w:space="0" w:color="EFEFEF"/>
                                                                                                <w:left w:val="single" w:sz="6" w:space="0" w:color="EFEFEF"/>
                                                                                                <w:bottom w:val="single" w:sz="6" w:space="0" w:color="E2E2E2"/>
                                                                                                <w:right w:val="single" w:sz="6" w:space="0" w:color="EFEFEF"/>
                                                                                              </w:divBdr>
                                                                                              <w:divsChild>
                                                                                                <w:div w:id="816217754">
                                                                                                  <w:marLeft w:val="0"/>
                                                                                                  <w:marRight w:val="0"/>
                                                                                                  <w:marTop w:val="0"/>
                                                                                                  <w:marBottom w:val="0"/>
                                                                                                  <w:divBdr>
                                                                                                    <w:top w:val="none" w:sz="0" w:space="0" w:color="auto"/>
                                                                                                    <w:left w:val="none" w:sz="0" w:space="0" w:color="auto"/>
                                                                                                    <w:bottom w:val="none" w:sz="0" w:space="0" w:color="auto"/>
                                                                                                    <w:right w:val="none" w:sz="0" w:space="0" w:color="auto"/>
                                                                                                  </w:divBdr>
                                                                                                  <w:divsChild>
                                                                                                    <w:div w:id="1526670660">
                                                                                                      <w:marLeft w:val="0"/>
                                                                                                      <w:marRight w:val="0"/>
                                                                                                      <w:marTop w:val="0"/>
                                                                                                      <w:marBottom w:val="0"/>
                                                                                                      <w:divBdr>
                                                                                                        <w:top w:val="none" w:sz="0" w:space="0" w:color="auto"/>
                                                                                                        <w:left w:val="none" w:sz="0" w:space="0" w:color="auto"/>
                                                                                                        <w:bottom w:val="none" w:sz="0" w:space="0" w:color="auto"/>
                                                                                                        <w:right w:val="none" w:sz="0" w:space="0" w:color="auto"/>
                                                                                                      </w:divBdr>
                                                                                                      <w:divsChild>
                                                                                                        <w:div w:id="976453116">
                                                                                                          <w:marLeft w:val="0"/>
                                                                                                          <w:marRight w:val="0"/>
                                                                                                          <w:marTop w:val="0"/>
                                                                                                          <w:marBottom w:val="0"/>
                                                                                                          <w:divBdr>
                                                                                                            <w:top w:val="none" w:sz="0" w:space="0" w:color="auto"/>
                                                                                                            <w:left w:val="none" w:sz="0" w:space="0" w:color="auto"/>
                                                                                                            <w:bottom w:val="none" w:sz="0" w:space="0" w:color="auto"/>
                                                                                                            <w:right w:val="none" w:sz="0" w:space="0" w:color="auto"/>
                                                                                                          </w:divBdr>
                                                                                                          <w:divsChild>
                                                                                                            <w:div w:id="231699903">
                                                                                                              <w:marLeft w:val="0"/>
                                                                                                              <w:marRight w:val="0"/>
                                                                                                              <w:marTop w:val="0"/>
                                                                                                              <w:marBottom w:val="0"/>
                                                                                                              <w:divBdr>
                                                                                                                <w:top w:val="none" w:sz="0" w:space="0" w:color="auto"/>
                                                                                                                <w:left w:val="none" w:sz="0" w:space="0" w:color="auto"/>
                                                                                                                <w:bottom w:val="none" w:sz="0" w:space="0" w:color="auto"/>
                                                                                                                <w:right w:val="none" w:sz="0" w:space="0" w:color="auto"/>
                                                                                                              </w:divBdr>
                                                                                                              <w:divsChild>
                                                                                                                <w:div w:id="1835535157">
                                                                                                                  <w:marLeft w:val="-570"/>
                                                                                                                  <w:marRight w:val="0"/>
                                                                                                                  <w:marTop w:val="150"/>
                                                                                                                  <w:marBottom w:val="225"/>
                                                                                                                  <w:divBdr>
                                                                                                                    <w:top w:val="single" w:sz="6" w:space="2" w:color="D8D8D8"/>
                                                                                                                    <w:left w:val="single" w:sz="6" w:space="2" w:color="D8D8D8"/>
                                                                                                                    <w:bottom w:val="single" w:sz="6" w:space="2" w:color="D8D8D8"/>
                                                                                                                    <w:right w:val="single" w:sz="6" w:space="2" w:color="D8D8D8"/>
                                                                                                                  </w:divBdr>
                                                                                                                  <w:divsChild>
                                                                                                                    <w:div w:id="1599949815">
                                                                                                                      <w:marLeft w:val="225"/>
                                                                                                                      <w:marRight w:val="225"/>
                                                                                                                      <w:marTop w:val="75"/>
                                                                                                                      <w:marBottom w:val="75"/>
                                                                                                                      <w:divBdr>
                                                                                                                        <w:top w:val="none" w:sz="0" w:space="0" w:color="auto"/>
                                                                                                                        <w:left w:val="none" w:sz="0" w:space="0" w:color="auto"/>
                                                                                                                        <w:bottom w:val="none" w:sz="0" w:space="0" w:color="auto"/>
                                                                                                                        <w:right w:val="none" w:sz="0" w:space="0" w:color="auto"/>
                                                                                                                      </w:divBdr>
                                                                                                                      <w:divsChild>
                                                                                                                        <w:div w:id="206650688">
                                                                                                                          <w:marLeft w:val="0"/>
                                                                                                                          <w:marRight w:val="0"/>
                                                                                                                          <w:marTop w:val="0"/>
                                                                                                                          <w:marBottom w:val="0"/>
                                                                                                                          <w:divBdr>
                                                                                                                            <w:top w:val="single" w:sz="6" w:space="0" w:color="auto"/>
                                                                                                                            <w:left w:val="single" w:sz="6" w:space="0" w:color="auto"/>
                                                                                                                            <w:bottom w:val="single" w:sz="6" w:space="0" w:color="auto"/>
                                                                                                                            <w:right w:val="single" w:sz="6" w:space="0" w:color="auto"/>
                                                                                                                          </w:divBdr>
                                                                                                                          <w:divsChild>
                                                                                                                            <w:div w:id="2043703277">
                                                                                                                              <w:marLeft w:val="0"/>
                                                                                                                              <w:marRight w:val="0"/>
                                                                                                                              <w:marTop w:val="0"/>
                                                                                                                              <w:marBottom w:val="0"/>
                                                                                                                              <w:divBdr>
                                                                                                                                <w:top w:val="none" w:sz="0" w:space="0" w:color="auto"/>
                                                                                                                                <w:left w:val="none" w:sz="0" w:space="0" w:color="auto"/>
                                                                                                                                <w:bottom w:val="none" w:sz="0" w:space="0" w:color="auto"/>
                                                                                                                                <w:right w:val="none" w:sz="0" w:space="0" w:color="auto"/>
                                                                                                                              </w:divBdr>
                                                                                                                              <w:divsChild>
                                                                                                                                <w:div w:id="32730253">
                                                                                                                                  <w:marLeft w:val="0"/>
                                                                                                                                  <w:marRight w:val="0"/>
                                                                                                                                  <w:marTop w:val="0"/>
                                                                                                                                  <w:marBottom w:val="0"/>
                                                                                                                                  <w:divBdr>
                                                                                                                                    <w:top w:val="none" w:sz="0" w:space="0" w:color="auto"/>
                                                                                                                                    <w:left w:val="none" w:sz="0" w:space="0" w:color="auto"/>
                                                                                                                                    <w:bottom w:val="none" w:sz="0" w:space="0" w:color="auto"/>
                                                                                                                                    <w:right w:val="none" w:sz="0" w:space="0" w:color="auto"/>
                                                                                                                                  </w:divBdr>
                                                                                                                                  <w:divsChild>
                                                                                                                                    <w:div w:id="603458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892722">
                                                                                                                                          <w:marLeft w:val="0"/>
                                                                                                                                          <w:marRight w:val="0"/>
                                                                                                                                          <w:marTop w:val="0"/>
                                                                                                                                          <w:marBottom w:val="0"/>
                                                                                                                                          <w:divBdr>
                                                                                                                                            <w:top w:val="none" w:sz="0" w:space="0" w:color="auto"/>
                                                                                                                                            <w:left w:val="none" w:sz="0" w:space="0" w:color="auto"/>
                                                                                                                                            <w:bottom w:val="none" w:sz="0" w:space="0" w:color="auto"/>
                                                                                                                                            <w:right w:val="none" w:sz="0" w:space="0" w:color="auto"/>
                                                                                                                                          </w:divBdr>
                                                                                                                                          <w:divsChild>
                                                                                                                                            <w:div w:id="1227960235">
                                                                                                                                              <w:marLeft w:val="0"/>
                                                                                                                                              <w:marRight w:val="0"/>
                                                                                                                                              <w:marTop w:val="0"/>
                                                                                                                                              <w:marBottom w:val="0"/>
                                                                                                                                              <w:divBdr>
                                                                                                                                                <w:top w:val="none" w:sz="0" w:space="0" w:color="auto"/>
                                                                                                                                                <w:left w:val="none" w:sz="0" w:space="0" w:color="auto"/>
                                                                                                                                                <w:bottom w:val="none" w:sz="0" w:space="0" w:color="auto"/>
                                                                                                                                                <w:right w:val="none" w:sz="0" w:space="0" w:color="auto"/>
                                                                                                                                              </w:divBdr>
                                                                                                                                              <w:divsChild>
                                                                                                                                                <w:div w:id="263728563">
                                                                                                                                                  <w:marLeft w:val="0"/>
                                                                                                                                                  <w:marRight w:val="0"/>
                                                                                                                                                  <w:marTop w:val="0"/>
                                                                                                                                                  <w:marBottom w:val="0"/>
                                                                                                                                                  <w:divBdr>
                                                                                                                                                    <w:top w:val="none" w:sz="0" w:space="0" w:color="auto"/>
                                                                                                                                                    <w:left w:val="none" w:sz="0" w:space="0" w:color="auto"/>
                                                                                                                                                    <w:bottom w:val="none" w:sz="0" w:space="0" w:color="auto"/>
                                                                                                                                                    <w:right w:val="none" w:sz="0" w:space="0" w:color="auto"/>
                                                                                                                                                  </w:divBdr>
                                                                                                                                                  <w:divsChild>
                                                                                                                                                    <w:div w:id="7361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9867449">
      <w:bodyDiv w:val="1"/>
      <w:marLeft w:val="0"/>
      <w:marRight w:val="0"/>
      <w:marTop w:val="0"/>
      <w:marBottom w:val="0"/>
      <w:divBdr>
        <w:top w:val="none" w:sz="0" w:space="0" w:color="auto"/>
        <w:left w:val="none" w:sz="0" w:space="0" w:color="auto"/>
        <w:bottom w:val="none" w:sz="0" w:space="0" w:color="auto"/>
        <w:right w:val="none" w:sz="0" w:space="0" w:color="auto"/>
      </w:divBdr>
    </w:div>
    <w:div w:id="1366103816">
      <w:bodyDiv w:val="1"/>
      <w:marLeft w:val="0"/>
      <w:marRight w:val="0"/>
      <w:marTop w:val="0"/>
      <w:marBottom w:val="0"/>
      <w:divBdr>
        <w:top w:val="none" w:sz="0" w:space="0" w:color="auto"/>
        <w:left w:val="none" w:sz="0" w:space="0" w:color="auto"/>
        <w:bottom w:val="none" w:sz="0" w:space="0" w:color="auto"/>
        <w:right w:val="none" w:sz="0" w:space="0" w:color="auto"/>
      </w:divBdr>
      <w:divsChild>
        <w:div w:id="1523937590">
          <w:marLeft w:val="0"/>
          <w:marRight w:val="0"/>
          <w:marTop w:val="0"/>
          <w:marBottom w:val="0"/>
          <w:divBdr>
            <w:top w:val="none" w:sz="0" w:space="0" w:color="auto"/>
            <w:left w:val="none" w:sz="0" w:space="0" w:color="auto"/>
            <w:bottom w:val="none" w:sz="0" w:space="0" w:color="auto"/>
            <w:right w:val="none" w:sz="0" w:space="0" w:color="auto"/>
          </w:divBdr>
          <w:divsChild>
            <w:div w:id="940839866">
              <w:marLeft w:val="0"/>
              <w:marRight w:val="0"/>
              <w:marTop w:val="0"/>
              <w:marBottom w:val="0"/>
              <w:divBdr>
                <w:top w:val="none" w:sz="0" w:space="0" w:color="auto"/>
                <w:left w:val="none" w:sz="0" w:space="0" w:color="auto"/>
                <w:bottom w:val="none" w:sz="0" w:space="0" w:color="auto"/>
                <w:right w:val="none" w:sz="0" w:space="0" w:color="auto"/>
              </w:divBdr>
              <w:divsChild>
                <w:div w:id="1643078768">
                  <w:marLeft w:val="0"/>
                  <w:marRight w:val="0"/>
                  <w:marTop w:val="0"/>
                  <w:marBottom w:val="0"/>
                  <w:divBdr>
                    <w:top w:val="none" w:sz="0" w:space="0" w:color="auto"/>
                    <w:left w:val="none" w:sz="0" w:space="0" w:color="auto"/>
                    <w:bottom w:val="none" w:sz="0" w:space="0" w:color="auto"/>
                    <w:right w:val="none" w:sz="0" w:space="0" w:color="auto"/>
                  </w:divBdr>
                  <w:divsChild>
                    <w:div w:id="377435599">
                      <w:marLeft w:val="0"/>
                      <w:marRight w:val="0"/>
                      <w:marTop w:val="0"/>
                      <w:marBottom w:val="0"/>
                      <w:divBdr>
                        <w:top w:val="none" w:sz="0" w:space="0" w:color="auto"/>
                        <w:left w:val="none" w:sz="0" w:space="0" w:color="auto"/>
                        <w:bottom w:val="none" w:sz="0" w:space="0" w:color="auto"/>
                        <w:right w:val="none" w:sz="0" w:space="0" w:color="auto"/>
                      </w:divBdr>
                      <w:divsChild>
                        <w:div w:id="1067340196">
                          <w:marLeft w:val="0"/>
                          <w:marRight w:val="0"/>
                          <w:marTop w:val="0"/>
                          <w:marBottom w:val="750"/>
                          <w:divBdr>
                            <w:top w:val="none" w:sz="0" w:space="0" w:color="auto"/>
                            <w:left w:val="none" w:sz="0" w:space="0" w:color="auto"/>
                            <w:bottom w:val="none" w:sz="0" w:space="0" w:color="auto"/>
                            <w:right w:val="none" w:sz="0" w:space="0" w:color="auto"/>
                          </w:divBdr>
                          <w:divsChild>
                            <w:div w:id="547650116">
                              <w:marLeft w:val="0"/>
                              <w:marRight w:val="0"/>
                              <w:marTop w:val="0"/>
                              <w:marBottom w:val="0"/>
                              <w:divBdr>
                                <w:top w:val="none" w:sz="0" w:space="0" w:color="auto"/>
                                <w:left w:val="none" w:sz="0" w:space="0" w:color="auto"/>
                                <w:bottom w:val="none" w:sz="0" w:space="0" w:color="auto"/>
                                <w:right w:val="none" w:sz="0" w:space="0" w:color="auto"/>
                              </w:divBdr>
                              <w:divsChild>
                                <w:div w:id="477458200">
                                  <w:marLeft w:val="0"/>
                                  <w:marRight w:val="0"/>
                                  <w:marTop w:val="0"/>
                                  <w:marBottom w:val="0"/>
                                  <w:divBdr>
                                    <w:top w:val="none" w:sz="0" w:space="0" w:color="auto"/>
                                    <w:left w:val="none" w:sz="0" w:space="0" w:color="auto"/>
                                    <w:bottom w:val="none" w:sz="0" w:space="0" w:color="auto"/>
                                    <w:right w:val="none" w:sz="0" w:space="0" w:color="auto"/>
                                  </w:divBdr>
                                  <w:divsChild>
                                    <w:div w:id="21132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407021">
      <w:bodyDiv w:val="1"/>
      <w:marLeft w:val="0"/>
      <w:marRight w:val="0"/>
      <w:marTop w:val="0"/>
      <w:marBottom w:val="0"/>
      <w:divBdr>
        <w:top w:val="none" w:sz="0" w:space="0" w:color="auto"/>
        <w:left w:val="none" w:sz="0" w:space="0" w:color="auto"/>
        <w:bottom w:val="none" w:sz="0" w:space="0" w:color="auto"/>
        <w:right w:val="none" w:sz="0" w:space="0" w:color="auto"/>
      </w:divBdr>
    </w:div>
    <w:div w:id="1427996249">
      <w:bodyDiv w:val="1"/>
      <w:marLeft w:val="0"/>
      <w:marRight w:val="0"/>
      <w:marTop w:val="0"/>
      <w:marBottom w:val="0"/>
      <w:divBdr>
        <w:top w:val="none" w:sz="0" w:space="0" w:color="auto"/>
        <w:left w:val="none" w:sz="0" w:space="0" w:color="auto"/>
        <w:bottom w:val="none" w:sz="0" w:space="0" w:color="auto"/>
        <w:right w:val="none" w:sz="0" w:space="0" w:color="auto"/>
      </w:divBdr>
    </w:div>
    <w:div w:id="1434281470">
      <w:bodyDiv w:val="1"/>
      <w:marLeft w:val="0"/>
      <w:marRight w:val="0"/>
      <w:marTop w:val="0"/>
      <w:marBottom w:val="0"/>
      <w:divBdr>
        <w:top w:val="none" w:sz="0" w:space="0" w:color="auto"/>
        <w:left w:val="none" w:sz="0" w:space="0" w:color="auto"/>
        <w:bottom w:val="none" w:sz="0" w:space="0" w:color="auto"/>
        <w:right w:val="none" w:sz="0" w:space="0" w:color="auto"/>
      </w:divBdr>
    </w:div>
    <w:div w:id="1435325043">
      <w:bodyDiv w:val="1"/>
      <w:marLeft w:val="0"/>
      <w:marRight w:val="0"/>
      <w:marTop w:val="0"/>
      <w:marBottom w:val="0"/>
      <w:divBdr>
        <w:top w:val="none" w:sz="0" w:space="0" w:color="auto"/>
        <w:left w:val="none" w:sz="0" w:space="0" w:color="auto"/>
        <w:bottom w:val="none" w:sz="0" w:space="0" w:color="auto"/>
        <w:right w:val="none" w:sz="0" w:space="0" w:color="auto"/>
      </w:divBdr>
    </w:div>
    <w:div w:id="1469782415">
      <w:bodyDiv w:val="1"/>
      <w:marLeft w:val="0"/>
      <w:marRight w:val="0"/>
      <w:marTop w:val="0"/>
      <w:marBottom w:val="0"/>
      <w:divBdr>
        <w:top w:val="none" w:sz="0" w:space="0" w:color="auto"/>
        <w:left w:val="none" w:sz="0" w:space="0" w:color="auto"/>
        <w:bottom w:val="none" w:sz="0" w:space="0" w:color="auto"/>
        <w:right w:val="none" w:sz="0" w:space="0" w:color="auto"/>
      </w:divBdr>
    </w:div>
    <w:div w:id="1471360441">
      <w:bodyDiv w:val="1"/>
      <w:marLeft w:val="0"/>
      <w:marRight w:val="0"/>
      <w:marTop w:val="0"/>
      <w:marBottom w:val="0"/>
      <w:divBdr>
        <w:top w:val="none" w:sz="0" w:space="0" w:color="auto"/>
        <w:left w:val="none" w:sz="0" w:space="0" w:color="auto"/>
        <w:bottom w:val="none" w:sz="0" w:space="0" w:color="auto"/>
        <w:right w:val="none" w:sz="0" w:space="0" w:color="auto"/>
      </w:divBdr>
    </w:div>
    <w:div w:id="1491867366">
      <w:bodyDiv w:val="1"/>
      <w:marLeft w:val="0"/>
      <w:marRight w:val="0"/>
      <w:marTop w:val="0"/>
      <w:marBottom w:val="0"/>
      <w:divBdr>
        <w:top w:val="none" w:sz="0" w:space="0" w:color="auto"/>
        <w:left w:val="none" w:sz="0" w:space="0" w:color="auto"/>
        <w:bottom w:val="none" w:sz="0" w:space="0" w:color="auto"/>
        <w:right w:val="none" w:sz="0" w:space="0" w:color="auto"/>
      </w:divBdr>
    </w:div>
    <w:div w:id="1524978132">
      <w:bodyDiv w:val="1"/>
      <w:marLeft w:val="0"/>
      <w:marRight w:val="0"/>
      <w:marTop w:val="0"/>
      <w:marBottom w:val="0"/>
      <w:divBdr>
        <w:top w:val="none" w:sz="0" w:space="0" w:color="auto"/>
        <w:left w:val="none" w:sz="0" w:space="0" w:color="auto"/>
        <w:bottom w:val="none" w:sz="0" w:space="0" w:color="auto"/>
        <w:right w:val="none" w:sz="0" w:space="0" w:color="auto"/>
      </w:divBdr>
      <w:divsChild>
        <w:div w:id="1747338155">
          <w:marLeft w:val="0"/>
          <w:marRight w:val="0"/>
          <w:marTop w:val="0"/>
          <w:marBottom w:val="0"/>
          <w:divBdr>
            <w:top w:val="none" w:sz="0" w:space="0" w:color="auto"/>
            <w:left w:val="none" w:sz="0" w:space="0" w:color="auto"/>
            <w:bottom w:val="none" w:sz="0" w:space="0" w:color="auto"/>
            <w:right w:val="none" w:sz="0" w:space="0" w:color="auto"/>
          </w:divBdr>
        </w:div>
        <w:div w:id="559365521">
          <w:marLeft w:val="0"/>
          <w:marRight w:val="0"/>
          <w:marTop w:val="0"/>
          <w:marBottom w:val="0"/>
          <w:divBdr>
            <w:top w:val="none" w:sz="0" w:space="0" w:color="auto"/>
            <w:left w:val="none" w:sz="0" w:space="0" w:color="auto"/>
            <w:bottom w:val="none" w:sz="0" w:space="0" w:color="auto"/>
            <w:right w:val="none" w:sz="0" w:space="0" w:color="auto"/>
          </w:divBdr>
        </w:div>
        <w:div w:id="1847667027">
          <w:marLeft w:val="0"/>
          <w:marRight w:val="0"/>
          <w:marTop w:val="0"/>
          <w:marBottom w:val="0"/>
          <w:divBdr>
            <w:top w:val="none" w:sz="0" w:space="0" w:color="auto"/>
            <w:left w:val="none" w:sz="0" w:space="0" w:color="auto"/>
            <w:bottom w:val="none" w:sz="0" w:space="0" w:color="auto"/>
            <w:right w:val="none" w:sz="0" w:space="0" w:color="auto"/>
          </w:divBdr>
        </w:div>
        <w:div w:id="1653636605">
          <w:marLeft w:val="0"/>
          <w:marRight w:val="0"/>
          <w:marTop w:val="0"/>
          <w:marBottom w:val="0"/>
          <w:divBdr>
            <w:top w:val="none" w:sz="0" w:space="0" w:color="auto"/>
            <w:left w:val="none" w:sz="0" w:space="0" w:color="auto"/>
            <w:bottom w:val="none" w:sz="0" w:space="0" w:color="auto"/>
            <w:right w:val="none" w:sz="0" w:space="0" w:color="auto"/>
          </w:divBdr>
        </w:div>
        <w:div w:id="289941227">
          <w:marLeft w:val="0"/>
          <w:marRight w:val="0"/>
          <w:marTop w:val="0"/>
          <w:marBottom w:val="0"/>
          <w:divBdr>
            <w:top w:val="none" w:sz="0" w:space="0" w:color="auto"/>
            <w:left w:val="none" w:sz="0" w:space="0" w:color="auto"/>
            <w:bottom w:val="none" w:sz="0" w:space="0" w:color="auto"/>
            <w:right w:val="none" w:sz="0" w:space="0" w:color="auto"/>
          </w:divBdr>
        </w:div>
        <w:div w:id="210390195">
          <w:marLeft w:val="0"/>
          <w:marRight w:val="0"/>
          <w:marTop w:val="0"/>
          <w:marBottom w:val="0"/>
          <w:divBdr>
            <w:top w:val="none" w:sz="0" w:space="0" w:color="auto"/>
            <w:left w:val="none" w:sz="0" w:space="0" w:color="auto"/>
            <w:bottom w:val="none" w:sz="0" w:space="0" w:color="auto"/>
            <w:right w:val="none" w:sz="0" w:space="0" w:color="auto"/>
          </w:divBdr>
        </w:div>
        <w:div w:id="507645128">
          <w:marLeft w:val="0"/>
          <w:marRight w:val="0"/>
          <w:marTop w:val="0"/>
          <w:marBottom w:val="0"/>
          <w:divBdr>
            <w:top w:val="none" w:sz="0" w:space="0" w:color="auto"/>
            <w:left w:val="none" w:sz="0" w:space="0" w:color="auto"/>
            <w:bottom w:val="none" w:sz="0" w:space="0" w:color="auto"/>
            <w:right w:val="none" w:sz="0" w:space="0" w:color="auto"/>
          </w:divBdr>
        </w:div>
      </w:divsChild>
    </w:div>
    <w:div w:id="1548376112">
      <w:bodyDiv w:val="1"/>
      <w:marLeft w:val="0"/>
      <w:marRight w:val="0"/>
      <w:marTop w:val="0"/>
      <w:marBottom w:val="0"/>
      <w:divBdr>
        <w:top w:val="none" w:sz="0" w:space="0" w:color="auto"/>
        <w:left w:val="none" w:sz="0" w:space="0" w:color="auto"/>
        <w:bottom w:val="none" w:sz="0" w:space="0" w:color="auto"/>
        <w:right w:val="none" w:sz="0" w:space="0" w:color="auto"/>
      </w:divBdr>
      <w:divsChild>
        <w:div w:id="640233247">
          <w:marLeft w:val="0"/>
          <w:marRight w:val="0"/>
          <w:marTop w:val="0"/>
          <w:marBottom w:val="0"/>
          <w:divBdr>
            <w:top w:val="none" w:sz="0" w:space="0" w:color="auto"/>
            <w:left w:val="none" w:sz="0" w:space="0" w:color="auto"/>
            <w:bottom w:val="none" w:sz="0" w:space="0" w:color="auto"/>
            <w:right w:val="none" w:sz="0" w:space="0" w:color="auto"/>
          </w:divBdr>
        </w:div>
        <w:div w:id="1182165574">
          <w:marLeft w:val="0"/>
          <w:marRight w:val="0"/>
          <w:marTop w:val="0"/>
          <w:marBottom w:val="0"/>
          <w:divBdr>
            <w:top w:val="none" w:sz="0" w:space="0" w:color="auto"/>
            <w:left w:val="none" w:sz="0" w:space="0" w:color="auto"/>
            <w:bottom w:val="none" w:sz="0" w:space="0" w:color="auto"/>
            <w:right w:val="none" w:sz="0" w:space="0" w:color="auto"/>
          </w:divBdr>
        </w:div>
        <w:div w:id="764034311">
          <w:marLeft w:val="0"/>
          <w:marRight w:val="0"/>
          <w:marTop w:val="0"/>
          <w:marBottom w:val="0"/>
          <w:divBdr>
            <w:top w:val="none" w:sz="0" w:space="0" w:color="auto"/>
            <w:left w:val="none" w:sz="0" w:space="0" w:color="auto"/>
            <w:bottom w:val="none" w:sz="0" w:space="0" w:color="auto"/>
            <w:right w:val="none" w:sz="0" w:space="0" w:color="auto"/>
          </w:divBdr>
        </w:div>
        <w:div w:id="1126268436">
          <w:marLeft w:val="0"/>
          <w:marRight w:val="0"/>
          <w:marTop w:val="0"/>
          <w:marBottom w:val="0"/>
          <w:divBdr>
            <w:top w:val="none" w:sz="0" w:space="0" w:color="auto"/>
            <w:left w:val="none" w:sz="0" w:space="0" w:color="auto"/>
            <w:bottom w:val="none" w:sz="0" w:space="0" w:color="auto"/>
            <w:right w:val="none" w:sz="0" w:space="0" w:color="auto"/>
          </w:divBdr>
        </w:div>
        <w:div w:id="1662347204">
          <w:marLeft w:val="0"/>
          <w:marRight w:val="0"/>
          <w:marTop w:val="0"/>
          <w:marBottom w:val="0"/>
          <w:divBdr>
            <w:top w:val="none" w:sz="0" w:space="0" w:color="auto"/>
            <w:left w:val="none" w:sz="0" w:space="0" w:color="auto"/>
            <w:bottom w:val="none" w:sz="0" w:space="0" w:color="auto"/>
            <w:right w:val="none" w:sz="0" w:space="0" w:color="auto"/>
          </w:divBdr>
        </w:div>
        <w:div w:id="1904482463">
          <w:marLeft w:val="0"/>
          <w:marRight w:val="0"/>
          <w:marTop w:val="0"/>
          <w:marBottom w:val="0"/>
          <w:divBdr>
            <w:top w:val="none" w:sz="0" w:space="0" w:color="auto"/>
            <w:left w:val="none" w:sz="0" w:space="0" w:color="auto"/>
            <w:bottom w:val="none" w:sz="0" w:space="0" w:color="auto"/>
            <w:right w:val="none" w:sz="0" w:space="0" w:color="auto"/>
          </w:divBdr>
        </w:div>
        <w:div w:id="336613544">
          <w:marLeft w:val="0"/>
          <w:marRight w:val="0"/>
          <w:marTop w:val="0"/>
          <w:marBottom w:val="0"/>
          <w:divBdr>
            <w:top w:val="none" w:sz="0" w:space="0" w:color="auto"/>
            <w:left w:val="none" w:sz="0" w:space="0" w:color="auto"/>
            <w:bottom w:val="none" w:sz="0" w:space="0" w:color="auto"/>
            <w:right w:val="none" w:sz="0" w:space="0" w:color="auto"/>
          </w:divBdr>
        </w:div>
      </w:divsChild>
    </w:div>
    <w:div w:id="1559436106">
      <w:bodyDiv w:val="1"/>
      <w:marLeft w:val="0"/>
      <w:marRight w:val="0"/>
      <w:marTop w:val="0"/>
      <w:marBottom w:val="0"/>
      <w:divBdr>
        <w:top w:val="none" w:sz="0" w:space="0" w:color="auto"/>
        <w:left w:val="none" w:sz="0" w:space="0" w:color="auto"/>
        <w:bottom w:val="none" w:sz="0" w:space="0" w:color="auto"/>
        <w:right w:val="none" w:sz="0" w:space="0" w:color="auto"/>
      </w:divBdr>
    </w:div>
    <w:div w:id="1592197300">
      <w:bodyDiv w:val="1"/>
      <w:marLeft w:val="0"/>
      <w:marRight w:val="0"/>
      <w:marTop w:val="0"/>
      <w:marBottom w:val="0"/>
      <w:divBdr>
        <w:top w:val="none" w:sz="0" w:space="0" w:color="auto"/>
        <w:left w:val="none" w:sz="0" w:space="0" w:color="auto"/>
        <w:bottom w:val="none" w:sz="0" w:space="0" w:color="auto"/>
        <w:right w:val="none" w:sz="0" w:space="0" w:color="auto"/>
      </w:divBdr>
    </w:div>
    <w:div w:id="1596287724">
      <w:bodyDiv w:val="1"/>
      <w:marLeft w:val="0"/>
      <w:marRight w:val="0"/>
      <w:marTop w:val="0"/>
      <w:marBottom w:val="0"/>
      <w:divBdr>
        <w:top w:val="none" w:sz="0" w:space="0" w:color="auto"/>
        <w:left w:val="none" w:sz="0" w:space="0" w:color="auto"/>
        <w:bottom w:val="none" w:sz="0" w:space="0" w:color="auto"/>
        <w:right w:val="none" w:sz="0" w:space="0" w:color="auto"/>
      </w:divBdr>
    </w:div>
    <w:div w:id="1653438125">
      <w:bodyDiv w:val="1"/>
      <w:marLeft w:val="0"/>
      <w:marRight w:val="0"/>
      <w:marTop w:val="0"/>
      <w:marBottom w:val="0"/>
      <w:divBdr>
        <w:top w:val="none" w:sz="0" w:space="0" w:color="auto"/>
        <w:left w:val="none" w:sz="0" w:space="0" w:color="auto"/>
        <w:bottom w:val="none" w:sz="0" w:space="0" w:color="auto"/>
        <w:right w:val="none" w:sz="0" w:space="0" w:color="auto"/>
      </w:divBdr>
    </w:div>
    <w:div w:id="1662655437">
      <w:bodyDiv w:val="1"/>
      <w:marLeft w:val="0"/>
      <w:marRight w:val="0"/>
      <w:marTop w:val="0"/>
      <w:marBottom w:val="0"/>
      <w:divBdr>
        <w:top w:val="none" w:sz="0" w:space="0" w:color="auto"/>
        <w:left w:val="none" w:sz="0" w:space="0" w:color="auto"/>
        <w:bottom w:val="none" w:sz="0" w:space="0" w:color="auto"/>
        <w:right w:val="none" w:sz="0" w:space="0" w:color="auto"/>
      </w:divBdr>
    </w:div>
    <w:div w:id="1675569118">
      <w:bodyDiv w:val="1"/>
      <w:marLeft w:val="0"/>
      <w:marRight w:val="0"/>
      <w:marTop w:val="0"/>
      <w:marBottom w:val="0"/>
      <w:divBdr>
        <w:top w:val="none" w:sz="0" w:space="0" w:color="auto"/>
        <w:left w:val="none" w:sz="0" w:space="0" w:color="auto"/>
        <w:bottom w:val="none" w:sz="0" w:space="0" w:color="auto"/>
        <w:right w:val="none" w:sz="0" w:space="0" w:color="auto"/>
      </w:divBdr>
    </w:div>
    <w:div w:id="1677995209">
      <w:bodyDiv w:val="1"/>
      <w:marLeft w:val="0"/>
      <w:marRight w:val="0"/>
      <w:marTop w:val="0"/>
      <w:marBottom w:val="0"/>
      <w:divBdr>
        <w:top w:val="none" w:sz="0" w:space="0" w:color="auto"/>
        <w:left w:val="none" w:sz="0" w:space="0" w:color="auto"/>
        <w:bottom w:val="none" w:sz="0" w:space="0" w:color="auto"/>
        <w:right w:val="none" w:sz="0" w:space="0" w:color="auto"/>
      </w:divBdr>
      <w:divsChild>
        <w:div w:id="897742065">
          <w:marLeft w:val="0"/>
          <w:marRight w:val="0"/>
          <w:marTop w:val="0"/>
          <w:marBottom w:val="0"/>
          <w:divBdr>
            <w:top w:val="none" w:sz="0" w:space="0" w:color="auto"/>
            <w:left w:val="none" w:sz="0" w:space="0" w:color="auto"/>
            <w:bottom w:val="none" w:sz="0" w:space="0" w:color="auto"/>
            <w:right w:val="none" w:sz="0" w:space="0" w:color="auto"/>
          </w:divBdr>
        </w:div>
      </w:divsChild>
    </w:div>
    <w:div w:id="1682703307">
      <w:bodyDiv w:val="1"/>
      <w:marLeft w:val="0"/>
      <w:marRight w:val="0"/>
      <w:marTop w:val="0"/>
      <w:marBottom w:val="0"/>
      <w:divBdr>
        <w:top w:val="none" w:sz="0" w:space="0" w:color="auto"/>
        <w:left w:val="none" w:sz="0" w:space="0" w:color="auto"/>
        <w:bottom w:val="none" w:sz="0" w:space="0" w:color="auto"/>
        <w:right w:val="none" w:sz="0" w:space="0" w:color="auto"/>
      </w:divBdr>
    </w:div>
    <w:div w:id="1748644940">
      <w:bodyDiv w:val="1"/>
      <w:marLeft w:val="0"/>
      <w:marRight w:val="0"/>
      <w:marTop w:val="0"/>
      <w:marBottom w:val="0"/>
      <w:divBdr>
        <w:top w:val="none" w:sz="0" w:space="0" w:color="auto"/>
        <w:left w:val="none" w:sz="0" w:space="0" w:color="auto"/>
        <w:bottom w:val="none" w:sz="0" w:space="0" w:color="auto"/>
        <w:right w:val="none" w:sz="0" w:space="0" w:color="auto"/>
      </w:divBdr>
      <w:divsChild>
        <w:div w:id="544831778">
          <w:marLeft w:val="0"/>
          <w:marRight w:val="0"/>
          <w:marTop w:val="0"/>
          <w:marBottom w:val="0"/>
          <w:divBdr>
            <w:top w:val="none" w:sz="0" w:space="0" w:color="auto"/>
            <w:left w:val="none" w:sz="0" w:space="0" w:color="auto"/>
            <w:bottom w:val="none" w:sz="0" w:space="0" w:color="auto"/>
            <w:right w:val="none" w:sz="0" w:space="0" w:color="auto"/>
          </w:divBdr>
        </w:div>
        <w:div w:id="1077749130">
          <w:marLeft w:val="0"/>
          <w:marRight w:val="0"/>
          <w:marTop w:val="0"/>
          <w:marBottom w:val="0"/>
          <w:divBdr>
            <w:top w:val="none" w:sz="0" w:space="0" w:color="auto"/>
            <w:left w:val="none" w:sz="0" w:space="0" w:color="auto"/>
            <w:bottom w:val="none" w:sz="0" w:space="0" w:color="auto"/>
            <w:right w:val="none" w:sz="0" w:space="0" w:color="auto"/>
          </w:divBdr>
        </w:div>
        <w:div w:id="728578135">
          <w:marLeft w:val="0"/>
          <w:marRight w:val="0"/>
          <w:marTop w:val="0"/>
          <w:marBottom w:val="0"/>
          <w:divBdr>
            <w:top w:val="none" w:sz="0" w:space="0" w:color="auto"/>
            <w:left w:val="none" w:sz="0" w:space="0" w:color="auto"/>
            <w:bottom w:val="none" w:sz="0" w:space="0" w:color="auto"/>
            <w:right w:val="none" w:sz="0" w:space="0" w:color="auto"/>
          </w:divBdr>
        </w:div>
      </w:divsChild>
    </w:div>
    <w:div w:id="1762602222">
      <w:bodyDiv w:val="1"/>
      <w:marLeft w:val="0"/>
      <w:marRight w:val="0"/>
      <w:marTop w:val="0"/>
      <w:marBottom w:val="0"/>
      <w:divBdr>
        <w:top w:val="none" w:sz="0" w:space="0" w:color="auto"/>
        <w:left w:val="none" w:sz="0" w:space="0" w:color="auto"/>
        <w:bottom w:val="none" w:sz="0" w:space="0" w:color="auto"/>
        <w:right w:val="none" w:sz="0" w:space="0" w:color="auto"/>
      </w:divBdr>
    </w:div>
    <w:div w:id="1901860778">
      <w:bodyDiv w:val="1"/>
      <w:marLeft w:val="0"/>
      <w:marRight w:val="0"/>
      <w:marTop w:val="0"/>
      <w:marBottom w:val="0"/>
      <w:divBdr>
        <w:top w:val="none" w:sz="0" w:space="0" w:color="auto"/>
        <w:left w:val="none" w:sz="0" w:space="0" w:color="auto"/>
        <w:bottom w:val="none" w:sz="0" w:space="0" w:color="auto"/>
        <w:right w:val="none" w:sz="0" w:space="0" w:color="auto"/>
      </w:divBdr>
      <w:divsChild>
        <w:div w:id="1642227034">
          <w:marLeft w:val="0"/>
          <w:marRight w:val="0"/>
          <w:marTop w:val="0"/>
          <w:marBottom w:val="0"/>
          <w:divBdr>
            <w:top w:val="none" w:sz="0" w:space="0" w:color="auto"/>
            <w:left w:val="none" w:sz="0" w:space="0" w:color="auto"/>
            <w:bottom w:val="none" w:sz="0" w:space="0" w:color="auto"/>
            <w:right w:val="none" w:sz="0" w:space="0" w:color="auto"/>
          </w:divBdr>
          <w:divsChild>
            <w:div w:id="1896890482">
              <w:marLeft w:val="0"/>
              <w:marRight w:val="0"/>
              <w:marTop w:val="0"/>
              <w:marBottom w:val="0"/>
              <w:divBdr>
                <w:top w:val="none" w:sz="0" w:space="0" w:color="auto"/>
                <w:left w:val="none" w:sz="0" w:space="0" w:color="auto"/>
                <w:bottom w:val="none" w:sz="0" w:space="0" w:color="auto"/>
                <w:right w:val="none" w:sz="0" w:space="0" w:color="auto"/>
              </w:divBdr>
            </w:div>
          </w:divsChild>
        </w:div>
        <w:div w:id="1832410383">
          <w:marLeft w:val="0"/>
          <w:marRight w:val="0"/>
          <w:marTop w:val="0"/>
          <w:marBottom w:val="0"/>
          <w:divBdr>
            <w:top w:val="none" w:sz="0" w:space="0" w:color="auto"/>
            <w:left w:val="none" w:sz="0" w:space="0" w:color="auto"/>
            <w:bottom w:val="none" w:sz="0" w:space="0" w:color="auto"/>
            <w:right w:val="none" w:sz="0" w:space="0" w:color="auto"/>
          </w:divBdr>
          <w:divsChild>
            <w:div w:id="1625767269">
              <w:marLeft w:val="0"/>
              <w:marRight w:val="0"/>
              <w:marTop w:val="0"/>
              <w:marBottom w:val="0"/>
              <w:divBdr>
                <w:top w:val="none" w:sz="0" w:space="0" w:color="auto"/>
                <w:left w:val="none" w:sz="0" w:space="0" w:color="auto"/>
                <w:bottom w:val="none" w:sz="0" w:space="0" w:color="auto"/>
                <w:right w:val="none" w:sz="0" w:space="0" w:color="auto"/>
              </w:divBdr>
            </w:div>
          </w:divsChild>
        </w:div>
        <w:div w:id="620310653">
          <w:marLeft w:val="0"/>
          <w:marRight w:val="0"/>
          <w:marTop w:val="0"/>
          <w:marBottom w:val="0"/>
          <w:divBdr>
            <w:top w:val="none" w:sz="0" w:space="0" w:color="auto"/>
            <w:left w:val="none" w:sz="0" w:space="0" w:color="auto"/>
            <w:bottom w:val="none" w:sz="0" w:space="0" w:color="auto"/>
            <w:right w:val="none" w:sz="0" w:space="0" w:color="auto"/>
          </w:divBdr>
          <w:divsChild>
            <w:div w:id="803693649">
              <w:marLeft w:val="0"/>
              <w:marRight w:val="0"/>
              <w:marTop w:val="0"/>
              <w:marBottom w:val="0"/>
              <w:divBdr>
                <w:top w:val="none" w:sz="0" w:space="0" w:color="auto"/>
                <w:left w:val="none" w:sz="0" w:space="0" w:color="auto"/>
                <w:bottom w:val="none" w:sz="0" w:space="0" w:color="auto"/>
                <w:right w:val="none" w:sz="0" w:space="0" w:color="auto"/>
              </w:divBdr>
            </w:div>
          </w:divsChild>
        </w:div>
        <w:div w:id="17779873">
          <w:marLeft w:val="0"/>
          <w:marRight w:val="0"/>
          <w:marTop w:val="0"/>
          <w:marBottom w:val="0"/>
          <w:divBdr>
            <w:top w:val="none" w:sz="0" w:space="0" w:color="auto"/>
            <w:left w:val="none" w:sz="0" w:space="0" w:color="auto"/>
            <w:bottom w:val="none" w:sz="0" w:space="0" w:color="auto"/>
            <w:right w:val="none" w:sz="0" w:space="0" w:color="auto"/>
          </w:divBdr>
          <w:divsChild>
            <w:div w:id="906300156">
              <w:marLeft w:val="0"/>
              <w:marRight w:val="0"/>
              <w:marTop w:val="0"/>
              <w:marBottom w:val="0"/>
              <w:divBdr>
                <w:top w:val="none" w:sz="0" w:space="0" w:color="auto"/>
                <w:left w:val="none" w:sz="0" w:space="0" w:color="auto"/>
                <w:bottom w:val="none" w:sz="0" w:space="0" w:color="auto"/>
                <w:right w:val="none" w:sz="0" w:space="0" w:color="auto"/>
              </w:divBdr>
            </w:div>
          </w:divsChild>
        </w:div>
        <w:div w:id="1381595754">
          <w:marLeft w:val="0"/>
          <w:marRight w:val="0"/>
          <w:marTop w:val="0"/>
          <w:marBottom w:val="0"/>
          <w:divBdr>
            <w:top w:val="none" w:sz="0" w:space="0" w:color="auto"/>
            <w:left w:val="none" w:sz="0" w:space="0" w:color="auto"/>
            <w:bottom w:val="none" w:sz="0" w:space="0" w:color="auto"/>
            <w:right w:val="none" w:sz="0" w:space="0" w:color="auto"/>
          </w:divBdr>
          <w:divsChild>
            <w:div w:id="1626155910">
              <w:marLeft w:val="0"/>
              <w:marRight w:val="0"/>
              <w:marTop w:val="0"/>
              <w:marBottom w:val="0"/>
              <w:divBdr>
                <w:top w:val="none" w:sz="0" w:space="0" w:color="auto"/>
                <w:left w:val="none" w:sz="0" w:space="0" w:color="auto"/>
                <w:bottom w:val="none" w:sz="0" w:space="0" w:color="auto"/>
                <w:right w:val="none" w:sz="0" w:space="0" w:color="auto"/>
              </w:divBdr>
            </w:div>
          </w:divsChild>
        </w:div>
        <w:div w:id="2120636588">
          <w:marLeft w:val="0"/>
          <w:marRight w:val="0"/>
          <w:marTop w:val="0"/>
          <w:marBottom w:val="0"/>
          <w:divBdr>
            <w:top w:val="none" w:sz="0" w:space="0" w:color="auto"/>
            <w:left w:val="none" w:sz="0" w:space="0" w:color="auto"/>
            <w:bottom w:val="none" w:sz="0" w:space="0" w:color="auto"/>
            <w:right w:val="none" w:sz="0" w:space="0" w:color="auto"/>
          </w:divBdr>
          <w:divsChild>
            <w:div w:id="1740397851">
              <w:marLeft w:val="0"/>
              <w:marRight w:val="0"/>
              <w:marTop w:val="0"/>
              <w:marBottom w:val="0"/>
              <w:divBdr>
                <w:top w:val="none" w:sz="0" w:space="0" w:color="auto"/>
                <w:left w:val="none" w:sz="0" w:space="0" w:color="auto"/>
                <w:bottom w:val="none" w:sz="0" w:space="0" w:color="auto"/>
                <w:right w:val="none" w:sz="0" w:space="0" w:color="auto"/>
              </w:divBdr>
            </w:div>
          </w:divsChild>
        </w:div>
        <w:div w:id="1282222546">
          <w:marLeft w:val="0"/>
          <w:marRight w:val="0"/>
          <w:marTop w:val="0"/>
          <w:marBottom w:val="0"/>
          <w:divBdr>
            <w:top w:val="none" w:sz="0" w:space="0" w:color="auto"/>
            <w:left w:val="none" w:sz="0" w:space="0" w:color="auto"/>
            <w:bottom w:val="none" w:sz="0" w:space="0" w:color="auto"/>
            <w:right w:val="none" w:sz="0" w:space="0" w:color="auto"/>
          </w:divBdr>
          <w:divsChild>
            <w:div w:id="1494561821">
              <w:marLeft w:val="0"/>
              <w:marRight w:val="0"/>
              <w:marTop w:val="0"/>
              <w:marBottom w:val="0"/>
              <w:divBdr>
                <w:top w:val="none" w:sz="0" w:space="0" w:color="auto"/>
                <w:left w:val="none" w:sz="0" w:space="0" w:color="auto"/>
                <w:bottom w:val="none" w:sz="0" w:space="0" w:color="auto"/>
                <w:right w:val="none" w:sz="0" w:space="0" w:color="auto"/>
              </w:divBdr>
            </w:div>
          </w:divsChild>
        </w:div>
        <w:div w:id="2111732501">
          <w:marLeft w:val="0"/>
          <w:marRight w:val="0"/>
          <w:marTop w:val="0"/>
          <w:marBottom w:val="0"/>
          <w:divBdr>
            <w:top w:val="none" w:sz="0" w:space="0" w:color="auto"/>
            <w:left w:val="none" w:sz="0" w:space="0" w:color="auto"/>
            <w:bottom w:val="none" w:sz="0" w:space="0" w:color="auto"/>
            <w:right w:val="none" w:sz="0" w:space="0" w:color="auto"/>
          </w:divBdr>
          <w:divsChild>
            <w:div w:id="1677226666">
              <w:marLeft w:val="0"/>
              <w:marRight w:val="0"/>
              <w:marTop w:val="0"/>
              <w:marBottom w:val="0"/>
              <w:divBdr>
                <w:top w:val="none" w:sz="0" w:space="0" w:color="auto"/>
                <w:left w:val="none" w:sz="0" w:space="0" w:color="auto"/>
                <w:bottom w:val="none" w:sz="0" w:space="0" w:color="auto"/>
                <w:right w:val="none" w:sz="0" w:space="0" w:color="auto"/>
              </w:divBdr>
            </w:div>
          </w:divsChild>
        </w:div>
        <w:div w:id="953099215">
          <w:marLeft w:val="0"/>
          <w:marRight w:val="0"/>
          <w:marTop w:val="0"/>
          <w:marBottom w:val="0"/>
          <w:divBdr>
            <w:top w:val="none" w:sz="0" w:space="0" w:color="auto"/>
            <w:left w:val="none" w:sz="0" w:space="0" w:color="auto"/>
            <w:bottom w:val="none" w:sz="0" w:space="0" w:color="auto"/>
            <w:right w:val="none" w:sz="0" w:space="0" w:color="auto"/>
          </w:divBdr>
          <w:divsChild>
            <w:div w:id="248270758">
              <w:marLeft w:val="0"/>
              <w:marRight w:val="0"/>
              <w:marTop w:val="0"/>
              <w:marBottom w:val="0"/>
              <w:divBdr>
                <w:top w:val="none" w:sz="0" w:space="0" w:color="auto"/>
                <w:left w:val="none" w:sz="0" w:space="0" w:color="auto"/>
                <w:bottom w:val="none" w:sz="0" w:space="0" w:color="auto"/>
                <w:right w:val="none" w:sz="0" w:space="0" w:color="auto"/>
              </w:divBdr>
            </w:div>
          </w:divsChild>
        </w:div>
        <w:div w:id="295332083">
          <w:marLeft w:val="0"/>
          <w:marRight w:val="0"/>
          <w:marTop w:val="0"/>
          <w:marBottom w:val="0"/>
          <w:divBdr>
            <w:top w:val="none" w:sz="0" w:space="0" w:color="auto"/>
            <w:left w:val="none" w:sz="0" w:space="0" w:color="auto"/>
            <w:bottom w:val="none" w:sz="0" w:space="0" w:color="auto"/>
            <w:right w:val="none" w:sz="0" w:space="0" w:color="auto"/>
          </w:divBdr>
          <w:divsChild>
            <w:div w:id="1151479281">
              <w:marLeft w:val="0"/>
              <w:marRight w:val="0"/>
              <w:marTop w:val="0"/>
              <w:marBottom w:val="0"/>
              <w:divBdr>
                <w:top w:val="none" w:sz="0" w:space="0" w:color="auto"/>
                <w:left w:val="none" w:sz="0" w:space="0" w:color="auto"/>
                <w:bottom w:val="none" w:sz="0" w:space="0" w:color="auto"/>
                <w:right w:val="none" w:sz="0" w:space="0" w:color="auto"/>
              </w:divBdr>
            </w:div>
          </w:divsChild>
        </w:div>
        <w:div w:id="1120607283">
          <w:marLeft w:val="0"/>
          <w:marRight w:val="0"/>
          <w:marTop w:val="0"/>
          <w:marBottom w:val="0"/>
          <w:divBdr>
            <w:top w:val="none" w:sz="0" w:space="0" w:color="auto"/>
            <w:left w:val="none" w:sz="0" w:space="0" w:color="auto"/>
            <w:bottom w:val="none" w:sz="0" w:space="0" w:color="auto"/>
            <w:right w:val="none" w:sz="0" w:space="0" w:color="auto"/>
          </w:divBdr>
          <w:divsChild>
            <w:div w:id="1397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7487">
      <w:bodyDiv w:val="1"/>
      <w:marLeft w:val="0"/>
      <w:marRight w:val="0"/>
      <w:marTop w:val="0"/>
      <w:marBottom w:val="0"/>
      <w:divBdr>
        <w:top w:val="none" w:sz="0" w:space="0" w:color="auto"/>
        <w:left w:val="none" w:sz="0" w:space="0" w:color="auto"/>
        <w:bottom w:val="none" w:sz="0" w:space="0" w:color="auto"/>
        <w:right w:val="none" w:sz="0" w:space="0" w:color="auto"/>
      </w:divBdr>
    </w:div>
    <w:div w:id="1943610063">
      <w:bodyDiv w:val="1"/>
      <w:marLeft w:val="0"/>
      <w:marRight w:val="0"/>
      <w:marTop w:val="0"/>
      <w:marBottom w:val="0"/>
      <w:divBdr>
        <w:top w:val="none" w:sz="0" w:space="0" w:color="auto"/>
        <w:left w:val="none" w:sz="0" w:space="0" w:color="auto"/>
        <w:bottom w:val="none" w:sz="0" w:space="0" w:color="auto"/>
        <w:right w:val="none" w:sz="0" w:space="0" w:color="auto"/>
      </w:divBdr>
    </w:div>
    <w:div w:id="1959797381">
      <w:bodyDiv w:val="1"/>
      <w:marLeft w:val="0"/>
      <w:marRight w:val="0"/>
      <w:marTop w:val="0"/>
      <w:marBottom w:val="0"/>
      <w:divBdr>
        <w:top w:val="none" w:sz="0" w:space="0" w:color="auto"/>
        <w:left w:val="none" w:sz="0" w:space="0" w:color="auto"/>
        <w:bottom w:val="none" w:sz="0" w:space="0" w:color="auto"/>
        <w:right w:val="none" w:sz="0" w:space="0" w:color="auto"/>
      </w:divBdr>
      <w:divsChild>
        <w:div w:id="70590671">
          <w:marLeft w:val="547"/>
          <w:marRight w:val="0"/>
          <w:marTop w:val="106"/>
          <w:marBottom w:val="0"/>
          <w:divBdr>
            <w:top w:val="none" w:sz="0" w:space="0" w:color="auto"/>
            <w:left w:val="none" w:sz="0" w:space="0" w:color="auto"/>
            <w:bottom w:val="none" w:sz="0" w:space="0" w:color="auto"/>
            <w:right w:val="none" w:sz="0" w:space="0" w:color="auto"/>
          </w:divBdr>
        </w:div>
        <w:div w:id="202596902">
          <w:marLeft w:val="547"/>
          <w:marRight w:val="0"/>
          <w:marTop w:val="106"/>
          <w:marBottom w:val="0"/>
          <w:divBdr>
            <w:top w:val="none" w:sz="0" w:space="0" w:color="auto"/>
            <w:left w:val="none" w:sz="0" w:space="0" w:color="auto"/>
            <w:bottom w:val="none" w:sz="0" w:space="0" w:color="auto"/>
            <w:right w:val="none" w:sz="0" w:space="0" w:color="auto"/>
          </w:divBdr>
        </w:div>
        <w:div w:id="225799208">
          <w:marLeft w:val="547"/>
          <w:marRight w:val="0"/>
          <w:marTop w:val="106"/>
          <w:marBottom w:val="0"/>
          <w:divBdr>
            <w:top w:val="none" w:sz="0" w:space="0" w:color="auto"/>
            <w:left w:val="none" w:sz="0" w:space="0" w:color="auto"/>
            <w:bottom w:val="none" w:sz="0" w:space="0" w:color="auto"/>
            <w:right w:val="none" w:sz="0" w:space="0" w:color="auto"/>
          </w:divBdr>
        </w:div>
        <w:div w:id="280845460">
          <w:marLeft w:val="547"/>
          <w:marRight w:val="0"/>
          <w:marTop w:val="106"/>
          <w:marBottom w:val="0"/>
          <w:divBdr>
            <w:top w:val="none" w:sz="0" w:space="0" w:color="auto"/>
            <w:left w:val="none" w:sz="0" w:space="0" w:color="auto"/>
            <w:bottom w:val="none" w:sz="0" w:space="0" w:color="auto"/>
            <w:right w:val="none" w:sz="0" w:space="0" w:color="auto"/>
          </w:divBdr>
        </w:div>
        <w:div w:id="350685845">
          <w:marLeft w:val="547"/>
          <w:marRight w:val="0"/>
          <w:marTop w:val="106"/>
          <w:marBottom w:val="0"/>
          <w:divBdr>
            <w:top w:val="none" w:sz="0" w:space="0" w:color="auto"/>
            <w:left w:val="none" w:sz="0" w:space="0" w:color="auto"/>
            <w:bottom w:val="none" w:sz="0" w:space="0" w:color="auto"/>
            <w:right w:val="none" w:sz="0" w:space="0" w:color="auto"/>
          </w:divBdr>
        </w:div>
        <w:div w:id="379130407">
          <w:marLeft w:val="547"/>
          <w:marRight w:val="0"/>
          <w:marTop w:val="106"/>
          <w:marBottom w:val="0"/>
          <w:divBdr>
            <w:top w:val="none" w:sz="0" w:space="0" w:color="auto"/>
            <w:left w:val="none" w:sz="0" w:space="0" w:color="auto"/>
            <w:bottom w:val="none" w:sz="0" w:space="0" w:color="auto"/>
            <w:right w:val="none" w:sz="0" w:space="0" w:color="auto"/>
          </w:divBdr>
        </w:div>
        <w:div w:id="1205943849">
          <w:marLeft w:val="547"/>
          <w:marRight w:val="0"/>
          <w:marTop w:val="106"/>
          <w:marBottom w:val="0"/>
          <w:divBdr>
            <w:top w:val="none" w:sz="0" w:space="0" w:color="auto"/>
            <w:left w:val="none" w:sz="0" w:space="0" w:color="auto"/>
            <w:bottom w:val="none" w:sz="0" w:space="0" w:color="auto"/>
            <w:right w:val="none" w:sz="0" w:space="0" w:color="auto"/>
          </w:divBdr>
        </w:div>
        <w:div w:id="1246257571">
          <w:marLeft w:val="547"/>
          <w:marRight w:val="0"/>
          <w:marTop w:val="106"/>
          <w:marBottom w:val="0"/>
          <w:divBdr>
            <w:top w:val="none" w:sz="0" w:space="0" w:color="auto"/>
            <w:left w:val="none" w:sz="0" w:space="0" w:color="auto"/>
            <w:bottom w:val="none" w:sz="0" w:space="0" w:color="auto"/>
            <w:right w:val="none" w:sz="0" w:space="0" w:color="auto"/>
          </w:divBdr>
        </w:div>
        <w:div w:id="1299871331">
          <w:marLeft w:val="547"/>
          <w:marRight w:val="0"/>
          <w:marTop w:val="106"/>
          <w:marBottom w:val="0"/>
          <w:divBdr>
            <w:top w:val="none" w:sz="0" w:space="0" w:color="auto"/>
            <w:left w:val="none" w:sz="0" w:space="0" w:color="auto"/>
            <w:bottom w:val="none" w:sz="0" w:space="0" w:color="auto"/>
            <w:right w:val="none" w:sz="0" w:space="0" w:color="auto"/>
          </w:divBdr>
        </w:div>
        <w:div w:id="2104034127">
          <w:marLeft w:val="547"/>
          <w:marRight w:val="0"/>
          <w:marTop w:val="106"/>
          <w:marBottom w:val="0"/>
          <w:divBdr>
            <w:top w:val="none" w:sz="0" w:space="0" w:color="auto"/>
            <w:left w:val="none" w:sz="0" w:space="0" w:color="auto"/>
            <w:bottom w:val="none" w:sz="0" w:space="0" w:color="auto"/>
            <w:right w:val="none" w:sz="0" w:space="0" w:color="auto"/>
          </w:divBdr>
        </w:div>
      </w:divsChild>
    </w:div>
    <w:div w:id="1966346665">
      <w:bodyDiv w:val="1"/>
      <w:marLeft w:val="0"/>
      <w:marRight w:val="0"/>
      <w:marTop w:val="0"/>
      <w:marBottom w:val="0"/>
      <w:divBdr>
        <w:top w:val="none" w:sz="0" w:space="0" w:color="auto"/>
        <w:left w:val="none" w:sz="0" w:space="0" w:color="auto"/>
        <w:bottom w:val="none" w:sz="0" w:space="0" w:color="auto"/>
        <w:right w:val="none" w:sz="0" w:space="0" w:color="auto"/>
      </w:divBdr>
    </w:div>
    <w:div w:id="1967540765">
      <w:bodyDiv w:val="1"/>
      <w:marLeft w:val="0"/>
      <w:marRight w:val="0"/>
      <w:marTop w:val="0"/>
      <w:marBottom w:val="0"/>
      <w:divBdr>
        <w:top w:val="none" w:sz="0" w:space="0" w:color="auto"/>
        <w:left w:val="none" w:sz="0" w:space="0" w:color="auto"/>
        <w:bottom w:val="none" w:sz="0" w:space="0" w:color="auto"/>
        <w:right w:val="none" w:sz="0" w:space="0" w:color="auto"/>
      </w:divBdr>
    </w:div>
    <w:div w:id="2007634461">
      <w:bodyDiv w:val="1"/>
      <w:marLeft w:val="0"/>
      <w:marRight w:val="0"/>
      <w:marTop w:val="0"/>
      <w:marBottom w:val="0"/>
      <w:divBdr>
        <w:top w:val="none" w:sz="0" w:space="0" w:color="auto"/>
        <w:left w:val="none" w:sz="0" w:space="0" w:color="auto"/>
        <w:bottom w:val="none" w:sz="0" w:space="0" w:color="auto"/>
        <w:right w:val="none" w:sz="0" w:space="0" w:color="auto"/>
      </w:divBdr>
    </w:div>
    <w:div w:id="2126150598">
      <w:bodyDiv w:val="1"/>
      <w:marLeft w:val="0"/>
      <w:marRight w:val="0"/>
      <w:marTop w:val="0"/>
      <w:marBottom w:val="0"/>
      <w:divBdr>
        <w:top w:val="none" w:sz="0" w:space="0" w:color="auto"/>
        <w:left w:val="none" w:sz="0" w:space="0" w:color="auto"/>
        <w:bottom w:val="none" w:sz="0" w:space="0" w:color="auto"/>
        <w:right w:val="none" w:sz="0" w:space="0" w:color="auto"/>
      </w:divBdr>
    </w:div>
    <w:div w:id="213852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ovitas-solutions.com/webcenter/content/conn/UCM_Repository/uuid/dDocName:00226103" TargetMode="External"/><Relationship Id="rId21" Type="http://schemas.openxmlformats.org/officeDocument/2006/relationships/hyperlink" Target="https://www.cms.gov/files/document/Accelerated-and-Advanced-Payments-Fact-Sheet.pdf" TargetMode="External"/><Relationship Id="rId42" Type="http://schemas.openxmlformats.org/officeDocument/2006/relationships/hyperlink" Target="https://home.treasury.gov/system/files/136/Paycheck-Protection-Program-Application-3-30-2020-v3.pdf" TargetMode="External"/><Relationship Id="rId47" Type="http://schemas.openxmlformats.org/officeDocument/2006/relationships/hyperlink" Target="https://www.federalreserve.gov/newsevents/pressreleases/files/monetary20200409a7.pdf" TargetMode="External"/><Relationship Id="rId63" Type="http://schemas.openxmlformats.org/officeDocument/2006/relationships/hyperlink" Target="https://www.fema.gov/news-release/2020/03/19/coronavirus-covid-19-pandemic-eligible-emergency-protective-measures" TargetMode="External"/><Relationship Id="rId68" Type="http://schemas.openxmlformats.org/officeDocument/2006/relationships/hyperlink" Target="mailto:mstrader@vhha.com" TargetMode="External"/><Relationship Id="rId84" Type="http://schemas.openxmlformats.org/officeDocument/2006/relationships/hyperlink" Target="https://home.treasury.gov/system/files/136/PPP%20--%20Overview.pdf" TargetMode="External"/><Relationship Id="rId89" Type="http://schemas.openxmlformats.org/officeDocument/2006/relationships/hyperlink" Target="https://www.sba.gov" TargetMode="External"/><Relationship Id="rId16" Type="http://schemas.openxmlformats.org/officeDocument/2006/relationships/hyperlink" Target="https://covid19.linkhealth.com/" TargetMode="External"/><Relationship Id="rId107" Type="http://schemas.openxmlformats.org/officeDocument/2006/relationships/hyperlink" Target="https://home.treasury.gov/system/files/136/Paycheck-Protection-Program-Frequently-Asked-Questions.pdf" TargetMode="External"/><Relationship Id="rId11" Type="http://schemas.openxmlformats.org/officeDocument/2006/relationships/endnotes" Target="endnotes.xml"/><Relationship Id="rId32" Type="http://schemas.openxmlformats.org/officeDocument/2006/relationships/hyperlink" Target="https://home.treasury.gov/system/files/136/PPP%20Borrower%20Information%20Fact%20Sheet.pdf" TargetMode="External"/><Relationship Id="rId37" Type="http://schemas.openxmlformats.org/officeDocument/2006/relationships/hyperlink" Target="https://www.aha.org/system/files/media/file/2020/05/additional-guidance-for-public-hospitals-paycheck-protection-program-bulletin-5-5-2020.pdf" TargetMode="External"/><Relationship Id="rId53" Type="http://schemas.openxmlformats.org/officeDocument/2006/relationships/hyperlink" Target="https://protect-us.mimecast.com/s/cQBgCM8BmksqzO03cvbAPM?domain=send.aha.org" TargetMode="External"/><Relationship Id="rId58" Type="http://schemas.openxmlformats.org/officeDocument/2006/relationships/hyperlink" Target="https://www.fcc.gov/covid-19-telehealth-program" TargetMode="External"/><Relationship Id="rId74" Type="http://schemas.openxmlformats.org/officeDocument/2006/relationships/hyperlink" Target="https://www.sba.gov/funding-programs/loans/paycheck-protection-program-ppp" TargetMode="External"/><Relationship Id="rId79" Type="http://schemas.openxmlformats.org/officeDocument/2006/relationships/hyperlink" Target="https://www.cms.gov/newsroom/press-releases/trump-administration-provides-financial-relief-medicare-providers" TargetMode="External"/><Relationship Id="rId102" Type="http://schemas.openxmlformats.org/officeDocument/2006/relationships/hyperlink" Target="https://www.irs.gov/newsroom/deferral-of-employment-tax-deposits-and-payments-through-december-31-2020" TargetMode="External"/><Relationship Id="rId5" Type="http://schemas.openxmlformats.org/officeDocument/2006/relationships/customXml" Target="../customXml/item5.xml"/><Relationship Id="rId90" Type="http://schemas.openxmlformats.org/officeDocument/2006/relationships/hyperlink" Target="https://www.fcc.gov/document/fcc-fights-covid-19-200m-adopts-long-term-connected-care-study" TargetMode="External"/><Relationship Id="rId95" Type="http://schemas.openxmlformats.org/officeDocument/2006/relationships/hyperlink" Target="https://www.aha.org/system/files/media/file/2020/04/federal-reserve-announces-new-main-street-lending-program-enhance-support-small-mid-sized-businesses-bulletin-4-9-2020.pdf" TargetMode="External"/><Relationship Id="rId22" Type="http://schemas.openxmlformats.org/officeDocument/2006/relationships/hyperlink" Target="https://www.aha.org/system/files/media/file/2020/04/cms-clarifies-accelerated-advanced-payment-programs%20bulletin-4-3-2020.pdf" TargetMode="External"/><Relationship Id="rId27" Type="http://schemas.openxmlformats.org/officeDocument/2006/relationships/hyperlink" Target="https://www.cms.gov/files/document/provider-enrollment-relief-faqs-covid-19.pdf" TargetMode="External"/><Relationship Id="rId43" Type="http://schemas.openxmlformats.org/officeDocument/2006/relationships/hyperlink" Target="https://www.sba.gov/sites/default/files/2020-04/Lenders%20participating%20in%20PPP%20by%20State_As%20of%2004%2023%2020.pdf" TargetMode="External"/><Relationship Id="rId48" Type="http://schemas.openxmlformats.org/officeDocument/2006/relationships/hyperlink" Target="https://www.aha.org/system/files/media/file/2020/04/aha-requests-prompt-guidance-on-main-street-new-loan-facility-letter-4-13-2020.pdf" TargetMode="External"/><Relationship Id="rId64" Type="http://schemas.openxmlformats.org/officeDocument/2006/relationships/hyperlink" Target="https://www.fema.gov/media-library-data/1505397829631-758807d2f22ea320a71a74ade429675d/FEMA_Form_009-0-49_RPA_508_FINAL.pdf" TargetMode="External"/><Relationship Id="rId69" Type="http://schemas.openxmlformats.org/officeDocument/2006/relationships/hyperlink" Target="https://www.congress.gov/116/bills/hr748/BILLS-116hr748enr.pdf" TargetMode="External"/><Relationship Id="rId80" Type="http://schemas.openxmlformats.org/officeDocument/2006/relationships/hyperlink" Target="https://www.aha.org/system/files/media/file/2020/03/coronavirus-update-cms-announces-expansion-of-medicare-accelerated-payment-program-3-28-2020.pdf" TargetMode="External"/><Relationship Id="rId85" Type="http://schemas.openxmlformats.org/officeDocument/2006/relationships/hyperlink" Target="https://home.treasury.gov/system/files/136/PPP%20Borrower%20Information%20Fact%20Sheet.pdf" TargetMode="External"/><Relationship Id="rId12" Type="http://schemas.openxmlformats.org/officeDocument/2006/relationships/hyperlink" Target="https://www.vhha.com/resources/covid-19-resources/" TargetMode="External"/><Relationship Id="rId17" Type="http://schemas.openxmlformats.org/officeDocument/2006/relationships/hyperlink" Target="https://www.hhs.gov/about/news/2020/05/01/hhs-begins-distribution-of-payments-to-hospitals-with-high-covid-19-admissions-rural-providers.html" TargetMode="External"/><Relationship Id="rId33" Type="http://schemas.openxmlformats.org/officeDocument/2006/relationships/hyperlink" Target="https://www.hallrender.com/2020/04/04/small-business-relief-developments-interim-final-rule-released-for-sba-paycheck-protection-program-and-application-period-begins/" TargetMode="External"/><Relationship Id="rId38" Type="http://schemas.openxmlformats.org/officeDocument/2006/relationships/hyperlink" Target="https://home.treasury.gov/system/files/136/Interim-Final-Rule-on-Requirements-for-Promissory-Notes-Authorizations-Affiliation-and-Eligibility.pdf" TargetMode="External"/><Relationship Id="rId59" Type="http://schemas.openxmlformats.org/officeDocument/2006/relationships/hyperlink" Target="https://docs.fcc.gov/public/attachments/DA-20-394A1.pdf" TargetMode="External"/><Relationship Id="rId103" Type="http://schemas.openxmlformats.org/officeDocument/2006/relationships/hyperlink" Target="https://www.federalreserve.gov/monetarypolicy/files/main-street-lending-faqs.pdf" TargetMode="External"/><Relationship Id="rId108" Type="http://schemas.openxmlformats.org/officeDocument/2006/relationships/footer" Target="footer1.xml"/><Relationship Id="rId54" Type="http://schemas.openxmlformats.org/officeDocument/2006/relationships/hyperlink" Target="https://docs.fcc.gov/public/attachments/DA-20-394A1.pdf" TargetMode="External"/><Relationship Id="rId70" Type="http://schemas.openxmlformats.org/officeDocument/2006/relationships/hyperlink" Target="https://invariant.app.box.com/s/wcsxa8ltjnqn0p0n1xn8il1yqhyqvnl7" TargetMode="External"/><Relationship Id="rId75" Type="http://schemas.openxmlformats.org/officeDocument/2006/relationships/hyperlink" Target="https://www.hallrender.com/2020/04/03/fcc-announces-details-of-200-million-covid-19-telehealth-program/" TargetMode="External"/><Relationship Id="rId91" Type="http://schemas.openxmlformats.org/officeDocument/2006/relationships/hyperlink" Target="https://www.fema.gov/news-release/2020/03/19/coronavirus-covid-19-pandemic-eligible-emergency-protective-measures" TargetMode="External"/><Relationship Id="rId96" Type="http://schemas.openxmlformats.org/officeDocument/2006/relationships/hyperlink" Target="https://www.federalreserve.gov/newsevents/pressreleases/monetary20200409a.htm"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covid19.linkhealth.com/docusign/" TargetMode="External"/><Relationship Id="rId23" Type="http://schemas.openxmlformats.org/officeDocument/2006/relationships/hyperlink" Target="https://www.cms.gov/newsroom/press-releases/trump-administration-provides-financial-relief-medicare-providers" TargetMode="External"/><Relationship Id="rId28" Type="http://schemas.openxmlformats.org/officeDocument/2006/relationships/hyperlink" Target="https://www.sba.gov/funding-programs/loans/paycheck-protection-program-ppp" TargetMode="External"/><Relationship Id="rId36" Type="http://schemas.openxmlformats.org/officeDocument/2006/relationships/hyperlink" Target="https://home.treasury.gov/system/files/136/Paycheck-Protection-Program-Frequently-Asked-Questions.pdf" TargetMode="External"/><Relationship Id="rId49" Type="http://schemas.openxmlformats.org/officeDocument/2006/relationships/hyperlink" Target="https://www.federalreserve.gov/monetarypolicy/files/main-street-lending-faqs.pdf" TargetMode="External"/><Relationship Id="rId57" Type="http://schemas.openxmlformats.org/officeDocument/2006/relationships/hyperlink" Target="https://docs.fcc.gov/public/attachments/DA-20-394A1.pdf" TargetMode="External"/><Relationship Id="rId106" Type="http://schemas.openxmlformats.org/officeDocument/2006/relationships/hyperlink" Target="https://www.irs.gov/pub/irs-drop/n-20-32.pdf" TargetMode="External"/><Relationship Id="rId10" Type="http://schemas.openxmlformats.org/officeDocument/2006/relationships/footnotes" Target="footnotes.xml"/><Relationship Id="rId31" Type="http://schemas.openxmlformats.org/officeDocument/2006/relationships/hyperlink" Target="https://home.treasury.gov/system/files/136/PPP%20--%20Overview.pdf" TargetMode="External"/><Relationship Id="rId44" Type="http://schemas.openxmlformats.org/officeDocument/2006/relationships/hyperlink" Target="https://www.irs.gov/newsroom/deferral-of-employment-tax-deposits-and-payments-through-december-31-2020" TargetMode="External"/><Relationship Id="rId52" Type="http://schemas.openxmlformats.org/officeDocument/2006/relationships/hyperlink" Target="https://www.federalreserve.gov/monetarypolicy/files/main-street-lending-faqs.pdf" TargetMode="External"/><Relationship Id="rId60" Type="http://schemas.openxmlformats.org/officeDocument/2006/relationships/hyperlink" Target="https://www.fcc.gov/licensing-databases/forms" TargetMode="External"/><Relationship Id="rId65" Type="http://schemas.openxmlformats.org/officeDocument/2006/relationships/hyperlink" Target="https://www.fema.gov/media-library-data/1564167981892-d51db2f0e9cac461cf4f47b1c721fe25/FEMAForm009-0-121_PNP.pdf" TargetMode="External"/><Relationship Id="rId73" Type="http://schemas.openxmlformats.org/officeDocument/2006/relationships/hyperlink" Target="https://www.aha.org/system/files/media/file/2020/03/cares-act-federal-reserve-emergency-lending-program-bulletin-3-31-2020.pdf" TargetMode="External"/><Relationship Id="rId78" Type="http://schemas.openxmlformats.org/officeDocument/2006/relationships/hyperlink" Target="https://www.aha.org/system/files/media/file/2020/04/cms-clarifies-accelerated-advanced-payment-programs%20bulletin-4-3-2020.pdf" TargetMode="External"/><Relationship Id="rId81" Type="http://schemas.openxmlformats.org/officeDocument/2006/relationships/hyperlink" Target="https://www.cms.gov/files/document/provider-enrollment-relief-faqs-covid-19.pdf" TargetMode="External"/><Relationship Id="rId86" Type="http://schemas.openxmlformats.org/officeDocument/2006/relationships/hyperlink" Target="https://www.hallrender.com/2020/04/04/small-business-relief-developments-interim-final-rule-released-for-sba-paycheck-protection-program-and-application-period-begins/" TargetMode="External"/><Relationship Id="rId94" Type="http://schemas.openxmlformats.org/officeDocument/2006/relationships/hyperlink" Target="https://www.fcc.gov" TargetMode="External"/><Relationship Id="rId99" Type="http://schemas.openxmlformats.org/officeDocument/2006/relationships/hyperlink" Target="https://www.federalreserve.gov/newsevents/pressreleases/files/monetary20200409a7.pdf" TargetMode="External"/><Relationship Id="rId101" Type="http://schemas.openxmlformats.org/officeDocument/2006/relationships/hyperlink" Target="https://chameleoncloud.io/review/2977-5ea0af98f0fd0/prod"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hhs.gov/provider-relief/index.html" TargetMode="External"/><Relationship Id="rId18" Type="http://schemas.openxmlformats.org/officeDocument/2006/relationships/hyperlink" Target="https://www.hhs.gov/about/news/2020/05/01/hhs-begins-distribution-of-payments-to-hospitals-with-high-covid-19-admissions-rural-providers.html" TargetMode="External"/><Relationship Id="rId39" Type="http://schemas.openxmlformats.org/officeDocument/2006/relationships/hyperlink" Target="https://home.treasury.gov/system/files/136/Affiliation%20rules%20overview%20%28for%20public%29.pdf" TargetMode="External"/><Relationship Id="rId109" Type="http://schemas.openxmlformats.org/officeDocument/2006/relationships/header" Target="header1.xml"/><Relationship Id="rId34" Type="http://schemas.openxmlformats.org/officeDocument/2006/relationships/hyperlink" Target="https://www.sba.gov/sites/default/files/2020-04/Paycheck-Protection-Program-Frequently-Asked-Questions_04%2028%2020.pdf" TargetMode="External"/><Relationship Id="rId50" Type="http://schemas.openxmlformats.org/officeDocument/2006/relationships/hyperlink" Target="https://www.federalreserve.gov/monetarypolicy/files/main-street-lending-faqs.pdf" TargetMode="External"/><Relationship Id="rId55" Type="http://schemas.openxmlformats.org/officeDocument/2006/relationships/hyperlink" Target="https://docs.fcc.gov/public/attachments/FCC-20-44A1.pdf" TargetMode="External"/><Relationship Id="rId76" Type="http://schemas.openxmlformats.org/officeDocument/2006/relationships/hyperlink" Target="https://www.fcc.gov/document/fcc-fights-covid-19-200m-adopts-long-term-connected-care-study" TargetMode="External"/><Relationship Id="rId97" Type="http://schemas.openxmlformats.org/officeDocument/2006/relationships/hyperlink" Target="https://www.federalreserve.gov/newsevents/pressreleases/files/monetary20200409a6.pdf" TargetMode="External"/><Relationship Id="rId104" Type="http://schemas.openxmlformats.org/officeDocument/2006/relationships/hyperlink" Target="https://www.federalreserve.gov/newsevents/pressreleases/monetary20200409a.htm" TargetMode="External"/><Relationship Id="rId7" Type="http://schemas.openxmlformats.org/officeDocument/2006/relationships/styles" Target="styles.xml"/><Relationship Id="rId71" Type="http://schemas.openxmlformats.org/officeDocument/2006/relationships/hyperlink" Target="https://www.aha.org/special-bulletin/2020-03-27-special-bulletin-house-passes-coronavirus-aid-relief-and-economic" TargetMode="External"/><Relationship Id="rId92" Type="http://schemas.openxmlformats.org/officeDocument/2006/relationships/hyperlink" Target="https://www.sam.gov/SAM/" TargetMode="External"/><Relationship Id="rId2" Type="http://schemas.openxmlformats.org/officeDocument/2006/relationships/customXml" Target="../customXml/item2.xml"/><Relationship Id="rId29" Type="http://schemas.openxmlformats.org/officeDocument/2006/relationships/hyperlink" Target="https://www.team-iha.org/files/non-gated/quality/paycheck-protection-program-increase-act-of-2020.aspx" TargetMode="External"/><Relationship Id="rId24" Type="http://schemas.openxmlformats.org/officeDocument/2006/relationships/hyperlink" Target="https://www.aha.org/system/files/media/file/2020/03/coronavirus-update-cms-announces-expansion-of-medicare-accelerated-payment-program-3-28-2020.pdf" TargetMode="External"/><Relationship Id="rId40" Type="http://schemas.openxmlformats.org/officeDocument/2006/relationships/hyperlink" Target="https://www.aha.org/system/files/media/file/2020/04/aha-urges-sba-to-ensure-hospitals-can-participate-in-cares-act-loan-program-4-2-2020.pdf" TargetMode="External"/><Relationship Id="rId45" Type="http://schemas.openxmlformats.org/officeDocument/2006/relationships/hyperlink" Target="https://www.federalreserve.gov/monetarypolicy/files/main-street-lending-faqs.pdf" TargetMode="External"/><Relationship Id="rId66" Type="http://schemas.openxmlformats.org/officeDocument/2006/relationships/hyperlink" Target="https://fedgov.dnb.com/webform/" TargetMode="External"/><Relationship Id="rId87" Type="http://schemas.openxmlformats.org/officeDocument/2006/relationships/hyperlink" Target="https://home.treasury.gov/system/files/136/Affiliation%20rules%20overview%20%28for%20public%29.pdf" TargetMode="External"/><Relationship Id="rId110" Type="http://schemas.openxmlformats.org/officeDocument/2006/relationships/fontTable" Target="fontTable.xml"/><Relationship Id="rId61" Type="http://schemas.openxmlformats.org/officeDocument/2006/relationships/hyperlink" Target="https://apps.fcc.gov/cores/userLogin.do" TargetMode="External"/><Relationship Id="rId82" Type="http://schemas.openxmlformats.org/officeDocument/2006/relationships/hyperlink" Target="https://www.sba.gov/funding-programs/loans/coronavirus-relief-options/paycheck-protection-program-ppp" TargetMode="External"/><Relationship Id="rId19" Type="http://schemas.openxmlformats.org/officeDocument/2006/relationships/hyperlink" Target="https://www.hhs.gov/sites/default/files/relief-fund-payment-terms-and-conditions-04092020.pdf" TargetMode="External"/><Relationship Id="rId14" Type="http://schemas.openxmlformats.org/officeDocument/2006/relationships/hyperlink" Target="https://www.hhs.gov/coronavirus/cares-act-provider-relief-fund/index.html" TargetMode="External"/><Relationship Id="rId30" Type="http://schemas.openxmlformats.org/officeDocument/2006/relationships/hyperlink" Target="https://home.treasury.gov/system/files/136/PPP--IFRN%20FINAL.pdf" TargetMode="External"/><Relationship Id="rId35" Type="http://schemas.openxmlformats.org/officeDocument/2006/relationships/hyperlink" Target="https://home.treasury.gov/system/files/136/How-to-Calculate-Loan-Amounts.pdf" TargetMode="External"/><Relationship Id="rId56" Type="http://schemas.openxmlformats.org/officeDocument/2006/relationships/hyperlink" Target="https://www.fcc.gov/licensing-databases/forms" TargetMode="External"/><Relationship Id="rId77" Type="http://schemas.openxmlformats.org/officeDocument/2006/relationships/hyperlink" Target="https://www.cms.gov/files/document/Accelerated-and-Advanced-Payments-Fact-Sheet.pdf" TargetMode="External"/><Relationship Id="rId100" Type="http://schemas.openxmlformats.org/officeDocument/2006/relationships/hyperlink" Target="https://www.hhs.gov/sites/default/files/relief-fund-payment-terms-and-conditions-04092020.pdf" TargetMode="External"/><Relationship Id="rId105" Type="http://schemas.openxmlformats.org/officeDocument/2006/relationships/hyperlink" Target="https://www.federalreserve.gov/newsevents/pressreleases/files/monetary20200409a7.pdf" TargetMode="External"/><Relationship Id="rId8" Type="http://schemas.openxmlformats.org/officeDocument/2006/relationships/settings" Target="settings.xml"/><Relationship Id="rId51" Type="http://schemas.openxmlformats.org/officeDocument/2006/relationships/hyperlink" Target="https://www.federalreserve.gov/monetarypolicy/files/main-street-lending-faqs.pdf" TargetMode="External"/><Relationship Id="rId72" Type="http://schemas.openxmlformats.org/officeDocument/2006/relationships/hyperlink" Target="https://www.cms.gov/files/document/Accelerated-and-Advanced-Payments-Fact-Sheet.pdf" TargetMode="External"/><Relationship Id="rId93" Type="http://schemas.openxmlformats.org/officeDocument/2006/relationships/hyperlink" Target="https://www.fsd.gov/fsd-gov/home.do" TargetMode="External"/><Relationship Id="rId98" Type="http://schemas.openxmlformats.org/officeDocument/2006/relationships/hyperlink" Target="https://www.federalreserve.gov/newsevents/pressreleases/files/monetary20200409a4.pdf" TargetMode="External"/><Relationship Id="rId3" Type="http://schemas.openxmlformats.org/officeDocument/2006/relationships/customXml" Target="../customXml/item3.xml"/><Relationship Id="rId25" Type="http://schemas.openxmlformats.org/officeDocument/2006/relationships/hyperlink" Target="https://palmettogba.com/palmetto/Mforms.nsf/files/FN-JM-A-2005.pdf/$File/FN-JM-A-2005.pdf?Open&amp;" TargetMode="External"/><Relationship Id="rId46" Type="http://schemas.openxmlformats.org/officeDocument/2006/relationships/hyperlink" Target="https://www.federalreserve.gov/newsevents/pressreleases/monetary20200409a.htm" TargetMode="External"/><Relationship Id="rId67" Type="http://schemas.openxmlformats.org/officeDocument/2006/relationships/hyperlink" Target="mailto:jandrews@vhha.com" TargetMode="External"/><Relationship Id="rId20" Type="http://schemas.openxmlformats.org/officeDocument/2006/relationships/hyperlink" Target="https://www.cms.gov/newsroom/press-releases/cms-reevaluates-accelerated-payment-program-and-suspends-advance-payment-program" TargetMode="External"/><Relationship Id="rId41" Type="http://schemas.openxmlformats.org/officeDocument/2006/relationships/hyperlink" Target="file:///D:\Users\smacchia\Desktop\S%20issued%20guidance%20that%20most%20expenses%20funded%20by%20forgiven%20Paycheck%20Protection%20Program%20(PPP)%20loans%20are%20non-deductible%20for%20federal%20income%20tax%20purposes" TargetMode="External"/><Relationship Id="rId62" Type="http://schemas.openxmlformats.org/officeDocument/2006/relationships/hyperlink" Target="https://www.sam.gov/SAM/" TargetMode="External"/><Relationship Id="rId83" Type="http://schemas.openxmlformats.org/officeDocument/2006/relationships/hyperlink" Target="https://home.treasury.gov/system/files/136/PPP--IFRN%20FINAL.pdf" TargetMode="External"/><Relationship Id="rId88" Type="http://schemas.openxmlformats.org/officeDocument/2006/relationships/hyperlink" Target="https://www.aha.org/system/files/media/file/2020/04/aha-urges-sba-to-ensure-hospitals-can-participate-in-cares-act-loan-program-4-2-2020.pdf" TargetMode="External"/><Relationship Id="rId11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awson\AppData\Local\Microsoft\Windows\Temporary%20Internet%20Files\Content.Outlook\QW3A0U7A\IHA%20Board%20Report%20Submission%20Template%20010516.dotx" TargetMode="External"/></Relationships>
</file>

<file path=word/theme/theme1.xml><?xml version="1.0" encoding="utf-8"?>
<a:theme xmlns:a="http://schemas.openxmlformats.org/drawingml/2006/main" name="Office Theme">
  <a:themeElements>
    <a:clrScheme name="IHA Board Report">
      <a:dk1>
        <a:srgbClr val="000000"/>
      </a:dk1>
      <a:lt1>
        <a:srgbClr val="FFFFFF"/>
      </a:lt1>
      <a:dk2>
        <a:srgbClr val="006689"/>
      </a:dk2>
      <a:lt2>
        <a:srgbClr val="009095"/>
      </a:lt2>
      <a:accent1>
        <a:srgbClr val="006689"/>
      </a:accent1>
      <a:accent2>
        <a:srgbClr val="807062"/>
      </a:accent2>
      <a:accent3>
        <a:srgbClr val="81A32B"/>
      </a:accent3>
      <a:accent4>
        <a:srgbClr val="B22723"/>
      </a:accent4>
      <a:accent5>
        <a:srgbClr val="006689"/>
      </a:accent5>
      <a:accent6>
        <a:srgbClr val="81A32B"/>
      </a:accent6>
      <a:hlink>
        <a:srgbClr val="006689"/>
      </a:hlink>
      <a:folHlink>
        <a:srgbClr val="81A32B"/>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0E1DCF3979A4458D69DEEAC987223C" ma:contentTypeVersion="12" ma:contentTypeDescription="Create a new document." ma:contentTypeScope="" ma:versionID="bba868eae8842607390f756b16ca62ec">
  <xsd:schema xmlns:xsd="http://www.w3.org/2001/XMLSchema" xmlns:xs="http://www.w3.org/2001/XMLSchema" xmlns:p="http://schemas.microsoft.com/office/2006/metadata/properties" xmlns:ns2="f9dd95c9-ac52-4d82-8b12-1a4b4ee74be7" xmlns:ns3="3615acfe-f33b-4a5c-99a0-63ffd5f40244" targetNamespace="http://schemas.microsoft.com/office/2006/metadata/properties" ma:root="true" ma:fieldsID="44d1dabcf95eb93552c04c6c9c8f74ef" ns2:_="" ns3:_="">
    <xsd:import namespace="f9dd95c9-ac52-4d82-8b12-1a4b4ee74be7"/>
    <xsd:import namespace="3615acfe-f33b-4a5c-99a0-63ffd5f402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d95c9-ac52-4d82-8b12-1a4b4ee74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15acfe-f33b-4a5c-99a0-63ffd5f4024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Version="16">
  <b:Source>
    <b:Tag>htt1</b:Tag>
    <b:SourceType>InternetSite</b:SourceType>
    <b:Guid>{79D65C5D-243A-1045-A527-07E80E420957}</b:Guid>
    <b:URL>https://www.congress.gov/116/bills/hr748/BILLS-116hr748enr.pdf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D13BE-126B-4234-B34E-7E53818607AC}">
  <ds:schemaRefs>
    <ds:schemaRef ds:uri="http://purl.org/dc/elements/1.1/"/>
    <ds:schemaRef ds:uri="http://schemas.microsoft.com/office/2006/metadata/properties"/>
    <ds:schemaRef ds:uri="http://www.w3.org/XML/1998/namespace"/>
    <ds:schemaRef ds:uri="http://schemas.microsoft.com/office/2006/documentManagement/types"/>
    <ds:schemaRef ds:uri="http://purl.org/dc/dcmitype/"/>
    <ds:schemaRef ds:uri="3615acfe-f33b-4a5c-99a0-63ffd5f40244"/>
    <ds:schemaRef ds:uri="http://schemas.openxmlformats.org/package/2006/metadata/core-properties"/>
    <ds:schemaRef ds:uri="http://schemas.microsoft.com/office/infopath/2007/PartnerControls"/>
    <ds:schemaRef ds:uri="f9dd95c9-ac52-4d82-8b12-1a4b4ee74be7"/>
    <ds:schemaRef ds:uri="http://purl.org/dc/terms/"/>
  </ds:schemaRefs>
</ds:datastoreItem>
</file>

<file path=customXml/itemProps3.xml><?xml version="1.0" encoding="utf-8"?>
<ds:datastoreItem xmlns:ds="http://schemas.openxmlformats.org/officeDocument/2006/customXml" ds:itemID="{AB1E52C9-EA8A-41AA-90F9-FBC0482B0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d95c9-ac52-4d82-8b12-1a4b4ee74be7"/>
    <ds:schemaRef ds:uri="3615acfe-f33b-4a5c-99a0-63ffd5f40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31C8EF-1593-400B-B8FA-B85CFEAAA1E3}">
  <ds:schemaRefs>
    <ds:schemaRef ds:uri="http://schemas.microsoft.com/sharepoint/v3/contenttype/forms"/>
  </ds:schemaRefs>
</ds:datastoreItem>
</file>

<file path=customXml/itemProps5.xml><?xml version="1.0" encoding="utf-8"?>
<ds:datastoreItem xmlns:ds="http://schemas.openxmlformats.org/officeDocument/2006/customXml" ds:itemID="{E744A43B-6909-4DC2-B763-8395B3D8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Board Report Submission Template 010516</Template>
  <TotalTime>49</TotalTime>
  <Pages>12</Pages>
  <Words>6224</Words>
  <Characters>35478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dc:creator>
  <cp:keywords/>
  <dc:description/>
  <cp:lastModifiedBy>Andrews, Jay</cp:lastModifiedBy>
  <cp:revision>6</cp:revision>
  <cp:lastPrinted>2020-04-06T18:19:00Z</cp:lastPrinted>
  <dcterms:created xsi:type="dcterms:W3CDTF">2020-05-08T13:57:00Z</dcterms:created>
  <dcterms:modified xsi:type="dcterms:W3CDTF">2020-05-08T14:54:00Z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0x0101007F0E1DCF3979A4458D69DEEAC987223C</vt:lpwstr>
  </property>
</Properties>
</file>