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Rapport comparatif</w:t>
        <w:br/>
        <w:t>Bicep vs Terraform</w:t>
      </w:r>
    </w:p>
    <w:p>
      <w:pPr>
        <w:jc w:val="center"/>
      </w:pPr>
      <w:r>
        <w:rPr>
          <w:sz w:val="24"/>
        </w:rPr>
        <w:t>Azure DevOps + Microsoft Fabric + ADLS Gen2 + Entra ID</w:t>
      </w:r>
    </w:p>
    <w:p>
      <w:pPr>
        <w:jc w:val="center"/>
      </w:pPr>
      <w:r>
        <w:rPr>
          <w:i/>
          <w:sz w:val="18"/>
        </w:rPr>
        <w:t>Version de travail - Juin 2026</w:t>
      </w:r>
    </w:p>
    <w:p/>
    <w:p>
      <w:pPr>
        <w:pStyle w:val="Heading1"/>
      </w:pPr>
      <w:r>
        <w:t>1. Résumé exécutif</w:t>
      </w:r>
    </w:p>
    <w:p>
      <w:r>
        <w:t>Les deux solutions sont valables, mais elles ne couvrent pas le périmètre Fabric avec la même maturité. Bicep est excellent pour les ressources Azure natives. Terraform est plus adapté si l’objectif est de gérer Azure, Entra ID et Microsoft Fabric dans une même chaîne IaC.</w:t>
      </w:r>
    </w:p>
    <w:p>
      <w:r>
        <w:rPr>
          <w:b/>
        </w:rPr>
        <w:t xml:space="preserve">Recommandation : </w:t>
      </w:r>
      <w:r>
        <w:t>utiliser Terraform comme solution principale pour ce contexte, avec Bicep comme alternative Azure-native.</w:t>
      </w:r>
    </w:p>
    <w:p>
      <w:pPr>
        <w:pStyle w:val="Heading1"/>
      </w:pPr>
      <w:r>
        <w:t>2. Couverture fonctionnelle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rFonts w:ascii="Arial" w:hAnsi="Arial"/>
                <w:sz w:val="16"/>
              </w:rPr>
              <w:t>Besoin</w:t>
            </w:r>
          </w:p>
        </w:tc>
        <w:tc>
          <w:tcPr>
            <w:tcW w:type="dxa" w:w="2556"/>
            <w:vAlign w:val="center"/>
          </w:tcPr>
          <w:p>
            <w:r>
              <w:rPr>
                <w:rFonts w:ascii="Arial" w:hAnsi="Arial"/>
                <w:sz w:val="16"/>
              </w:rPr>
              <w:t>Bicep</w:t>
            </w:r>
          </w:p>
        </w:tc>
        <w:tc>
          <w:tcPr>
            <w:tcW w:type="dxa" w:w="2556"/>
            <w:vAlign w:val="center"/>
          </w:tcPr>
          <w:p>
            <w:r>
              <w:rPr>
                <w:rFonts w:ascii="Arial" w:hAnsi="Arial"/>
                <w:sz w:val="16"/>
              </w:rPr>
              <w:t>Terraform</w:t>
            </w:r>
          </w:p>
        </w:tc>
        <w:tc>
          <w:tcPr>
            <w:tcW w:type="dxa" w:w="2556"/>
            <w:vAlign w:val="center"/>
          </w:tcPr>
          <w:p>
            <w:r>
              <w:rPr>
                <w:rFonts w:ascii="Arial" w:hAnsi="Arial"/>
                <w:sz w:val="16"/>
              </w:rPr>
              <w:t>Commentaire</w:t>
            </w:r>
          </w:p>
        </w:tc>
      </w:tr>
      <w:tr>
        <w:tc>
          <w:tcPr>
            <w:tcW w:type="dxa" w:w="2556"/>
            <w:vAlign w:val="center"/>
          </w:tcPr>
          <w:p>
            <w:r>
              <w:rPr>
                <w:rFonts w:ascii="Arial" w:hAnsi="Arial"/>
                <w:sz w:val="16"/>
              </w:rPr>
              <w:t>Resource Group, ADLS Gen2, Key Vault</w:t>
            </w:r>
          </w:p>
        </w:tc>
        <w:tc>
          <w:tcPr>
            <w:tcW w:type="dxa" w:w="2556"/>
            <w:vAlign w:val="center"/>
          </w:tcPr>
          <w:p>
            <w:r>
              <w:rPr>
                <w:rFonts w:ascii="Arial" w:hAnsi="Arial"/>
                <w:sz w:val="16"/>
              </w:rPr>
              <w:t>Oui</w:t>
            </w:r>
          </w:p>
        </w:tc>
        <w:tc>
          <w:tcPr>
            <w:tcW w:type="dxa" w:w="2556"/>
            <w:vAlign w:val="center"/>
          </w:tcPr>
          <w:p>
            <w:r>
              <w:rPr>
                <w:rFonts w:ascii="Arial" w:hAnsi="Arial"/>
                <w:sz w:val="16"/>
              </w:rPr>
              <w:t>Oui</w:t>
            </w:r>
          </w:p>
        </w:tc>
        <w:tc>
          <w:tcPr>
            <w:tcW w:type="dxa" w:w="2556"/>
            <w:vAlign w:val="center"/>
          </w:tcPr>
          <w:p>
            <w:r>
              <w:rPr>
                <w:rFonts w:ascii="Arial" w:hAnsi="Arial"/>
                <w:sz w:val="16"/>
              </w:rPr>
              <w:t>Les deux sont solides.</w:t>
            </w:r>
          </w:p>
        </w:tc>
      </w:tr>
      <w:tr>
        <w:tc>
          <w:tcPr>
            <w:tcW w:type="dxa" w:w="2556"/>
            <w:vAlign w:val="center"/>
          </w:tcPr>
          <w:p>
            <w:r>
              <w:rPr>
                <w:rFonts w:ascii="Arial" w:hAnsi="Arial"/>
                <w:sz w:val="16"/>
              </w:rPr>
              <w:t>Azure RBAC sur ADLS</w:t>
            </w:r>
          </w:p>
        </w:tc>
        <w:tc>
          <w:tcPr>
            <w:tcW w:type="dxa" w:w="2556"/>
            <w:vAlign w:val="center"/>
          </w:tcPr>
          <w:p>
            <w:r>
              <w:rPr>
                <w:rFonts w:ascii="Arial" w:hAnsi="Arial"/>
                <w:sz w:val="16"/>
              </w:rPr>
              <w:t>Oui</w:t>
            </w:r>
          </w:p>
        </w:tc>
        <w:tc>
          <w:tcPr>
            <w:tcW w:type="dxa" w:w="2556"/>
            <w:vAlign w:val="center"/>
          </w:tcPr>
          <w:p>
            <w:r>
              <w:rPr>
                <w:rFonts w:ascii="Arial" w:hAnsi="Arial"/>
                <w:sz w:val="16"/>
              </w:rPr>
              <w:t>Oui</w:t>
            </w:r>
          </w:p>
        </w:tc>
        <w:tc>
          <w:tcPr>
            <w:tcW w:type="dxa" w:w="2556"/>
            <w:vAlign w:val="center"/>
          </w:tcPr>
          <w:p>
            <w:r>
              <w:rPr>
                <w:rFonts w:ascii="Arial" w:hAnsi="Arial"/>
                <w:sz w:val="16"/>
              </w:rPr>
              <w:t>Bicep et Terraform couvrent bien Azure RBAC.</w:t>
            </w:r>
          </w:p>
        </w:tc>
      </w:tr>
      <w:tr>
        <w:tc>
          <w:tcPr>
            <w:tcW w:type="dxa" w:w="2556"/>
            <w:vAlign w:val="center"/>
          </w:tcPr>
          <w:p>
            <w:r>
              <w:rPr>
                <w:rFonts w:ascii="Arial" w:hAnsi="Arial"/>
                <w:sz w:val="16"/>
              </w:rPr>
              <w:t>Groupes Entra ID</w:t>
            </w:r>
          </w:p>
        </w:tc>
        <w:tc>
          <w:tcPr>
            <w:tcW w:type="dxa" w:w="2556"/>
            <w:vAlign w:val="center"/>
          </w:tcPr>
          <w:p>
            <w:r>
              <w:rPr>
                <w:rFonts w:ascii="Arial" w:hAnsi="Arial"/>
                <w:sz w:val="16"/>
              </w:rPr>
              <w:t>Possible</w:t>
            </w:r>
          </w:p>
        </w:tc>
        <w:tc>
          <w:tcPr>
            <w:tcW w:type="dxa" w:w="2556"/>
            <w:vAlign w:val="center"/>
          </w:tcPr>
          <w:p>
            <w:r>
              <w:rPr>
                <w:rFonts w:ascii="Arial" w:hAnsi="Arial"/>
                <w:sz w:val="16"/>
              </w:rPr>
              <w:t>Oui</w:t>
            </w:r>
          </w:p>
        </w:tc>
        <w:tc>
          <w:tcPr>
            <w:tcW w:type="dxa" w:w="2556"/>
            <w:vAlign w:val="center"/>
          </w:tcPr>
          <w:p>
            <w:r>
              <w:rPr>
                <w:rFonts w:ascii="Arial" w:hAnsi="Arial"/>
                <w:sz w:val="16"/>
              </w:rPr>
              <w:t>Bicep via Graph extension, Terraform via azuread provider.</w:t>
            </w:r>
          </w:p>
        </w:tc>
      </w:tr>
      <w:tr>
        <w:tc>
          <w:tcPr>
            <w:tcW w:type="dxa" w:w="2556"/>
            <w:vAlign w:val="center"/>
          </w:tcPr>
          <w:p>
            <w:r>
              <w:rPr>
                <w:rFonts w:ascii="Arial" w:hAnsi="Arial"/>
                <w:sz w:val="16"/>
              </w:rPr>
              <w:t>Fabric Capacity F-SKU</w:t>
            </w:r>
          </w:p>
        </w:tc>
        <w:tc>
          <w:tcPr>
            <w:tcW w:type="dxa" w:w="2556"/>
            <w:vAlign w:val="center"/>
          </w:tcPr>
          <w:p>
            <w:r>
              <w:rPr>
                <w:rFonts w:ascii="Arial" w:hAnsi="Arial"/>
                <w:sz w:val="16"/>
              </w:rPr>
              <w:t>Oui</w:t>
            </w:r>
          </w:p>
        </w:tc>
        <w:tc>
          <w:tcPr>
            <w:tcW w:type="dxa" w:w="2556"/>
            <w:vAlign w:val="center"/>
          </w:tcPr>
          <w:p>
            <w:r>
              <w:rPr>
                <w:rFonts w:ascii="Arial" w:hAnsi="Arial"/>
                <w:sz w:val="16"/>
              </w:rPr>
              <w:t>Oui</w:t>
            </w:r>
          </w:p>
        </w:tc>
        <w:tc>
          <w:tcPr>
            <w:tcW w:type="dxa" w:w="2556"/>
            <w:vAlign w:val="center"/>
          </w:tcPr>
          <w:p>
            <w:r>
              <w:rPr>
                <w:rFonts w:ascii="Arial" w:hAnsi="Arial"/>
                <w:sz w:val="16"/>
              </w:rPr>
              <w:t>Bicep via Microsoft.Fabric/capacities, Terraform via azurerm_fabric_capacity.</w:t>
            </w:r>
          </w:p>
        </w:tc>
      </w:tr>
      <w:tr>
        <w:tc>
          <w:tcPr>
            <w:tcW w:type="dxa" w:w="2556"/>
            <w:vAlign w:val="center"/>
          </w:tcPr>
          <w:p>
            <w:r>
              <w:rPr>
                <w:rFonts w:ascii="Arial" w:hAnsi="Arial"/>
                <w:sz w:val="16"/>
              </w:rPr>
              <w:t>Fabric Workspace</w:t>
            </w:r>
          </w:p>
        </w:tc>
        <w:tc>
          <w:tcPr>
            <w:tcW w:type="dxa" w:w="2556"/>
            <w:vAlign w:val="center"/>
          </w:tcPr>
          <w:p>
            <w:r>
              <w:rPr>
                <w:rFonts w:ascii="Arial" w:hAnsi="Arial"/>
                <w:sz w:val="16"/>
              </w:rPr>
              <w:t>Script REST</w:t>
            </w:r>
          </w:p>
        </w:tc>
        <w:tc>
          <w:tcPr>
            <w:tcW w:type="dxa" w:w="2556"/>
            <w:vAlign w:val="center"/>
          </w:tcPr>
          <w:p>
            <w:r>
              <w:rPr>
                <w:rFonts w:ascii="Arial" w:hAnsi="Arial"/>
                <w:sz w:val="16"/>
              </w:rPr>
              <w:t>Oui</w:t>
            </w:r>
          </w:p>
        </w:tc>
        <w:tc>
          <w:tcPr>
            <w:tcW w:type="dxa" w:w="2556"/>
            <w:vAlign w:val="center"/>
          </w:tcPr>
          <w:p>
            <w:r>
              <w:rPr>
                <w:rFonts w:ascii="Arial" w:hAnsi="Arial"/>
                <w:sz w:val="16"/>
              </w:rPr>
              <w:t>Terraform est plus déclaratif.</w:t>
            </w:r>
          </w:p>
        </w:tc>
      </w:tr>
      <w:tr>
        <w:tc>
          <w:tcPr>
            <w:tcW w:type="dxa" w:w="2556"/>
            <w:vAlign w:val="center"/>
          </w:tcPr>
          <w:p>
            <w:r>
              <w:rPr>
                <w:rFonts w:ascii="Arial" w:hAnsi="Arial"/>
                <w:sz w:val="16"/>
              </w:rPr>
              <w:t>Rôles Fabric Workspace</w:t>
            </w:r>
          </w:p>
        </w:tc>
        <w:tc>
          <w:tcPr>
            <w:tcW w:type="dxa" w:w="2556"/>
            <w:vAlign w:val="center"/>
          </w:tcPr>
          <w:p>
            <w:r>
              <w:rPr>
                <w:rFonts w:ascii="Arial" w:hAnsi="Arial"/>
                <w:sz w:val="16"/>
              </w:rPr>
              <w:t>Script REST</w:t>
            </w:r>
          </w:p>
        </w:tc>
        <w:tc>
          <w:tcPr>
            <w:tcW w:type="dxa" w:w="2556"/>
            <w:vAlign w:val="center"/>
          </w:tcPr>
          <w:p>
            <w:r>
              <w:rPr>
                <w:rFonts w:ascii="Arial" w:hAnsi="Arial"/>
                <w:sz w:val="16"/>
              </w:rPr>
              <w:t>Oui</w:t>
            </w:r>
          </w:p>
        </w:tc>
        <w:tc>
          <w:tcPr>
            <w:tcW w:type="dxa" w:w="2556"/>
            <w:vAlign w:val="center"/>
          </w:tcPr>
          <w:p>
            <w:r>
              <w:rPr>
                <w:rFonts w:ascii="Arial" w:hAnsi="Arial"/>
                <w:sz w:val="16"/>
              </w:rPr>
              <w:t>Terraform maintient ces rôles dans le state.</w:t>
            </w:r>
          </w:p>
        </w:tc>
      </w:tr>
      <w:tr>
        <w:tc>
          <w:tcPr>
            <w:tcW w:type="dxa" w:w="2556"/>
            <w:vAlign w:val="center"/>
          </w:tcPr>
          <w:p>
            <w:r>
              <w:rPr>
                <w:rFonts w:ascii="Arial" w:hAnsi="Arial"/>
                <w:sz w:val="16"/>
              </w:rPr>
              <w:t>Connexion Git Azure DevOps</w:t>
            </w:r>
          </w:p>
        </w:tc>
        <w:tc>
          <w:tcPr>
            <w:tcW w:type="dxa" w:w="2556"/>
            <w:vAlign w:val="center"/>
          </w:tcPr>
          <w:p>
            <w:r>
              <w:rPr>
                <w:rFonts w:ascii="Arial" w:hAnsi="Arial"/>
                <w:sz w:val="16"/>
              </w:rPr>
              <w:t>Script REST</w:t>
            </w:r>
          </w:p>
        </w:tc>
        <w:tc>
          <w:tcPr>
            <w:tcW w:type="dxa" w:w="2556"/>
            <w:vAlign w:val="center"/>
          </w:tcPr>
          <w:p>
            <w:r>
              <w:rPr>
                <w:rFonts w:ascii="Arial" w:hAnsi="Arial"/>
                <w:sz w:val="16"/>
              </w:rPr>
              <w:t>Oui</w:t>
            </w:r>
          </w:p>
        </w:tc>
        <w:tc>
          <w:tcPr>
            <w:tcW w:type="dxa" w:w="2556"/>
            <w:vAlign w:val="center"/>
          </w:tcPr>
          <w:p>
            <w:r>
              <w:rPr>
                <w:rFonts w:ascii="Arial" w:hAnsi="Arial"/>
                <w:sz w:val="16"/>
              </w:rPr>
              <w:t>Terraform possible avec fabric_workspace_git, attention aux credentials.</w:t>
            </w:r>
          </w:p>
        </w:tc>
      </w:tr>
      <w:tr>
        <w:tc>
          <w:tcPr>
            <w:tcW w:type="dxa" w:w="2556"/>
            <w:vAlign w:val="center"/>
          </w:tcPr>
          <w:p>
            <w:r>
              <w:rPr>
                <w:rFonts w:ascii="Arial" w:hAnsi="Arial"/>
                <w:sz w:val="16"/>
              </w:rPr>
              <w:t>Un seul état IaC</w:t>
            </w:r>
          </w:p>
        </w:tc>
        <w:tc>
          <w:tcPr>
            <w:tcW w:type="dxa" w:w="2556"/>
            <w:vAlign w:val="center"/>
          </w:tcPr>
          <w:p>
            <w:r>
              <w:rPr>
                <w:rFonts w:ascii="Arial" w:hAnsi="Arial"/>
                <w:sz w:val="16"/>
              </w:rPr>
              <w:t>Non</w:t>
            </w:r>
          </w:p>
        </w:tc>
        <w:tc>
          <w:tcPr>
            <w:tcW w:type="dxa" w:w="2556"/>
            <w:vAlign w:val="center"/>
          </w:tcPr>
          <w:p>
            <w:r>
              <w:rPr>
                <w:rFonts w:ascii="Arial" w:hAnsi="Arial"/>
                <w:sz w:val="16"/>
              </w:rPr>
              <w:t>Oui</w:t>
            </w:r>
          </w:p>
        </w:tc>
        <w:tc>
          <w:tcPr>
            <w:tcW w:type="dxa" w:w="2556"/>
            <w:vAlign w:val="center"/>
          </w:tcPr>
          <w:p>
            <w:r>
              <w:rPr>
                <w:rFonts w:ascii="Arial" w:hAnsi="Arial"/>
                <w:sz w:val="16"/>
              </w:rPr>
              <w:t>Point fort Terraform.</w:t>
            </w:r>
          </w:p>
        </w:tc>
      </w:tr>
    </w:tbl>
    <w:p>
      <w:pPr>
        <w:pStyle w:val="Heading1"/>
      </w:pPr>
      <w:r>
        <w:t>3. Analyse de la solution Bicep</w:t>
      </w:r>
    </w:p>
    <w:p>
      <w:pPr>
        <w:pStyle w:val="Heading2"/>
      </w:pPr>
      <w:r>
        <w:t>Points forts</w:t>
      </w:r>
    </w:p>
    <w:p>
      <w:pPr>
        <w:pStyle w:val="ListBullet"/>
      </w:pPr>
      <w:r>
        <w:t>Très naturel pour les ressources Azure natives.</w:t>
      </w:r>
    </w:p>
    <w:p>
      <w:pPr>
        <w:pStyle w:val="ListBullet"/>
      </w:pPr>
      <w:r>
        <w:t>Simple à lire pour les équipes Azure/Microsoft.</w:t>
      </w:r>
    </w:p>
    <w:p>
      <w:pPr>
        <w:pStyle w:val="ListBullet"/>
      </w:pPr>
      <w:r>
        <w:t>Très bon pour Resource Group, ADLS Gen2, Key Vault, RBAC Azure et Fabric Capacity.</w:t>
      </w:r>
    </w:p>
    <w:p>
      <w:pPr>
        <w:pStyle w:val="ListBullet"/>
      </w:pPr>
      <w:r>
        <w:t>Intégration directe avec Azure CLI et Azure DevOps.</w:t>
      </w:r>
    </w:p>
    <w:p>
      <w:pPr>
        <w:pStyle w:val="Heading2"/>
      </w:pPr>
      <w:r>
        <w:t>Limites</w:t>
      </w:r>
    </w:p>
    <w:p>
      <w:pPr>
        <w:pStyle w:val="ListBullet"/>
      </w:pPr>
      <w:r>
        <w:t>Le workspace Fabric, les rôles Fabric et Git integration ne sont pas totalement couverts par Bicep pur.</w:t>
      </w:r>
    </w:p>
    <w:p>
      <w:pPr>
        <w:pStyle w:val="ListBullet"/>
      </w:pPr>
      <w:r>
        <w:t>Nécessite des scripts PowerShell/REST API après le déploiement.</w:t>
      </w:r>
    </w:p>
    <w:p>
      <w:pPr>
        <w:pStyle w:val="ListBullet"/>
      </w:pPr>
      <w:r>
        <w:t>La gestion Entra ID via Microsoft Graph Bicep extension demande des permissions Graph spécifiques.</w:t>
      </w:r>
    </w:p>
    <w:p>
      <w:pPr>
        <w:pStyle w:val="ListBullet"/>
      </w:pPr>
      <w:r>
        <w:t>Approche hybride : Bicep + scripts.</w:t>
      </w:r>
    </w:p>
    <w:p>
      <w:pPr>
        <w:pStyle w:val="Heading1"/>
      </w:pPr>
      <w:r>
        <w:t>4. Analyse de la solution Terraform</w:t>
      </w:r>
    </w:p>
    <w:p>
      <w:pPr>
        <w:pStyle w:val="Heading2"/>
      </w:pPr>
      <w:r>
        <w:t>Points forts</w:t>
      </w:r>
    </w:p>
    <w:p>
      <w:pPr>
        <w:pStyle w:val="ListBullet"/>
      </w:pPr>
      <w:r>
        <w:t>Gère Azure, Entra ID et Fabric dans une même logique IaC.</w:t>
      </w:r>
    </w:p>
    <w:p>
      <w:pPr>
        <w:pStyle w:val="ListBullet"/>
      </w:pPr>
      <w:r>
        <w:t>Workspace Fabric, rôles workspace et Git integration peuvent être déclarés dans Terraform.</w:t>
      </w:r>
    </w:p>
    <w:p>
      <w:pPr>
        <w:pStyle w:val="ListBullet"/>
      </w:pPr>
      <w:r>
        <w:t>Un seul state permet de suivre les dépendances et le drift.</w:t>
      </w:r>
    </w:p>
    <w:p>
      <w:pPr>
        <w:pStyle w:val="ListBullet"/>
      </w:pPr>
      <w:r>
        <w:t>Plus adapté au multi-environnement dev/test/prod.</w:t>
      </w:r>
    </w:p>
    <w:p>
      <w:pPr>
        <w:pStyle w:val="Heading2"/>
      </w:pPr>
      <w:r>
        <w:t>Limites</w:t>
      </w:r>
    </w:p>
    <w:p>
      <w:pPr>
        <w:pStyle w:val="ListBullet"/>
      </w:pPr>
      <w:r>
        <w:t>Le provider Fabric est plus jeune que le provider AzureRM.</w:t>
      </w:r>
    </w:p>
    <w:p>
      <w:pPr>
        <w:pStyle w:val="ListBullet"/>
      </w:pPr>
      <w:r>
        <w:t>Certaines opérations Git dépendent de la configuration tenant et du type d’identité.</w:t>
      </w:r>
    </w:p>
    <w:p>
      <w:pPr>
        <w:pStyle w:val="ListBullet"/>
      </w:pPr>
      <w:r>
        <w:t>Il faut gérer le remote state proprement.</w:t>
      </w:r>
    </w:p>
    <w:p>
      <w:pPr>
        <w:pStyle w:val="ListBullet"/>
      </w:pPr>
      <w:r>
        <w:t>Il faut verrouiller les versions provider.</w:t>
      </w:r>
    </w:p>
    <w:p>
      <w:pPr>
        <w:pStyle w:val="Heading1"/>
      </w:pPr>
      <w:r>
        <w:t>5. Différence de complexité</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sz w:val="16"/>
              </w:rPr>
              <w:t>Zone</w:t>
            </w:r>
          </w:p>
        </w:tc>
        <w:tc>
          <w:tcPr>
            <w:tcW w:type="dxa" w:w="3408"/>
          </w:tcPr>
          <w:p>
            <w:r>
              <w:rPr>
                <w:rFonts w:ascii="Arial" w:hAnsi="Arial"/>
                <w:sz w:val="16"/>
              </w:rPr>
              <w:t>Bicep</w:t>
            </w:r>
          </w:p>
        </w:tc>
        <w:tc>
          <w:tcPr>
            <w:tcW w:type="dxa" w:w="3408"/>
          </w:tcPr>
          <w:p>
            <w:r>
              <w:rPr>
                <w:rFonts w:ascii="Arial" w:hAnsi="Arial"/>
                <w:sz w:val="16"/>
              </w:rPr>
              <w:t>Terraform</w:t>
            </w:r>
          </w:p>
        </w:tc>
      </w:tr>
      <w:tr>
        <w:tc>
          <w:tcPr>
            <w:tcW w:type="dxa" w:w="3408"/>
          </w:tcPr>
          <w:p>
            <w:r>
              <w:rPr>
                <w:rFonts w:ascii="Arial" w:hAnsi="Arial"/>
                <w:sz w:val="16"/>
              </w:rPr>
              <w:t>Azure resources</w:t>
            </w:r>
          </w:p>
        </w:tc>
        <w:tc>
          <w:tcPr>
            <w:tcW w:type="dxa" w:w="3408"/>
          </w:tcPr>
          <w:p>
            <w:r>
              <w:rPr>
                <w:rFonts w:ascii="Arial" w:hAnsi="Arial"/>
                <w:sz w:val="16"/>
              </w:rPr>
              <w:t>Simple</w:t>
            </w:r>
          </w:p>
        </w:tc>
        <w:tc>
          <w:tcPr>
            <w:tcW w:type="dxa" w:w="3408"/>
          </w:tcPr>
          <w:p>
            <w:r>
              <w:rPr>
                <w:rFonts w:ascii="Arial" w:hAnsi="Arial"/>
                <w:sz w:val="16"/>
              </w:rPr>
              <w:t>Simple à moyen</w:t>
            </w:r>
          </w:p>
        </w:tc>
      </w:tr>
      <w:tr>
        <w:tc>
          <w:tcPr>
            <w:tcW w:type="dxa" w:w="3408"/>
          </w:tcPr>
          <w:p>
            <w:r>
              <w:rPr>
                <w:rFonts w:ascii="Arial" w:hAnsi="Arial"/>
                <w:sz w:val="16"/>
              </w:rPr>
              <w:t>Entra ID</w:t>
            </w:r>
          </w:p>
        </w:tc>
        <w:tc>
          <w:tcPr>
            <w:tcW w:type="dxa" w:w="3408"/>
          </w:tcPr>
          <w:p>
            <w:r>
              <w:rPr>
                <w:rFonts w:ascii="Arial" w:hAnsi="Arial"/>
                <w:sz w:val="16"/>
              </w:rPr>
              <w:t>Moyen, via Graph extension ou scripts</w:t>
            </w:r>
          </w:p>
        </w:tc>
        <w:tc>
          <w:tcPr>
            <w:tcW w:type="dxa" w:w="3408"/>
          </w:tcPr>
          <w:p>
            <w:r>
              <w:rPr>
                <w:rFonts w:ascii="Arial" w:hAnsi="Arial"/>
                <w:sz w:val="16"/>
              </w:rPr>
              <w:t>Simple à moyen via azuread</w:t>
            </w:r>
          </w:p>
        </w:tc>
      </w:tr>
      <w:tr>
        <w:tc>
          <w:tcPr>
            <w:tcW w:type="dxa" w:w="3408"/>
          </w:tcPr>
          <w:p>
            <w:r>
              <w:rPr>
                <w:rFonts w:ascii="Arial" w:hAnsi="Arial"/>
                <w:sz w:val="16"/>
              </w:rPr>
              <w:t>Fabric Workspace</w:t>
            </w:r>
          </w:p>
        </w:tc>
        <w:tc>
          <w:tcPr>
            <w:tcW w:type="dxa" w:w="3408"/>
          </w:tcPr>
          <w:p>
            <w:r>
              <w:rPr>
                <w:rFonts w:ascii="Arial" w:hAnsi="Arial"/>
                <w:sz w:val="16"/>
              </w:rPr>
              <w:t>Moyen à élevé, via REST</w:t>
            </w:r>
          </w:p>
        </w:tc>
        <w:tc>
          <w:tcPr>
            <w:tcW w:type="dxa" w:w="3408"/>
          </w:tcPr>
          <w:p>
            <w:r>
              <w:rPr>
                <w:rFonts w:ascii="Arial" w:hAnsi="Arial"/>
                <w:sz w:val="16"/>
              </w:rPr>
              <w:t>Moyen, déclaratif</w:t>
            </w:r>
          </w:p>
        </w:tc>
      </w:tr>
      <w:tr>
        <w:tc>
          <w:tcPr>
            <w:tcW w:type="dxa" w:w="3408"/>
          </w:tcPr>
          <w:p>
            <w:r>
              <w:rPr>
                <w:rFonts w:ascii="Arial" w:hAnsi="Arial"/>
                <w:sz w:val="16"/>
              </w:rPr>
              <w:t>Fabric roles</w:t>
            </w:r>
          </w:p>
        </w:tc>
        <w:tc>
          <w:tcPr>
            <w:tcW w:type="dxa" w:w="3408"/>
          </w:tcPr>
          <w:p>
            <w:r>
              <w:rPr>
                <w:rFonts w:ascii="Arial" w:hAnsi="Arial"/>
                <w:sz w:val="16"/>
              </w:rPr>
              <w:t>REST/script</w:t>
            </w:r>
          </w:p>
        </w:tc>
        <w:tc>
          <w:tcPr>
            <w:tcW w:type="dxa" w:w="3408"/>
          </w:tcPr>
          <w:p>
            <w:r>
              <w:rPr>
                <w:rFonts w:ascii="Arial" w:hAnsi="Arial"/>
                <w:sz w:val="16"/>
              </w:rPr>
              <w:t>Déclaratif</w:t>
            </w:r>
          </w:p>
        </w:tc>
      </w:tr>
      <w:tr>
        <w:tc>
          <w:tcPr>
            <w:tcW w:type="dxa" w:w="3408"/>
          </w:tcPr>
          <w:p>
            <w:r>
              <w:rPr>
                <w:rFonts w:ascii="Arial" w:hAnsi="Arial"/>
                <w:sz w:val="16"/>
              </w:rPr>
              <w:t>Git Azure DevOps</w:t>
            </w:r>
          </w:p>
        </w:tc>
        <w:tc>
          <w:tcPr>
            <w:tcW w:type="dxa" w:w="3408"/>
          </w:tcPr>
          <w:p>
            <w:r>
              <w:rPr>
                <w:rFonts w:ascii="Arial" w:hAnsi="Arial"/>
                <w:sz w:val="16"/>
              </w:rPr>
              <w:t>REST/script</w:t>
            </w:r>
          </w:p>
        </w:tc>
        <w:tc>
          <w:tcPr>
            <w:tcW w:type="dxa" w:w="3408"/>
          </w:tcPr>
          <w:p>
            <w:r>
              <w:rPr>
                <w:rFonts w:ascii="Arial" w:hAnsi="Arial"/>
                <w:sz w:val="16"/>
              </w:rPr>
              <w:t>Déclaratif mais sensible aux credentials</w:t>
            </w:r>
          </w:p>
        </w:tc>
      </w:tr>
      <w:tr>
        <w:tc>
          <w:tcPr>
            <w:tcW w:type="dxa" w:w="3408"/>
          </w:tcPr>
          <w:p>
            <w:r>
              <w:rPr>
                <w:rFonts w:ascii="Arial" w:hAnsi="Arial"/>
                <w:sz w:val="16"/>
              </w:rPr>
              <w:t>Maintenance globale</w:t>
            </w:r>
          </w:p>
        </w:tc>
        <w:tc>
          <w:tcPr>
            <w:tcW w:type="dxa" w:w="3408"/>
          </w:tcPr>
          <w:p>
            <w:r>
              <w:rPr>
                <w:rFonts w:ascii="Arial" w:hAnsi="Arial"/>
                <w:sz w:val="16"/>
              </w:rPr>
              <w:t>Hybride</w:t>
            </w:r>
          </w:p>
        </w:tc>
        <w:tc>
          <w:tcPr>
            <w:tcW w:type="dxa" w:w="3408"/>
          </w:tcPr>
          <w:p>
            <w:r>
              <w:rPr>
                <w:rFonts w:ascii="Arial" w:hAnsi="Arial"/>
                <w:sz w:val="16"/>
              </w:rPr>
              <w:t>Centralisée</w:t>
            </w:r>
          </w:p>
        </w:tc>
      </w:tr>
    </w:tbl>
    <w:p>
      <w:pPr>
        <w:pStyle w:val="Heading1"/>
      </w:pPr>
      <w:r>
        <w:t>6. Recommandation finale</w:t>
      </w:r>
    </w:p>
    <w:p>
      <w:r>
        <w:t>Pour ton cas, je recommande Terraform comme socle principal, car le besoin dépasse Azure Resource Manager. Tu veux gérer Azure DevOps, Microsoft Fabric workspace, Git integration, Entra ID groups et ADLS dans une même industrialisation. Terraform est plus cohérent pour ce périmètre.</w:t>
      </w:r>
    </w:p>
    <w:p>
      <w:r>
        <w:t>Bicep reste une très bonne option si le client impose un standard Azure-native ou si Fabric reste configuré par une équipe séparée avec des scripts REST/API.</w:t>
      </w:r>
    </w:p>
    <w:p>
      <w:pPr>
        <w:pStyle w:val="Heading1"/>
      </w:pPr>
      <w:r>
        <w:t>7. Architecture DevOps recommandée</w:t>
      </w:r>
    </w:p>
    <w:p>
      <w:pPr>
        <w:pStyle w:val="ListBullet"/>
      </w:pPr>
      <w:r>
        <w:t>Repository Azure DevOps unique : fabric-platform-iac.</w:t>
      </w:r>
    </w:p>
    <w:p>
      <w:pPr>
        <w:pStyle w:val="ListBullet"/>
      </w:pPr>
      <w:r>
        <w:t>Branches : main, develop et feature branches.</w:t>
      </w:r>
    </w:p>
    <w:p>
      <w:pPr>
        <w:pStyle w:val="ListBullet"/>
      </w:pPr>
      <w:r>
        <w:t>Environnements : dev, test, prod.</w:t>
      </w:r>
    </w:p>
    <w:p>
      <w:pPr>
        <w:pStyle w:val="ListBullet"/>
      </w:pPr>
      <w:r>
        <w:t>Service connection Azure DevOps avec Workload Identity Federation.</w:t>
      </w:r>
    </w:p>
    <w:p>
      <w:pPr>
        <w:pStyle w:val="ListBullet"/>
      </w:pPr>
      <w:r>
        <w:t>Groupes Entra ID comme abstraction des accès.</w:t>
      </w:r>
    </w:p>
    <w:p>
      <w:pPr>
        <w:pStyle w:val="ListBullet"/>
      </w:pPr>
      <w:r>
        <w:t>Terraform remote state sur Storage Account sécurisé.</w:t>
      </w:r>
    </w:p>
    <w:p>
      <w:pPr>
        <w:pStyle w:val="ListBullet"/>
      </w:pPr>
      <w:r>
        <w:t>Pipeline : fmt, validate, plan, approval, apply.</w:t>
      </w:r>
    </w:p>
    <w:p>
      <w:pPr>
        <w:pStyle w:val="ListBullet"/>
      </w:pPr>
      <w:r>
        <w:t>Workspace Fabric connecté à Azure DevOps Git.</w:t>
      </w:r>
    </w:p>
    <w:p>
      <w:pPr>
        <w:pStyle w:val="Heading1"/>
      </w:pPr>
      <w:r>
        <w:t>8. Sources consultées</w:t>
      </w:r>
    </w:p>
    <w:p>
      <w:pPr>
        <w:pStyle w:val="ListBullet"/>
      </w:pPr>
      <w:r>
        <w:t>Microsoft Learn - Microsoft.Fabric/capacities ARM/Bicep resource type.</w:t>
      </w:r>
    </w:p>
    <w:p>
      <w:pPr>
        <w:pStyle w:val="ListBullet"/>
      </w:pPr>
      <w:r>
        <w:t>Microsoft Learn - Fabric REST API Workspaces: create, assign capacity and role assignments.</w:t>
      </w:r>
    </w:p>
    <w:p>
      <w:pPr>
        <w:pStyle w:val="ListBullet"/>
      </w:pPr>
      <w:r>
        <w:t>Microsoft Learn - Fabric REST API Git connect.</w:t>
      </w:r>
    </w:p>
    <w:p>
      <w:pPr>
        <w:pStyle w:val="ListBullet"/>
      </w:pPr>
      <w:r>
        <w:t>Microsoft Learn - Fabric Git integration and Azure DevOps integration.</w:t>
      </w:r>
    </w:p>
    <w:p>
      <w:pPr>
        <w:pStyle w:val="ListBullet"/>
      </w:pPr>
      <w:r>
        <w:t>Microsoft Learn - Azure DevOps service connections and Workload Identity Federation.</w:t>
      </w:r>
    </w:p>
    <w:p>
      <w:pPr>
        <w:pStyle w:val="ListBullet"/>
      </w:pPr>
      <w:r>
        <w:t>Terraform Registry - microsoft/fabric provider resources: fabric_workspace, fabric_workspace_role_assignment, fabric_workspace_git.</w:t>
      </w:r>
    </w:p>
    <w:p>
      <w:pPr>
        <w:pStyle w:val="ListBullet"/>
      </w:pPr>
      <w:r>
        <w:t>Terraform AzureRM - azurerm_fabric_capacity.</w:t>
      </w:r>
    </w:p>
    <w:p>
      <w:r/>
    </w:p>
    <w:p>
      <w:pPr>
        <w:pStyle w:val="Heading1"/>
      </w:pPr>
      <w:r>
        <w:t>Annexe - Décision rapide</w:t>
      </w:r>
    </w:p>
    <w:tbl>
      <w:tblPr>
        <w:tblStyle w:val="TableGrid"/>
        <w:tblW w:type="auto" w:w="0"/>
        <w:tblLook w:firstColumn="1" w:firstRow="1" w:lastColumn="0" w:lastRow="0" w:noHBand="0" w:noVBand="1" w:val="04A0"/>
      </w:tblPr>
      <w:tblGrid>
        <w:gridCol w:w="5112"/>
        <w:gridCol w:w="5112"/>
      </w:tblGrid>
      <w:tr>
        <w:tc>
          <w:tcPr>
            <w:tcW w:type="dxa" w:w="5112"/>
          </w:tcPr>
          <w:p>
            <w:r>
              <w:t>Contexte</w:t>
            </w:r>
          </w:p>
        </w:tc>
        <w:tc>
          <w:tcPr>
            <w:tcW w:type="dxa" w:w="5112"/>
          </w:tcPr>
          <w:p>
            <w:r>
              <w:t>Choix conseillé</w:t>
            </w:r>
          </w:p>
        </w:tc>
      </w:tr>
      <w:tr>
        <w:tc>
          <w:tcPr>
            <w:tcW w:type="dxa" w:w="5112"/>
          </w:tcPr>
          <w:p>
            <w:r>
              <w:t>Landing zone Azure uniquement</w:t>
            </w:r>
          </w:p>
        </w:tc>
        <w:tc>
          <w:tcPr>
            <w:tcW w:type="dxa" w:w="5112"/>
          </w:tcPr>
          <w:p>
            <w:r>
              <w:t>Bicep</w:t>
            </w:r>
          </w:p>
        </w:tc>
      </w:tr>
      <w:tr>
        <w:tc>
          <w:tcPr>
            <w:tcW w:type="dxa" w:w="5112"/>
          </w:tcPr>
          <w:p>
            <w:r>
              <w:t>Azure + Entra + Fabric workspace + Git</w:t>
            </w:r>
          </w:p>
        </w:tc>
        <w:tc>
          <w:tcPr>
            <w:tcW w:type="dxa" w:w="5112"/>
          </w:tcPr>
          <w:p>
            <w:r>
              <w:t>Terraform</w:t>
            </w:r>
          </w:p>
        </w:tc>
      </w:tr>
      <w:tr>
        <w:tc>
          <w:tcPr>
            <w:tcW w:type="dxa" w:w="5112"/>
          </w:tcPr>
          <w:p>
            <w:r>
              <w:t>Équipe Microsoft-only avec standard ARM</w:t>
            </w:r>
          </w:p>
        </w:tc>
        <w:tc>
          <w:tcPr>
            <w:tcW w:type="dxa" w:w="5112"/>
          </w:tcPr>
          <w:p>
            <w:r>
              <w:t>Bicep</w:t>
            </w:r>
          </w:p>
        </w:tc>
      </w:tr>
      <w:tr>
        <w:tc>
          <w:tcPr>
            <w:tcW w:type="dxa" w:w="5112"/>
          </w:tcPr>
          <w:p>
            <w:r>
              <w:t>Besoin multi-cloud ou multi-provider</w:t>
            </w:r>
          </w:p>
        </w:tc>
        <w:tc>
          <w:tcPr>
            <w:tcW w:type="dxa" w:w="5112"/>
          </w:tcPr>
          <w:p>
            <w:r>
              <w:t>Terraform</w:t>
            </w:r>
          </w:p>
        </w:tc>
      </w:tr>
      <w:tr>
        <w:tc>
          <w:tcPr>
            <w:tcW w:type="dxa" w:w="5112"/>
          </w:tcPr>
          <w:p>
            <w:r>
              <w:t>Besoin de state unique et drift management</w:t>
            </w:r>
          </w:p>
        </w:tc>
        <w:tc>
          <w:tcPr>
            <w:tcW w:type="dxa" w:w="5112"/>
          </w:tcPr>
          <w:p>
            <w:r>
              <w:t>Terraform</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