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Inter" w:cs="Inter" w:eastAsia="Inter" w:hAnsi="Inter"/>
        </w:rPr>
      </w:pPr>
      <w:bookmarkStart w:colFirst="0" w:colLast="0" w:name="_npt3b2wfuyt7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Challenge Dataset - README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This zip contains everything you need to build and test your representment workup tool.</w:t>
      </w:r>
    </w:p>
    <w:p w:rsidR="00000000" w:rsidDel="00000000" w:rsidP="00000000" w:rsidRDefault="00000000" w:rsidRPr="00000000" w14:paraId="00000003">
      <w:pPr>
        <w:pStyle w:val="Heading2"/>
        <w:rPr>
          <w:rFonts w:ascii="Inter" w:cs="Inter" w:eastAsia="Inter" w:hAnsi="Inter"/>
        </w:rPr>
      </w:pPr>
      <w:bookmarkStart w:colFirst="0" w:colLast="0" w:name="_tmni444wravz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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reason_codes.md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simplified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compelling-evidence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cases.json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synthetic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chargeback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documents/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PDF/PNG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merchant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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All data is synthetic. Names, addresses, card numbers, BINs, tracking numbers, and merchants are fabricated. Any resemblance to real entities is coincidental.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" w:cs="Inter" w:eastAsia="Inter" w:hAnsi="Inter"/>
        </w:rPr>
      </w:pPr>
      <w:bookmarkStart w:colFirst="0" w:colLast="0" w:name="_fb6kyj668dr4" w:id="2"/>
      <w:bookmarkEnd w:id="2"/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cases.json</w:t>
      </w:r>
      <w:r w:rsidDel="00000000" w:rsidR="00000000" w:rsidRPr="00000000">
        <w:rPr>
          <w:rFonts w:ascii="Inter" w:cs="Inter" w:eastAsia="Inter" w:hAnsi="Inter"/>
          <w:rtl w:val="0"/>
        </w:rPr>
        <w:t xml:space="preserve"> schema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cases.json</w:t>
      </w:r>
      <w:r w:rsidDel="00000000" w:rsidR="00000000" w:rsidRPr="00000000">
        <w:rPr>
          <w:rFonts w:ascii="Inter" w:cs="Inter" w:eastAsia="Inter" w:hAnsi="Inter"/>
          <w:rtl w:val="0"/>
        </w:rPr>
        <w:t xml:space="preserve"> is a JSON array of 10 case objects. Each case has the following shape: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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"case_id":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"CB-2025-0001",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"scheme":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"visa",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"visa"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"mastercard"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"reason_code":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"13.1",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reason_codes.md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"reason_code_label":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"Merchandise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Received",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"chargeback_date":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"2025-04-18",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ISO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chargeback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raised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"chargeback_amount":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"value":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189.99,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"currency":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"GBP"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ISO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4217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"transaction":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"transaction_id":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"txn_8821AB",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"merchant_name":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"NorthernThread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Apparel",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"merchant_mcc":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"5651",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4-digit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Merchant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"transaction_date":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"2025-03-22T14:31:08Z",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"amount":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"value":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189.99,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"currency":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"GBP"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"card_bin_country":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"GB",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ISO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3166-1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alpha-2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"avs_result":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"Y",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match,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"N"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match,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"A"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partial,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"cvv_result":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"M",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match,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"N"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match,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"three_ds_status":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"authenticated",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"authenticated"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"attempted"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"frictionless"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"not_attempted"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"ip_address":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"82.39.114.22",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"device_fingerprint":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"fp_b7d2e9c4a1",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"billing_address_postcode":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"SW4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7QR",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"shipping_address_postcode":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"SW4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7QR"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digital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goods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"issuer_narrative":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"Free-text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issuer...",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"merchant_evidence_documents":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"CB-2025-0001_delivery_confirmation.pdf",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"CB-2025-0001_carrier_tracking.pdf"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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Filenames in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merchant_evidence_documents</w:t>
      </w:r>
      <w:r w:rsidDel="00000000" w:rsidR="00000000" w:rsidRPr="00000000">
        <w:rPr>
          <w:rFonts w:ascii="Inter" w:cs="Inter" w:eastAsia="Inter" w:hAnsi="Inter"/>
          <w:rtl w:val="0"/>
        </w:rPr>
        <w:t xml:space="preserve"> correspond to files in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documents/</w:t>
      </w:r>
      <w:r w:rsidDel="00000000" w:rsidR="00000000" w:rsidRPr="00000000">
        <w:rPr>
          <w:rFonts w:ascii="Inter" w:cs="Inter" w:eastAsia="Inter" w:hAnsi="Inter"/>
          <w:rtl w:val="0"/>
        </w:rPr>
        <w:t xml:space="preserve">. Mix of PDFs and PNGs.</w:t>
      </w:r>
    </w:p>
    <w:p w:rsidR="00000000" w:rsidDel="00000000" w:rsidP="00000000" w:rsidRDefault="00000000" w:rsidRPr="00000000" w14:paraId="00000031">
      <w:pPr>
        <w:pStyle w:val="Heading2"/>
        <w:rPr>
          <w:rFonts w:ascii="Inter" w:cs="Inter" w:eastAsia="Inter" w:hAnsi="Inter"/>
        </w:rPr>
      </w:pPr>
      <w:bookmarkStart w:colFirst="0" w:colLast="0" w:name="_evaapywzsj3v" w:id="3"/>
      <w:bookmarkEnd w:id="3"/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reason_codes.md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Contains simplified compelling-evidence requirements for each of the 15 reason codes used in the dataset (9 Visa, 6 Mastercard). For each code, the file lists what a merchant must provide for a defensible representment.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Inter" w:cs="Inter" w:eastAsia="Inter" w:hAnsi="Inter"/>
          <w:rtl w:val="0"/>
        </w:rPr>
        <w:t xml:space="preserve"> these rules are simplified for the take-home. They are not a substitute for real Visa VCR or Mastercard Chargeback Guide documentation.</w:t>
      </w:r>
    </w:p>
    <w:p w:rsidR="00000000" w:rsidDel="00000000" w:rsidP="00000000" w:rsidRDefault="00000000" w:rsidRPr="00000000" w14:paraId="00000035">
      <w:pPr>
        <w:pStyle w:val="Heading2"/>
        <w:rPr>
          <w:rFonts w:ascii="Inter" w:cs="Inter" w:eastAsia="Inter" w:hAnsi="Inter"/>
        </w:rPr>
      </w:pPr>
      <w:bookmarkStart w:colFirst="0" w:colLast="0" w:name="_tt8d155ul3oa" w:id="4"/>
      <w:bookmarkEnd w:id="4"/>
      <w:r w:rsidDel="00000000" w:rsidR="00000000" w:rsidRPr="00000000">
        <w:rPr>
          <w:rFonts w:ascii="Inter" w:cs="Inter" w:eastAsia="Inter" w:hAnsi="Inter"/>
          <w:rtl w:val="0"/>
        </w:rPr>
        <w:t xml:space="preserve">Cases at a glance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Scheme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Merchant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Spoiler-free hint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NorthernThread Apparel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Straightforward - sanity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LumaTech 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Check the addresses carefully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Mastercard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Velo Continental Rentals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How many of the four requirements need to be met?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Mastercard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QuickStream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The merchant's evidence sounds confident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12.6.1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Roastline Coffee 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Two charges, same amount, same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HavenHome Furnishings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What can the photo actually tell you?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Mastercard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4855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TerraFreight Logistics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The evidence is in there somewhere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FluxFit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What's the difference between policy and proof?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Mastercard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4859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Hôtel Marais Saint-Paul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Read the policy and the log together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CB-2025-0010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Brightline Beauty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Read the reason code rules carefully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>
          <w:rFonts w:ascii="Inter" w:cs="Inter" w:eastAsia="Inter" w:hAnsi="Inter"/>
        </w:rPr>
      </w:pPr>
      <w:bookmarkStart w:colFirst="0" w:colLast="0" w:name="_6qjv9rlrqk3c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Gotchas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 few cases are deliberately tricky. Without spoiling them all, here are two examples to set expectations: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One case has merchant evidence that reads as authoritative and confident - internal scoring, neat tables, a "we are confident this is legitimate" conclusion - but does not actually meet any of the compelling-evidence requirements for the reason code raised.</w:t>
      </w:r>
      <w:r w:rsidDel="00000000" w:rsidR="00000000" w:rsidRPr="00000000">
        <w:rPr>
          <w:rFonts w:ascii="Inter" w:cs="Inter" w:eastAsia="Inter" w:hAnsi="Inter"/>
          <w:rtl w:val="0"/>
        </w:rPr>
        <w:t xml:space="preserve"> If your tool simply trusts confident-sounding evidence, this is the case it will get wrong. The right answer is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accept_liability</w:t>
      </w:r>
      <w:r w:rsidDel="00000000" w:rsidR="00000000" w:rsidRPr="00000000">
        <w:rPr>
          <w:rFonts w:ascii="Inter" w:cs="Inter" w:eastAsia="Inter" w:hAnsi="Inter"/>
          <w:rtl w:val="0"/>
        </w:rPr>
        <w:t xml:space="preserve">. The interesting bit is 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Inter" w:cs="Inter" w:eastAsia="Inter" w:hAnsi="Inter"/>
          <w:rtl w:val="0"/>
        </w:rPr>
        <w:t xml:space="preserve"> your tool's output makes it easy for the analyst to see that.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One case's compelling evidence is real, but buried inside a multi-page document containing mostly unrelated content.</w:t>
      </w:r>
      <w:r w:rsidDel="00000000" w:rsidR="00000000" w:rsidRPr="00000000">
        <w:rPr>
          <w:rFonts w:ascii="Inter" w:cs="Inter" w:eastAsia="Inter" w:hAnsi="Inter"/>
          <w:rtl w:val="0"/>
        </w:rPr>
        <w:t xml:space="preserve"> A naive prompt that puts the whole document into context and asks "did the merchant prove delivery?" should work - but might come back uncertain or miss it. A more thoughtful approach (chunking, targeted extraction, citation back to a specific page/line) will do better. We're not requiring any specific approach - but we will read your output and assess whether an analyst could confidently act on it.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Other cases have address mismatches, partial requirement fulfillment, missing 3DS, or reason codes that aren't representable at all. How you surface these to the analyst is what we're evaluating.</w:t>
      </w:r>
    </w:p>
    <w:p w:rsidR="00000000" w:rsidDel="00000000" w:rsidP="00000000" w:rsidRDefault="00000000" w:rsidRPr="00000000" w14:paraId="00000080">
      <w:pPr>
        <w:pStyle w:val="Heading2"/>
        <w:rPr>
          <w:rFonts w:ascii="Inter" w:cs="Inter" w:eastAsia="Inter" w:hAnsi="Inter"/>
        </w:rPr>
      </w:pPr>
      <w:bookmarkStart w:colFirst="0" w:colLast="0" w:name="_n3hwpocxjw5b" w:id="6"/>
      <w:bookmarkEnd w:id="6"/>
      <w:r w:rsidDel="00000000" w:rsidR="00000000" w:rsidRPr="00000000">
        <w:rPr>
          <w:rFonts w:ascii="Inter" w:cs="Inter" w:eastAsia="Inter" w:hAnsi="Inter"/>
          <w:rtl w:val="0"/>
        </w:rPr>
        <w:t xml:space="preserve">Currency, date, address notes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Dates are ISO 8601, mostly UTC. Hotel and FR transactions use local context where it matters.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Amounts are positive numbers;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currency</w:t>
      </w:r>
      <w:r w:rsidDel="00000000" w:rsidR="00000000" w:rsidRPr="00000000">
        <w:rPr>
          <w:rFonts w:ascii="Inter" w:cs="Inter" w:eastAsia="Inter" w:hAnsi="Inter"/>
          <w:rtl w:val="0"/>
        </w:rPr>
        <w:t xml:space="preserve"> is ISO 4217.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UK postcodes follow standard format; FR postcodes are 5-digit; DE postcodes are 5-digit.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avs_result</w:t>
      </w:r>
      <w:r w:rsidDel="00000000" w:rsidR="00000000" w:rsidRPr="00000000">
        <w:rPr>
          <w:rFonts w:ascii="Inter" w:cs="Inter" w:eastAsia="Inter" w:hAnsi="Inter"/>
          <w:rtl w:val="0"/>
        </w:rPr>
        <w:t xml:space="preserve"> follows simplified Visa/Mastercard AVS coding: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Y</w:t>
      </w:r>
      <w:r w:rsidDel="00000000" w:rsidR="00000000" w:rsidRPr="00000000">
        <w:rPr>
          <w:rFonts w:ascii="Inter" w:cs="Inter" w:eastAsia="Inter" w:hAnsi="Inter"/>
          <w:rtl w:val="0"/>
        </w:rPr>
        <w:t xml:space="preserve"> = full address match,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rtl w:val="0"/>
        </w:rPr>
        <w:t xml:space="preserve"> = address match but postcode no,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N</w:t>
      </w:r>
      <w:r w:rsidDel="00000000" w:rsidR="00000000" w:rsidRPr="00000000">
        <w:rPr>
          <w:rFonts w:ascii="Inter" w:cs="Inter" w:eastAsia="Inter" w:hAnsi="Inter"/>
          <w:rtl w:val="0"/>
        </w:rPr>
        <w:t xml:space="preserve"> = no match,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null</w:t>
      </w:r>
      <w:r w:rsidDel="00000000" w:rsidR="00000000" w:rsidRPr="00000000">
        <w:rPr>
          <w:rFonts w:ascii="Inter" w:cs="Inter" w:eastAsia="Inter" w:hAnsi="Inter"/>
          <w:rtl w:val="0"/>
        </w:rPr>
        <w:t xml:space="preserve"> = not checked.</w:t>
      </w:r>
    </w:p>
    <w:p w:rsidR="00000000" w:rsidDel="00000000" w:rsidP="00000000" w:rsidRDefault="00000000" w:rsidRPr="00000000" w14:paraId="00000085">
      <w:pPr>
        <w:pStyle w:val="Heading2"/>
        <w:rPr>
          <w:rFonts w:ascii="Inter" w:cs="Inter" w:eastAsia="Inter" w:hAnsi="Inter"/>
        </w:rPr>
      </w:pPr>
      <w:bookmarkStart w:colFirst="0" w:colLast="0" w:name="_2omw1yhv3bae" w:id="7"/>
      <w:bookmarkEnd w:id="7"/>
      <w:r w:rsidDel="00000000" w:rsidR="00000000" w:rsidRPr="00000000">
        <w:rPr>
          <w:rFonts w:ascii="Inter" w:cs="Inter" w:eastAsia="Inter" w:hAnsi="Inter"/>
          <w:rtl w:val="0"/>
        </w:rPr>
        <w:t xml:space="preserve">Running it</w:t>
      </w:r>
    </w:p>
    <w:p w:rsidR="00000000" w:rsidDel="00000000" w:rsidP="00000000" w:rsidRDefault="00000000" w:rsidRPr="00000000" w14:paraId="000000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This dataset is framework-agnostic. Load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cases.json</w:t>
      </w:r>
      <w:r w:rsidDel="00000000" w:rsidR="00000000" w:rsidRPr="00000000">
        <w:rPr>
          <w:rFonts w:ascii="Inter" w:cs="Inter" w:eastAsia="Inter" w:hAnsi="Inter"/>
          <w:rtl w:val="0"/>
        </w:rPr>
        <w:t xml:space="preserve"> however you like, iterate cases, fetch document content from </w:t>
      </w:r>
      <w:r w:rsidDel="00000000" w:rsidR="00000000" w:rsidRPr="00000000">
        <w:rPr>
          <w:rFonts w:ascii="Inter" w:cs="Inter" w:eastAsia="Inter" w:hAnsi="Inter"/>
          <w:color w:val="188038"/>
          <w:rtl w:val="0"/>
        </w:rPr>
        <w:t xml:space="preserve">documents/</w:t>
      </w:r>
      <w:r w:rsidDel="00000000" w:rsidR="00000000" w:rsidRPr="00000000">
        <w:rPr>
          <w:rFonts w:ascii="Inter" w:cs="Inter" w:eastAsia="Inter" w:hAnsi="Inter"/>
          <w:rtl w:val="0"/>
        </w:rPr>
        <w:t xml:space="preserve"> by filename, and feed it to your LLM however suits your design.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If you want a smoke test that everything's wired up: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</w:t>
      </w:r>
      <w:r w:rsidDel="00000000" w:rsidR="00000000" w:rsidRPr="00000000">
        <w:rPr>
          <w:rFonts w:ascii="Inter" w:cs="Inter" w:eastAsia="Inter" w:hAnsi="Inter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"import json; cases = json.load(open('cases.json')); print(f'{len(cases)} cases loaded'); print(cases[0]['case_id'], cases[0]['reason_code'])"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</w:t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Expected output: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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CB-2025-0001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18"/>
          <w:szCs w:val="18"/>
          <w:rtl w:val="0"/>
        </w:rPr>
        <w:t xml:space="preserve">13.1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