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jpeg" ContentType="image/jpeg"/>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1919" w:val="left" w:leader="none"/>
        </w:tabs>
        <w:spacing w:line="240" w:lineRule="auto"/>
        <w:ind w:left="229" w:right="0" w:firstLine="0"/>
        <w:rPr>
          <w:sz w:val="20"/>
        </w:rPr>
      </w:pPr>
      <w:r>
        <w:rPr>
          <w:sz w:val="20"/>
        </w:rPr>
        <mc:AlternateContent>
          <mc:Choice Requires="wps">
            <w:drawing>
              <wp:anchor distT="0" distB="0" distL="0" distR="0" allowOverlap="1" layoutInCell="1" locked="0" behindDoc="0" simplePos="0" relativeHeight="15730688">
                <wp:simplePos x="0" y="0"/>
                <wp:positionH relativeFrom="page">
                  <wp:posOffset>1128</wp:posOffset>
                </wp:positionH>
                <wp:positionV relativeFrom="page">
                  <wp:posOffset>2850904</wp:posOffset>
                </wp:positionV>
                <wp:extent cx="267970" cy="43573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0688" type="#_x0000_t202" id="docshape2"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position w:val="8"/>
          <w:sz w:val="20"/>
        </w:rPr>
        <mc:AlternateContent>
          <mc:Choice Requires="wps">
            <w:drawing>
              <wp:inline distT="0" distB="0" distL="0" distR="0">
                <wp:extent cx="882650" cy="455930"/>
                <wp:effectExtent l="0" t="0" r="0" b="1270"/>
                <wp:docPr id="3" name="Group 3"/>
                <wp:cNvGraphicFramePr>
                  <a:graphicFrameLocks/>
                </wp:cNvGraphicFramePr>
                <a:graphic>
                  <a:graphicData uri="http://schemas.microsoft.com/office/word/2010/wordprocessingGroup">
                    <wpg:wgp>
                      <wpg:cNvPr id="3" name="Group 3"/>
                      <wpg:cNvGrpSpPr/>
                      <wpg:grpSpPr>
                        <a:xfrm>
                          <a:off x="0" y="0"/>
                          <a:ext cx="882650" cy="455930"/>
                          <a:chExt cx="882650" cy="455930"/>
                        </a:xfrm>
                      </wpg:grpSpPr>
                      <pic:pic>
                        <pic:nvPicPr>
                          <pic:cNvPr id="4" name="Image 4"/>
                          <pic:cNvPicPr/>
                        </pic:nvPicPr>
                        <pic:blipFill>
                          <a:blip r:embed="rId6" cstate="print"/>
                          <a:stretch>
                            <a:fillRect/>
                          </a:stretch>
                        </pic:blipFill>
                        <pic:spPr>
                          <a:xfrm>
                            <a:off x="381266" y="255270"/>
                            <a:ext cx="251421" cy="94945"/>
                          </a:xfrm>
                          <a:prstGeom prst="rect">
                            <a:avLst/>
                          </a:prstGeom>
                        </pic:spPr>
                      </pic:pic>
                      <pic:pic>
                        <pic:nvPicPr>
                          <pic:cNvPr id="5" name="Image 5"/>
                          <pic:cNvPicPr/>
                        </pic:nvPicPr>
                        <pic:blipFill>
                          <a:blip r:embed="rId7" cstate="print"/>
                          <a:stretch>
                            <a:fillRect/>
                          </a:stretch>
                        </pic:blipFill>
                        <pic:spPr>
                          <a:xfrm>
                            <a:off x="171551" y="381711"/>
                            <a:ext cx="422033" cy="73710"/>
                          </a:xfrm>
                          <a:prstGeom prst="rect">
                            <a:avLst/>
                          </a:prstGeom>
                        </pic:spPr>
                      </pic:pic>
                      <pic:pic>
                        <pic:nvPicPr>
                          <pic:cNvPr id="6" name="Image 6"/>
                          <pic:cNvPicPr/>
                        </pic:nvPicPr>
                        <pic:blipFill>
                          <a:blip r:embed="rId8" cstate="print"/>
                          <a:stretch>
                            <a:fillRect/>
                          </a:stretch>
                        </pic:blipFill>
                        <pic:spPr>
                          <a:xfrm>
                            <a:off x="636676" y="381711"/>
                            <a:ext cx="245973" cy="73710"/>
                          </a:xfrm>
                          <a:prstGeom prst="rect">
                            <a:avLst/>
                          </a:prstGeom>
                        </pic:spPr>
                      </pic:pic>
                      <pic:pic>
                        <pic:nvPicPr>
                          <pic:cNvPr id="7" name="Image 7"/>
                          <pic:cNvPicPr/>
                        </pic:nvPicPr>
                        <pic:blipFill>
                          <a:blip r:embed="rId9" cstate="print"/>
                          <a:stretch>
                            <a:fillRect/>
                          </a:stretch>
                        </pic:blipFill>
                        <pic:spPr>
                          <a:xfrm>
                            <a:off x="0" y="0"/>
                            <a:ext cx="349554" cy="349478"/>
                          </a:xfrm>
                          <a:prstGeom prst="rect">
                            <a:avLst/>
                          </a:prstGeom>
                        </pic:spPr>
                      </pic:pic>
                    </wpg:wgp>
                  </a:graphicData>
                </a:graphic>
              </wp:inline>
            </w:drawing>
          </mc:Choice>
          <mc:Fallback>
            <w:pict>
              <v:group style="width:69.5pt;height:35.9pt;mso-position-horizontal-relative:char;mso-position-vertical-relative:line" id="docshapegroup3" coordorigin="0,0" coordsize="1390,718">
                <v:shape style="position:absolute;left:600;top:402;width:396;height:150" type="#_x0000_t75" id="docshape4" stroked="false">
                  <v:imagedata r:id="rId6" o:title=""/>
                </v:shape>
                <v:shape style="position:absolute;left:270;top:601;width:665;height:117" type="#_x0000_t75" id="docshape5" stroked="false">
                  <v:imagedata r:id="rId7" o:title=""/>
                </v:shape>
                <v:shape style="position:absolute;left:1002;top:601;width:388;height:117" type="#_x0000_t75" id="docshape6" stroked="false">
                  <v:imagedata r:id="rId8" o:title=""/>
                </v:shape>
                <v:shape style="position:absolute;left:0;top:0;width:551;height:551" type="#_x0000_t75" id="docshape7" stroked="false">
                  <v:imagedata r:id="rId9" o:title=""/>
                </v:shape>
              </v:group>
            </w:pict>
          </mc:Fallback>
        </mc:AlternateContent>
      </w:r>
      <w:r>
        <w:rPr>
          <w:position w:val="8"/>
          <w:sz w:val="20"/>
        </w:rPr>
      </w:r>
      <w:r>
        <w:rPr>
          <w:position w:val="8"/>
          <w:sz w:val="20"/>
        </w:rPr>
        <w:tab/>
      </w:r>
      <w:r>
        <w:rPr>
          <w:sz w:val="20"/>
        </w:rPr>
        <mc:AlternateContent>
          <mc:Choice Requires="wps">
            <w:drawing>
              <wp:inline distT="0" distB="0" distL="0" distR="0">
                <wp:extent cx="5499735" cy="509905"/>
                <wp:effectExtent l="0" t="0" r="0" b="4445"/>
                <wp:docPr id="8" name="Group 8"/>
                <wp:cNvGraphicFramePr>
                  <a:graphicFrameLocks/>
                </wp:cNvGraphicFramePr>
                <a:graphic>
                  <a:graphicData uri="http://schemas.microsoft.com/office/word/2010/wordprocessingGroup">
                    <wpg:wgp>
                      <wpg:cNvPr id="8" name="Group 8"/>
                      <wpg:cNvGrpSpPr/>
                      <wpg:grpSpPr>
                        <a:xfrm>
                          <a:off x="0" y="0"/>
                          <a:ext cx="5499735" cy="509905"/>
                          <a:chExt cx="5499735" cy="509905"/>
                        </a:xfrm>
                      </wpg:grpSpPr>
                      <wps:wsp>
                        <wps:cNvPr id="9" name="Graphic 9"/>
                        <wps:cNvSpPr/>
                        <wps:spPr>
                          <a:xfrm>
                            <a:off x="0" y="0"/>
                            <a:ext cx="5499735" cy="455930"/>
                          </a:xfrm>
                          <a:custGeom>
                            <a:avLst/>
                            <a:gdLst/>
                            <a:ahLst/>
                            <a:cxnLst/>
                            <a:rect l="l" t="t" r="r" b="b"/>
                            <a:pathLst>
                              <a:path w="5499735" h="455930">
                                <a:moveTo>
                                  <a:pt x="5499354" y="0"/>
                                </a:moveTo>
                                <a:lnTo>
                                  <a:pt x="0" y="0"/>
                                </a:lnTo>
                                <a:lnTo>
                                  <a:pt x="0" y="455764"/>
                                </a:lnTo>
                                <a:lnTo>
                                  <a:pt x="5499354" y="455764"/>
                                </a:lnTo>
                                <a:lnTo>
                                  <a:pt x="5499354" y="0"/>
                                </a:lnTo>
                                <a:close/>
                              </a:path>
                            </a:pathLst>
                          </a:custGeom>
                          <a:solidFill>
                            <a:srgbClr val="C02427"/>
                          </a:solidFill>
                        </wps:spPr>
                        <wps:bodyPr wrap="square" lIns="0" tIns="0" rIns="0" bIns="0" rtlCol="0">
                          <a:prstTxWarp prst="textNoShape">
                            <a:avLst/>
                          </a:prstTxWarp>
                          <a:noAutofit/>
                        </wps:bodyPr>
                      </wps:wsp>
                      <wps:wsp>
                        <wps:cNvPr id="10" name="Graphic 10"/>
                        <wps:cNvSpPr/>
                        <wps:spPr>
                          <a:xfrm>
                            <a:off x="0" y="0"/>
                            <a:ext cx="5499735" cy="455930"/>
                          </a:xfrm>
                          <a:custGeom>
                            <a:avLst/>
                            <a:gdLst/>
                            <a:ahLst/>
                            <a:cxnLst/>
                            <a:rect l="l" t="t" r="r" b="b"/>
                            <a:pathLst>
                              <a:path w="5499735" h="455930">
                                <a:moveTo>
                                  <a:pt x="0" y="0"/>
                                </a:moveTo>
                                <a:lnTo>
                                  <a:pt x="5499354" y="0"/>
                                </a:lnTo>
                                <a:lnTo>
                                  <a:pt x="5499354" y="455764"/>
                                </a:lnTo>
                                <a:lnTo>
                                  <a:pt x="0" y="455764"/>
                                </a:lnTo>
                                <a:lnTo>
                                  <a:pt x="0" y="0"/>
                                </a:lnTo>
                              </a:path>
                            </a:pathLst>
                          </a:custGeom>
                          <a:ln w="0">
                            <a:solidFill>
                              <a:srgbClr val="C02427"/>
                            </a:solidFill>
                            <a:prstDash val="solid"/>
                          </a:ln>
                        </wps:spPr>
                        <wps:bodyPr wrap="square" lIns="0" tIns="0" rIns="0" bIns="0" rtlCol="0">
                          <a:prstTxWarp prst="textNoShape">
                            <a:avLst/>
                          </a:prstTxWarp>
                          <a:noAutofit/>
                        </wps:bodyPr>
                      </wps:wsp>
                      <wps:wsp>
                        <wps:cNvPr id="11" name="Textbox 11"/>
                        <wps:cNvSpPr txBox="1"/>
                        <wps:spPr>
                          <a:xfrm>
                            <a:off x="0" y="0"/>
                            <a:ext cx="5499735" cy="509905"/>
                          </a:xfrm>
                          <a:prstGeom prst="rect">
                            <a:avLst/>
                          </a:prstGeom>
                        </wps:spPr>
                        <wps:txbx>
                          <w:txbxContent>
                            <w:p>
                              <w:pPr>
                                <w:spacing w:line="509" w:lineRule="exact" w:before="293"/>
                                <w:ind w:left="0" w:right="0" w:firstLine="0"/>
                                <w:jc w:val="right"/>
                                <w:rPr>
                                  <w:rFonts w:ascii="Trebuchet MS"/>
                                  <w:sz w:val="44"/>
                                </w:rPr>
                              </w:pPr>
                              <w:r>
                                <w:rPr>
                                  <w:rFonts w:ascii="Trebuchet MS"/>
                                  <w:color w:val="FFFFFF"/>
                                  <w:spacing w:val="-2"/>
                                  <w:w w:val="110"/>
                                  <w:sz w:val="44"/>
                                </w:rPr>
                                <w:t>ARTICLE</w:t>
                              </w:r>
                            </w:p>
                          </w:txbxContent>
                        </wps:txbx>
                        <wps:bodyPr wrap="square" lIns="0" tIns="0" rIns="0" bIns="0" rtlCol="0">
                          <a:noAutofit/>
                        </wps:bodyPr>
                      </wps:wsp>
                    </wpg:wgp>
                  </a:graphicData>
                </a:graphic>
              </wp:inline>
            </w:drawing>
          </mc:Choice>
          <mc:Fallback>
            <w:pict>
              <v:group style="width:433.05pt;height:40.15pt;mso-position-horizontal-relative:char;mso-position-vertical-relative:line" id="docshapegroup8" coordorigin="0,0" coordsize="8661,803">
                <v:rect style="position:absolute;left:0;top:0;width:8661;height:718" id="docshape9" filled="true" fillcolor="#c02427" stroked="false">
                  <v:fill type="solid"/>
                </v:rect>
                <v:rect style="position:absolute;left:0;top:0;width:8661;height:718" id="docshape10" filled="false" stroked="true" strokeweight="0pt" strokecolor="#c02427">
                  <v:stroke dashstyle="solid"/>
                </v:rect>
                <v:shape style="position:absolute;left:0;top:0;width:8661;height:803" type="#_x0000_t202" id="docshape11" filled="false" stroked="false">
                  <v:textbox inset="0,0,0,0">
                    <w:txbxContent>
                      <w:p>
                        <w:pPr>
                          <w:spacing w:line="509" w:lineRule="exact" w:before="293"/>
                          <w:ind w:left="0" w:right="0" w:firstLine="0"/>
                          <w:jc w:val="right"/>
                          <w:rPr>
                            <w:rFonts w:ascii="Trebuchet MS"/>
                            <w:sz w:val="44"/>
                          </w:rPr>
                        </w:pPr>
                        <w:r>
                          <w:rPr>
                            <w:rFonts w:ascii="Trebuchet MS"/>
                            <w:color w:val="FFFFFF"/>
                            <w:spacing w:val="-2"/>
                            <w:w w:val="110"/>
                            <w:sz w:val="44"/>
                          </w:rPr>
                          <w:t>ARTICLE</w:t>
                        </w:r>
                      </w:p>
                    </w:txbxContent>
                  </v:textbox>
                  <w10:wrap type="none"/>
                </v:shape>
              </v:group>
            </w:pict>
          </mc:Fallback>
        </mc:AlternateContent>
      </w:r>
      <w:r>
        <w:rPr>
          <w:sz w:val="20"/>
        </w:rPr>
      </w:r>
    </w:p>
    <w:p>
      <w:pPr>
        <w:pStyle w:val="Title"/>
        <w:spacing w:line="230" w:lineRule="auto"/>
      </w:pPr>
      <w:r>
        <w:rPr>
          <w:w w:val="110"/>
        </w:rPr>
        <w:t>Changes in soil organic matter over 18 yr in Prince </w:t>
      </w:r>
      <w:r>
        <w:rPr>
          <w:w w:val="110"/>
        </w:rPr>
        <w:t>Edward Island, Canada</w:t>
      </w:r>
    </w:p>
    <w:p>
      <w:pPr>
        <w:spacing w:line="242" w:lineRule="auto" w:before="98"/>
        <w:ind w:left="219" w:right="220" w:firstLine="0"/>
        <w:jc w:val="left"/>
        <w:rPr>
          <w:sz w:val="24"/>
        </w:rPr>
      </w:pPr>
      <w:r>
        <w:rPr>
          <w:w w:val="110"/>
          <w:sz w:val="24"/>
        </w:rPr>
        <w:t>Judith</w:t>
      </w:r>
      <w:r>
        <w:rPr>
          <w:spacing w:val="-9"/>
          <w:w w:val="110"/>
          <w:sz w:val="24"/>
        </w:rPr>
        <w:t> </w:t>
      </w:r>
      <w:r>
        <w:rPr>
          <w:w w:val="110"/>
          <w:sz w:val="24"/>
        </w:rPr>
        <w:t>Nyiraneza,</w:t>
      </w:r>
      <w:r>
        <w:rPr>
          <w:spacing w:val="-10"/>
          <w:w w:val="110"/>
          <w:sz w:val="24"/>
        </w:rPr>
        <w:t> </w:t>
      </w:r>
      <w:r>
        <w:rPr>
          <w:w w:val="110"/>
          <w:sz w:val="24"/>
        </w:rPr>
        <w:t>Barry</w:t>
      </w:r>
      <w:r>
        <w:rPr>
          <w:spacing w:val="-10"/>
          <w:w w:val="110"/>
          <w:sz w:val="24"/>
        </w:rPr>
        <w:t> </w:t>
      </w:r>
      <w:r>
        <w:rPr>
          <w:w w:val="110"/>
          <w:sz w:val="24"/>
        </w:rPr>
        <w:t>Thompson,</w:t>
      </w:r>
      <w:r>
        <w:rPr>
          <w:spacing w:val="-10"/>
          <w:w w:val="110"/>
          <w:sz w:val="24"/>
        </w:rPr>
        <w:t> </w:t>
      </w:r>
      <w:r>
        <w:rPr>
          <w:w w:val="110"/>
          <w:sz w:val="24"/>
        </w:rPr>
        <w:t>Xiaoyuan</w:t>
      </w:r>
      <w:r>
        <w:rPr>
          <w:spacing w:val="-10"/>
          <w:w w:val="110"/>
          <w:sz w:val="24"/>
        </w:rPr>
        <w:t> </w:t>
      </w:r>
      <w:r>
        <w:rPr>
          <w:w w:val="110"/>
          <w:sz w:val="24"/>
        </w:rPr>
        <w:t>Geng,</w:t>
      </w:r>
      <w:r>
        <w:rPr>
          <w:spacing w:val="-9"/>
          <w:w w:val="110"/>
          <w:sz w:val="24"/>
        </w:rPr>
        <w:t> </w:t>
      </w:r>
      <w:r>
        <w:rPr>
          <w:w w:val="110"/>
          <w:sz w:val="24"/>
        </w:rPr>
        <w:t>Juanxia</w:t>
      </w:r>
      <w:r>
        <w:rPr>
          <w:spacing w:val="-10"/>
          <w:w w:val="110"/>
          <w:sz w:val="24"/>
        </w:rPr>
        <w:t> </w:t>
      </w:r>
      <w:r>
        <w:rPr>
          <w:w w:val="110"/>
          <w:sz w:val="24"/>
        </w:rPr>
        <w:t>He,</w:t>
      </w:r>
      <w:r>
        <w:rPr>
          <w:spacing w:val="-9"/>
          <w:w w:val="110"/>
          <w:sz w:val="24"/>
        </w:rPr>
        <w:t> </w:t>
      </w:r>
      <w:r>
        <w:rPr>
          <w:w w:val="110"/>
          <w:sz w:val="24"/>
        </w:rPr>
        <w:t>Yefang</w:t>
      </w:r>
      <w:r>
        <w:rPr>
          <w:spacing w:val="-10"/>
          <w:w w:val="110"/>
          <w:sz w:val="24"/>
        </w:rPr>
        <w:t> </w:t>
      </w:r>
      <w:r>
        <w:rPr>
          <w:w w:val="110"/>
          <w:sz w:val="24"/>
        </w:rPr>
        <w:t>Jiang,</w:t>
      </w:r>
      <w:r>
        <w:rPr>
          <w:spacing w:val="-9"/>
          <w:w w:val="110"/>
          <w:sz w:val="24"/>
        </w:rPr>
        <w:t> </w:t>
      </w:r>
      <w:r>
        <w:rPr>
          <w:w w:val="110"/>
          <w:sz w:val="24"/>
        </w:rPr>
        <w:t>Sherry</w:t>
      </w:r>
      <w:r>
        <w:rPr>
          <w:spacing w:val="-10"/>
          <w:w w:val="110"/>
          <w:sz w:val="24"/>
        </w:rPr>
        <w:t> </w:t>
      </w:r>
      <w:r>
        <w:rPr>
          <w:w w:val="110"/>
          <w:sz w:val="24"/>
        </w:rPr>
        <w:t>Fillmore, and Kyra Stiles</w:t>
      </w:r>
    </w:p>
    <w:p>
      <w:pPr>
        <w:pStyle w:val="BodyText"/>
        <w:spacing w:before="82"/>
        <w:rPr>
          <w:sz w:val="20"/>
        </w:rPr>
      </w:pPr>
      <w:r>
        <w:rPr>
          <w:sz w:val="20"/>
        </w:rPr>
        <mc:AlternateContent>
          <mc:Choice Requires="wps">
            <w:drawing>
              <wp:anchor distT="0" distB="0" distL="0" distR="0" allowOverlap="1" layoutInCell="1" locked="0" behindDoc="1" simplePos="0" relativeHeight="487588864">
                <wp:simplePos x="0" y="0"/>
                <wp:positionH relativeFrom="page">
                  <wp:posOffset>596874</wp:posOffset>
                </wp:positionH>
                <wp:positionV relativeFrom="paragraph">
                  <wp:posOffset>213692</wp:posOffset>
                </wp:positionV>
                <wp:extent cx="6579234" cy="1270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6579234" cy="12700"/>
                          <a:chExt cx="6579234" cy="12700"/>
                        </a:xfrm>
                      </wpg:grpSpPr>
                      <wps:wsp>
                        <wps:cNvPr id="13" name="Graphic 13"/>
                        <wps:cNvSpPr/>
                        <wps:spPr>
                          <a:xfrm>
                            <a:off x="0" y="0"/>
                            <a:ext cx="6579234" cy="12700"/>
                          </a:xfrm>
                          <a:custGeom>
                            <a:avLst/>
                            <a:gdLst/>
                            <a:ahLst/>
                            <a:cxnLst/>
                            <a:rect l="l" t="t" r="r" b="b"/>
                            <a:pathLst>
                              <a:path w="6579234" h="12700">
                                <a:moveTo>
                                  <a:pt x="6578638" y="0"/>
                                </a:moveTo>
                                <a:lnTo>
                                  <a:pt x="0" y="0"/>
                                </a:lnTo>
                                <a:lnTo>
                                  <a:pt x="0" y="12239"/>
                                </a:lnTo>
                                <a:lnTo>
                                  <a:pt x="6578638" y="12239"/>
                                </a:lnTo>
                                <a:lnTo>
                                  <a:pt x="6578638" y="0"/>
                                </a:lnTo>
                                <a:close/>
                              </a:path>
                            </a:pathLst>
                          </a:custGeom>
                          <a:solidFill>
                            <a:srgbClr val="C02427"/>
                          </a:solidFill>
                        </wps:spPr>
                        <wps:bodyPr wrap="square" lIns="0" tIns="0" rIns="0" bIns="0" rtlCol="0">
                          <a:prstTxWarp prst="textNoShape">
                            <a:avLst/>
                          </a:prstTxWarp>
                          <a:noAutofit/>
                        </wps:bodyPr>
                      </wps:wsp>
                      <wps:wsp>
                        <wps:cNvPr id="14" name="Graphic 14"/>
                        <wps:cNvSpPr/>
                        <wps:spPr>
                          <a:xfrm>
                            <a:off x="0" y="0"/>
                            <a:ext cx="6579234" cy="12700"/>
                          </a:xfrm>
                          <a:custGeom>
                            <a:avLst/>
                            <a:gdLst/>
                            <a:ahLst/>
                            <a:cxnLst/>
                            <a:rect l="l" t="t" r="r" b="b"/>
                            <a:pathLst>
                              <a:path w="6579234" h="12700">
                                <a:moveTo>
                                  <a:pt x="6578638" y="12239"/>
                                </a:moveTo>
                                <a:lnTo>
                                  <a:pt x="0" y="12239"/>
                                </a:lnTo>
                                <a:lnTo>
                                  <a:pt x="0" y="0"/>
                                </a:lnTo>
                                <a:lnTo>
                                  <a:pt x="6578638" y="0"/>
                                </a:lnTo>
                                <a:lnTo>
                                  <a:pt x="6578638" y="12239"/>
                                </a:lnTo>
                                <a:close/>
                              </a:path>
                            </a:pathLst>
                          </a:custGeom>
                          <a:ln w="0">
                            <a:solidFill>
                              <a:srgbClr val="C0242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998001pt;margin-top:16.82618pt;width:518.0500pt;height:1pt;mso-position-horizontal-relative:page;mso-position-vertical-relative:paragraph;z-index:-15727616;mso-wrap-distance-left:0;mso-wrap-distance-right:0" id="docshapegroup12" coordorigin="940,337" coordsize="10361,20">
                <v:rect style="position:absolute;left:939;top:336;width:10361;height:20" id="docshape13" filled="true" fillcolor="#c02427" stroked="false">
                  <v:fill type="solid"/>
                </v:rect>
                <v:rect style="position:absolute;left:939;top:336;width:10361;height:20" id="docshape14" filled="false" stroked="true" strokeweight="0pt" strokecolor="#c02427">
                  <v:stroke dashstyle="solid"/>
                </v:rect>
                <w10:wrap type="topAndBottom"/>
              </v:group>
            </w:pict>
          </mc:Fallback>
        </mc:AlternateContent>
      </w:r>
    </w:p>
    <w:p>
      <w:pPr>
        <w:pStyle w:val="BodyText"/>
        <w:spacing w:before="136"/>
        <w:rPr>
          <w:sz w:val="24"/>
        </w:rPr>
      </w:pPr>
    </w:p>
    <w:p>
      <w:pPr>
        <w:spacing w:line="252" w:lineRule="auto" w:before="0"/>
        <w:ind w:left="1419" w:right="211" w:firstLine="0"/>
        <w:jc w:val="both"/>
        <w:rPr>
          <w:sz w:val="18"/>
        </w:rPr>
      </w:pPr>
      <w:r>
        <w:rPr>
          <w:w w:val="105"/>
          <w:sz w:val="18"/>
        </w:rPr>
        <w:t>Abstract:</w:t>
      </w:r>
      <w:r>
        <w:rPr>
          <w:spacing w:val="59"/>
          <w:w w:val="105"/>
          <w:sz w:val="18"/>
        </w:rPr>
        <w:t> </w:t>
      </w:r>
      <w:r>
        <w:rPr>
          <w:w w:val="105"/>
          <w:sz w:val="18"/>
        </w:rPr>
        <w:t>Soil</w:t>
      </w:r>
      <w:r>
        <w:rPr>
          <w:spacing w:val="67"/>
          <w:w w:val="105"/>
          <w:sz w:val="18"/>
        </w:rPr>
        <w:t> </w:t>
      </w:r>
      <w:r>
        <w:rPr>
          <w:w w:val="105"/>
          <w:sz w:val="18"/>
        </w:rPr>
        <w:t>fertility</w:t>
      </w:r>
      <w:r>
        <w:rPr>
          <w:spacing w:val="65"/>
          <w:w w:val="105"/>
          <w:sz w:val="18"/>
        </w:rPr>
        <w:t> </w:t>
      </w:r>
      <w:r>
        <w:rPr>
          <w:w w:val="105"/>
          <w:sz w:val="18"/>
        </w:rPr>
        <w:t>decline</w:t>
      </w:r>
      <w:r>
        <w:rPr>
          <w:spacing w:val="65"/>
          <w:w w:val="105"/>
          <w:sz w:val="18"/>
        </w:rPr>
        <w:t> </w:t>
      </w:r>
      <w:r>
        <w:rPr>
          <w:w w:val="105"/>
          <w:sz w:val="18"/>
        </w:rPr>
        <w:t>is</w:t>
      </w:r>
      <w:r>
        <w:rPr>
          <w:spacing w:val="65"/>
          <w:w w:val="105"/>
          <w:sz w:val="18"/>
        </w:rPr>
        <w:t> </w:t>
      </w:r>
      <w:r>
        <w:rPr>
          <w:w w:val="105"/>
          <w:sz w:val="18"/>
        </w:rPr>
        <w:t>encountered</w:t>
      </w:r>
      <w:r>
        <w:rPr>
          <w:spacing w:val="67"/>
          <w:w w:val="105"/>
          <w:sz w:val="18"/>
        </w:rPr>
        <w:t> </w:t>
      </w:r>
      <w:r>
        <w:rPr>
          <w:w w:val="105"/>
          <w:sz w:val="18"/>
        </w:rPr>
        <w:t>in</w:t>
      </w:r>
      <w:r>
        <w:rPr>
          <w:spacing w:val="67"/>
          <w:w w:val="105"/>
          <w:sz w:val="18"/>
        </w:rPr>
        <w:t> </w:t>
      </w:r>
      <w:r>
        <w:rPr>
          <w:w w:val="105"/>
          <w:sz w:val="18"/>
        </w:rPr>
        <w:t>intensively</w:t>
      </w:r>
      <w:r>
        <w:rPr>
          <w:spacing w:val="65"/>
          <w:w w:val="105"/>
          <w:sz w:val="18"/>
        </w:rPr>
        <w:t> </w:t>
      </w:r>
      <w:r>
        <w:rPr>
          <w:w w:val="105"/>
          <w:sz w:val="18"/>
        </w:rPr>
        <w:t>managed</w:t>
      </w:r>
      <w:r>
        <w:rPr>
          <w:spacing w:val="67"/>
          <w:w w:val="105"/>
          <w:sz w:val="18"/>
        </w:rPr>
        <w:t> </w:t>
      </w:r>
      <w:r>
        <w:rPr>
          <w:w w:val="105"/>
          <w:sz w:val="18"/>
        </w:rPr>
        <w:t>low-residue</w:t>
      </w:r>
      <w:r>
        <w:rPr>
          <w:spacing w:val="65"/>
          <w:w w:val="105"/>
          <w:sz w:val="18"/>
        </w:rPr>
        <w:t> </w:t>
      </w:r>
      <w:r>
        <w:rPr>
          <w:w w:val="105"/>
          <w:sz w:val="18"/>
        </w:rPr>
        <w:t>systems.</w:t>
      </w:r>
      <w:r>
        <w:rPr>
          <w:spacing w:val="51"/>
          <w:w w:val="105"/>
          <w:sz w:val="18"/>
        </w:rPr>
        <w:t> </w:t>
      </w:r>
      <w:r>
        <w:rPr>
          <w:w w:val="105"/>
          <w:sz w:val="18"/>
        </w:rPr>
        <w:t>This</w:t>
      </w:r>
      <w:r>
        <w:rPr>
          <w:spacing w:val="65"/>
          <w:w w:val="105"/>
          <w:sz w:val="18"/>
        </w:rPr>
        <w:t> </w:t>
      </w:r>
      <w:r>
        <w:rPr>
          <w:w w:val="105"/>
          <w:sz w:val="18"/>
        </w:rPr>
        <w:t>long-term study</w:t>
      </w:r>
      <w:r>
        <w:rPr>
          <w:spacing w:val="40"/>
          <w:w w:val="105"/>
          <w:sz w:val="18"/>
        </w:rPr>
        <w:t> </w:t>
      </w:r>
      <w:r>
        <w:rPr>
          <w:w w:val="105"/>
          <w:sz w:val="18"/>
        </w:rPr>
        <w:t>(1998</w:t>
      </w:r>
      <w:r>
        <w:rPr>
          <w:rFonts w:ascii="Arial MT" w:hAnsi="Arial MT"/>
          <w:w w:val="105"/>
          <w:sz w:val="18"/>
        </w:rPr>
        <w:t>–</w:t>
      </w:r>
      <w:r>
        <w:rPr>
          <w:w w:val="105"/>
          <w:sz w:val="18"/>
        </w:rPr>
        <w:t>2015)</w:t>
      </w:r>
      <w:r>
        <w:rPr>
          <w:spacing w:val="40"/>
          <w:w w:val="105"/>
          <w:sz w:val="18"/>
        </w:rPr>
        <w:t> </w:t>
      </w:r>
      <w:r>
        <w:rPr>
          <w:w w:val="105"/>
          <w:sz w:val="18"/>
        </w:rPr>
        <w:t>characterized</w:t>
      </w:r>
      <w:r>
        <w:rPr>
          <w:spacing w:val="40"/>
          <w:w w:val="105"/>
          <w:sz w:val="18"/>
        </w:rPr>
        <w:t> </w:t>
      </w:r>
      <w:r>
        <w:rPr>
          <w:w w:val="105"/>
          <w:sz w:val="18"/>
        </w:rPr>
        <w:t>soil</w:t>
      </w:r>
      <w:r>
        <w:rPr>
          <w:spacing w:val="40"/>
          <w:w w:val="105"/>
          <w:sz w:val="18"/>
        </w:rPr>
        <w:t> </w:t>
      </w:r>
      <w:r>
        <w:rPr>
          <w:w w:val="105"/>
          <w:sz w:val="18"/>
        </w:rPr>
        <w:t>organic</w:t>
      </w:r>
      <w:r>
        <w:rPr>
          <w:spacing w:val="40"/>
          <w:w w:val="105"/>
          <w:sz w:val="18"/>
        </w:rPr>
        <w:t> </w:t>
      </w:r>
      <w:r>
        <w:rPr>
          <w:w w:val="105"/>
          <w:sz w:val="18"/>
        </w:rPr>
        <w:t>matter</w:t>
      </w:r>
      <w:r>
        <w:rPr>
          <w:spacing w:val="40"/>
          <w:w w:val="105"/>
          <w:sz w:val="18"/>
        </w:rPr>
        <w:t> </w:t>
      </w:r>
      <w:r>
        <w:rPr>
          <w:w w:val="105"/>
          <w:sz w:val="18"/>
        </w:rPr>
        <w:t>(SOM)</w:t>
      </w:r>
      <w:r>
        <w:rPr>
          <w:spacing w:val="40"/>
          <w:w w:val="105"/>
          <w:sz w:val="18"/>
        </w:rPr>
        <w:t> </w:t>
      </w:r>
      <w:r>
        <w:rPr>
          <w:w w:val="105"/>
          <w:sz w:val="18"/>
        </w:rPr>
        <w:t>changes</w:t>
      </w:r>
      <w:r>
        <w:rPr>
          <w:spacing w:val="40"/>
          <w:w w:val="105"/>
          <w:sz w:val="18"/>
        </w:rPr>
        <w:t> </w:t>
      </w:r>
      <w:r>
        <w:rPr>
          <w:w w:val="105"/>
          <w:sz w:val="18"/>
        </w:rPr>
        <w:t>in</w:t>
      </w:r>
      <w:r>
        <w:rPr>
          <w:spacing w:val="40"/>
          <w:w w:val="105"/>
          <w:sz w:val="18"/>
        </w:rPr>
        <w:t> </w:t>
      </w:r>
      <w:r>
        <w:rPr>
          <w:w w:val="105"/>
          <w:sz w:val="18"/>
        </w:rPr>
        <w:t>the</w:t>
      </w:r>
      <w:r>
        <w:rPr>
          <w:spacing w:val="40"/>
          <w:w w:val="105"/>
          <w:sz w:val="18"/>
        </w:rPr>
        <w:t> </w:t>
      </w:r>
      <w:r>
        <w:rPr>
          <w:w w:val="105"/>
          <w:sz w:val="18"/>
        </w:rPr>
        <w:t>province</w:t>
      </w:r>
      <w:r>
        <w:rPr>
          <w:spacing w:val="40"/>
          <w:w w:val="105"/>
          <w:sz w:val="18"/>
        </w:rPr>
        <w:t> </w:t>
      </w:r>
      <w:r>
        <w:rPr>
          <w:w w:val="105"/>
          <w:sz w:val="18"/>
        </w:rPr>
        <w:t>of</w:t>
      </w:r>
      <w:r>
        <w:rPr>
          <w:spacing w:val="40"/>
          <w:w w:val="105"/>
          <w:sz w:val="18"/>
        </w:rPr>
        <w:t> </w:t>
      </w:r>
      <w:r>
        <w:rPr>
          <w:w w:val="105"/>
          <w:sz w:val="18"/>
        </w:rPr>
        <w:t>Prince</w:t>
      </w:r>
      <w:r>
        <w:rPr>
          <w:spacing w:val="40"/>
          <w:w w:val="105"/>
          <w:sz w:val="18"/>
        </w:rPr>
        <w:t> </w:t>
      </w:r>
      <w:r>
        <w:rPr>
          <w:w w:val="105"/>
          <w:sz w:val="18"/>
        </w:rPr>
        <w:t>Edward</w:t>
      </w:r>
      <w:r>
        <w:rPr>
          <w:spacing w:val="40"/>
          <w:w w:val="105"/>
          <w:sz w:val="18"/>
        </w:rPr>
        <w:t> </w:t>
      </w:r>
      <w:r>
        <w:rPr>
          <w:w w:val="105"/>
          <w:sz w:val="18"/>
        </w:rPr>
        <w:t>Island (PEI), Canada. The sampling locations were based on the 4 km </w:t>
      </w:r>
      <w:r>
        <w:rPr>
          <w:rFonts w:ascii="Tahoma" w:hAnsi="Tahoma"/>
          <w:w w:val="105"/>
          <w:sz w:val="18"/>
        </w:rPr>
        <w:t>× </w:t>
      </w:r>
      <w:r>
        <w:rPr>
          <w:w w:val="105"/>
          <w:sz w:val="18"/>
        </w:rPr>
        <w:t>4 km National Forest Inventory grid. Five sub-</w:t>
      </w:r>
      <w:r>
        <w:rPr>
          <w:spacing w:val="40"/>
          <w:w w:val="105"/>
          <w:sz w:val="18"/>
        </w:rPr>
        <w:t> </w:t>
      </w:r>
      <w:r>
        <w:rPr>
          <w:w w:val="105"/>
          <w:sz w:val="18"/>
        </w:rPr>
        <w:t>samples</w:t>
      </w:r>
      <w:r>
        <w:rPr>
          <w:spacing w:val="40"/>
          <w:w w:val="105"/>
          <w:sz w:val="18"/>
        </w:rPr>
        <w:t> </w:t>
      </w:r>
      <w:r>
        <w:rPr>
          <w:w w:val="105"/>
          <w:sz w:val="18"/>
        </w:rPr>
        <w:t>were</w:t>
      </w:r>
      <w:r>
        <w:rPr>
          <w:spacing w:val="40"/>
          <w:w w:val="105"/>
          <w:sz w:val="18"/>
        </w:rPr>
        <w:t> </w:t>
      </w:r>
      <w:r>
        <w:rPr>
          <w:w w:val="105"/>
          <w:sz w:val="18"/>
        </w:rPr>
        <w:t>collected</w:t>
      </w:r>
      <w:r>
        <w:rPr>
          <w:spacing w:val="40"/>
          <w:w w:val="105"/>
          <w:sz w:val="18"/>
        </w:rPr>
        <w:t> </w:t>
      </w:r>
      <w:r>
        <w:rPr>
          <w:w w:val="105"/>
          <w:sz w:val="18"/>
        </w:rPr>
        <w:t>within</w:t>
      </w:r>
      <w:r>
        <w:rPr>
          <w:spacing w:val="40"/>
          <w:w w:val="105"/>
          <w:sz w:val="18"/>
        </w:rPr>
        <w:t> </w:t>
      </w:r>
      <w:r>
        <w:rPr>
          <w:w w:val="105"/>
          <w:sz w:val="18"/>
        </w:rPr>
        <w:t>a</w:t>
      </w:r>
      <w:r>
        <w:rPr>
          <w:spacing w:val="40"/>
          <w:w w:val="105"/>
          <w:sz w:val="18"/>
        </w:rPr>
        <w:t> </w:t>
      </w:r>
      <w:r>
        <w:rPr>
          <w:w w:val="105"/>
          <w:sz w:val="18"/>
        </w:rPr>
        <w:t>radius</w:t>
      </w:r>
      <w:r>
        <w:rPr>
          <w:spacing w:val="40"/>
          <w:w w:val="105"/>
          <w:sz w:val="18"/>
        </w:rPr>
        <w:t> </w:t>
      </w:r>
      <w:r>
        <w:rPr>
          <w:w w:val="105"/>
          <w:sz w:val="18"/>
        </w:rPr>
        <w:t>of</w:t>
      </w:r>
      <w:r>
        <w:rPr>
          <w:spacing w:val="40"/>
          <w:w w:val="105"/>
          <w:sz w:val="18"/>
        </w:rPr>
        <w:t> </w:t>
      </w:r>
      <w:r>
        <w:rPr>
          <w:w w:val="105"/>
          <w:sz w:val="18"/>
        </w:rPr>
        <w:t>1</w:t>
      </w:r>
      <w:r>
        <w:rPr>
          <w:rFonts w:ascii="Arial MT" w:hAnsi="Arial MT"/>
          <w:w w:val="105"/>
          <w:sz w:val="18"/>
        </w:rPr>
        <w:t>–</w:t>
      </w:r>
      <w:r>
        <w:rPr>
          <w:w w:val="105"/>
          <w:sz w:val="18"/>
        </w:rPr>
        <w:t>6</w:t>
      </w:r>
      <w:r>
        <w:rPr>
          <w:spacing w:val="40"/>
          <w:w w:val="105"/>
          <w:sz w:val="18"/>
        </w:rPr>
        <w:t> </w:t>
      </w:r>
      <w:r>
        <w:rPr>
          <w:w w:val="105"/>
          <w:sz w:val="18"/>
        </w:rPr>
        <w:t>m</w:t>
      </w:r>
      <w:r>
        <w:rPr>
          <w:spacing w:val="40"/>
          <w:w w:val="105"/>
          <w:sz w:val="18"/>
        </w:rPr>
        <w:t> </w:t>
      </w:r>
      <w:r>
        <w:rPr>
          <w:w w:val="105"/>
          <w:sz w:val="18"/>
        </w:rPr>
        <w:t>from</w:t>
      </w:r>
      <w:r>
        <w:rPr>
          <w:spacing w:val="40"/>
          <w:w w:val="105"/>
          <w:sz w:val="18"/>
        </w:rPr>
        <w:t> </w:t>
      </w:r>
      <w:r>
        <w:rPr>
          <w:w w:val="105"/>
          <w:sz w:val="18"/>
        </w:rPr>
        <w:t>the</w:t>
      </w:r>
      <w:r>
        <w:rPr>
          <w:spacing w:val="40"/>
          <w:w w:val="105"/>
          <w:sz w:val="18"/>
        </w:rPr>
        <w:t> </w:t>
      </w:r>
      <w:r>
        <w:rPr>
          <w:w w:val="105"/>
          <w:sz w:val="18"/>
        </w:rPr>
        <w:t>centre</w:t>
      </w:r>
      <w:r>
        <w:rPr>
          <w:spacing w:val="40"/>
          <w:w w:val="105"/>
          <w:sz w:val="18"/>
        </w:rPr>
        <w:t> </w:t>
      </w:r>
      <w:r>
        <w:rPr>
          <w:w w:val="105"/>
          <w:sz w:val="18"/>
        </w:rPr>
        <w:t>location</w:t>
      </w:r>
      <w:r>
        <w:rPr>
          <w:spacing w:val="40"/>
          <w:w w:val="105"/>
          <w:sz w:val="18"/>
        </w:rPr>
        <w:t> </w:t>
      </w:r>
      <w:r>
        <w:rPr>
          <w:w w:val="105"/>
          <w:sz w:val="18"/>
        </w:rPr>
        <w:t>at</w:t>
      </w:r>
      <w:r>
        <w:rPr>
          <w:spacing w:val="40"/>
          <w:w w:val="105"/>
          <w:sz w:val="18"/>
        </w:rPr>
        <w:t> </w:t>
      </w:r>
      <w:r>
        <w:rPr>
          <w:w w:val="105"/>
          <w:sz w:val="18"/>
        </w:rPr>
        <w:t>the</w:t>
      </w:r>
      <w:r>
        <w:rPr>
          <w:spacing w:val="40"/>
          <w:w w:val="105"/>
          <w:sz w:val="18"/>
        </w:rPr>
        <w:t> </w:t>
      </w:r>
      <w:r>
        <w:rPr>
          <w:w w:val="105"/>
          <w:sz w:val="18"/>
        </w:rPr>
        <w:t>intersecting</w:t>
      </w:r>
      <w:r>
        <w:rPr>
          <w:spacing w:val="40"/>
          <w:w w:val="105"/>
          <w:sz w:val="18"/>
        </w:rPr>
        <w:t> </w:t>
      </w:r>
      <w:r>
        <w:rPr>
          <w:w w:val="105"/>
          <w:sz w:val="18"/>
        </w:rPr>
        <w:t>points</w:t>
      </w:r>
      <w:r>
        <w:rPr>
          <w:spacing w:val="40"/>
          <w:w w:val="105"/>
          <w:sz w:val="18"/>
        </w:rPr>
        <w:t> </w:t>
      </w:r>
      <w:r>
        <w:rPr>
          <w:w w:val="105"/>
          <w:sz w:val="18"/>
        </w:rPr>
        <w:t>on</w:t>
      </w:r>
      <w:r>
        <w:rPr>
          <w:spacing w:val="40"/>
          <w:w w:val="105"/>
          <w:sz w:val="18"/>
        </w:rPr>
        <w:t> </w:t>
      </w:r>
      <w:r>
        <w:rPr>
          <w:w w:val="105"/>
          <w:sz w:val="18"/>
        </w:rPr>
        <w:t>the</w:t>
      </w:r>
      <w:r>
        <w:rPr>
          <w:spacing w:val="40"/>
          <w:w w:val="105"/>
          <w:sz w:val="18"/>
        </w:rPr>
        <w:t> </w:t>
      </w:r>
      <w:r>
        <w:rPr>
          <w:w w:val="105"/>
          <w:sz w:val="18"/>
        </w:rPr>
        <w:t>grid and</w:t>
      </w:r>
      <w:r>
        <w:rPr>
          <w:spacing w:val="40"/>
          <w:w w:val="105"/>
          <w:sz w:val="18"/>
        </w:rPr>
        <w:t> </w:t>
      </w:r>
      <w:r>
        <w:rPr>
          <w:w w:val="105"/>
          <w:sz w:val="18"/>
        </w:rPr>
        <w:t>at</w:t>
      </w:r>
      <w:r>
        <w:rPr>
          <w:spacing w:val="40"/>
          <w:w w:val="105"/>
          <w:sz w:val="18"/>
        </w:rPr>
        <w:t> </w:t>
      </w:r>
      <w:r>
        <w:rPr>
          <w:w w:val="105"/>
          <w:sz w:val="18"/>
        </w:rPr>
        <w:t>locations</w:t>
      </w:r>
      <w:r>
        <w:rPr>
          <w:spacing w:val="40"/>
          <w:w w:val="105"/>
          <w:sz w:val="18"/>
        </w:rPr>
        <w:t> </w:t>
      </w:r>
      <w:r>
        <w:rPr>
          <w:w w:val="105"/>
          <w:sz w:val="18"/>
        </w:rPr>
        <w:t>100</w:t>
      </w:r>
      <w:r>
        <w:rPr>
          <w:spacing w:val="40"/>
          <w:w w:val="105"/>
          <w:sz w:val="18"/>
        </w:rPr>
        <w:t> </w:t>
      </w:r>
      <w:r>
        <w:rPr>
          <w:w w:val="105"/>
          <w:sz w:val="18"/>
        </w:rPr>
        <w:t>m</w:t>
      </w:r>
      <w:r>
        <w:rPr>
          <w:spacing w:val="40"/>
          <w:w w:val="105"/>
          <w:sz w:val="18"/>
        </w:rPr>
        <w:t> </w:t>
      </w:r>
      <w:r>
        <w:rPr>
          <w:w w:val="105"/>
          <w:sz w:val="18"/>
        </w:rPr>
        <w:t>in</w:t>
      </w:r>
      <w:r>
        <w:rPr>
          <w:spacing w:val="40"/>
          <w:w w:val="105"/>
          <w:sz w:val="18"/>
        </w:rPr>
        <w:t> </w:t>
      </w:r>
      <w:r>
        <w:rPr>
          <w:w w:val="105"/>
          <w:sz w:val="18"/>
        </w:rPr>
        <w:t>each</w:t>
      </w:r>
      <w:r>
        <w:rPr>
          <w:spacing w:val="40"/>
          <w:w w:val="105"/>
          <w:sz w:val="18"/>
        </w:rPr>
        <w:t> </w:t>
      </w:r>
      <w:r>
        <w:rPr>
          <w:w w:val="105"/>
          <w:sz w:val="18"/>
        </w:rPr>
        <w:t>cardinal</w:t>
      </w:r>
      <w:r>
        <w:rPr>
          <w:spacing w:val="40"/>
          <w:w w:val="105"/>
          <w:sz w:val="18"/>
        </w:rPr>
        <w:t> </w:t>
      </w:r>
      <w:r>
        <w:rPr>
          <w:w w:val="105"/>
          <w:sz w:val="18"/>
        </w:rPr>
        <w:t>direction</w:t>
      </w:r>
      <w:r>
        <w:rPr>
          <w:spacing w:val="40"/>
          <w:w w:val="105"/>
          <w:sz w:val="18"/>
        </w:rPr>
        <w:t> </w:t>
      </w:r>
      <w:r>
        <w:rPr>
          <w:w w:val="105"/>
          <w:sz w:val="18"/>
        </w:rPr>
        <w:t>covering</w:t>
      </w:r>
      <w:r>
        <w:rPr>
          <w:spacing w:val="40"/>
          <w:w w:val="105"/>
          <w:sz w:val="18"/>
        </w:rPr>
        <w:t> </w:t>
      </w:r>
      <w:r>
        <w:rPr>
          <w:w w:val="105"/>
          <w:sz w:val="18"/>
        </w:rPr>
        <w:t>the</w:t>
      </w:r>
      <w:r>
        <w:rPr>
          <w:spacing w:val="40"/>
          <w:w w:val="105"/>
          <w:sz w:val="18"/>
        </w:rPr>
        <w:t> </w:t>
      </w:r>
      <w:r>
        <w:rPr>
          <w:w w:val="105"/>
          <w:sz w:val="18"/>
        </w:rPr>
        <w:t>whole</w:t>
      </w:r>
      <w:r>
        <w:rPr>
          <w:spacing w:val="40"/>
          <w:w w:val="105"/>
          <w:sz w:val="18"/>
        </w:rPr>
        <w:t> </w:t>
      </w:r>
      <w:r>
        <w:rPr>
          <w:w w:val="105"/>
          <w:sz w:val="18"/>
        </w:rPr>
        <w:t>province</w:t>
      </w:r>
      <w:r>
        <w:rPr>
          <w:spacing w:val="40"/>
          <w:w w:val="105"/>
          <w:sz w:val="18"/>
        </w:rPr>
        <w:t> </w:t>
      </w:r>
      <w:r>
        <w:rPr>
          <w:w w:val="105"/>
          <w:sz w:val="18"/>
        </w:rPr>
        <w:t>every</w:t>
      </w:r>
      <w:r>
        <w:rPr>
          <w:spacing w:val="40"/>
          <w:w w:val="105"/>
          <w:sz w:val="18"/>
        </w:rPr>
        <w:t> </w:t>
      </w:r>
      <w:r>
        <w:rPr>
          <w:w w:val="105"/>
          <w:sz w:val="18"/>
        </w:rPr>
        <w:t>3</w:t>
      </w:r>
      <w:r>
        <w:rPr>
          <w:spacing w:val="40"/>
          <w:w w:val="105"/>
          <w:sz w:val="18"/>
        </w:rPr>
        <w:t> </w:t>
      </w:r>
      <w:r>
        <w:rPr>
          <w:w w:val="105"/>
          <w:sz w:val="18"/>
        </w:rPr>
        <w:t>yr,</w:t>
      </w:r>
      <w:r>
        <w:rPr>
          <w:spacing w:val="40"/>
          <w:w w:val="105"/>
          <w:sz w:val="18"/>
        </w:rPr>
        <w:t> </w:t>
      </w:r>
      <w:r>
        <w:rPr>
          <w:w w:val="105"/>
          <w:sz w:val="18"/>
        </w:rPr>
        <w:t>for</w:t>
      </w:r>
      <w:r>
        <w:rPr>
          <w:spacing w:val="40"/>
          <w:w w:val="105"/>
          <w:sz w:val="18"/>
        </w:rPr>
        <w:t> </w:t>
      </w:r>
      <w:r>
        <w:rPr>
          <w:w w:val="105"/>
          <w:sz w:val="18"/>
        </w:rPr>
        <w:t>a</w:t>
      </w:r>
      <w:r>
        <w:rPr>
          <w:spacing w:val="40"/>
          <w:w w:val="105"/>
          <w:sz w:val="18"/>
        </w:rPr>
        <w:t> </w:t>
      </w:r>
      <w:r>
        <w:rPr>
          <w:w w:val="105"/>
          <w:sz w:val="18"/>
        </w:rPr>
        <w:t>total</w:t>
      </w:r>
      <w:r>
        <w:rPr>
          <w:spacing w:val="40"/>
          <w:w w:val="105"/>
          <w:sz w:val="18"/>
        </w:rPr>
        <w:t> </w:t>
      </w:r>
      <w:r>
        <w:rPr>
          <w:w w:val="105"/>
          <w:sz w:val="18"/>
        </w:rPr>
        <w:t>of</w:t>
      </w:r>
      <w:r>
        <w:rPr>
          <w:spacing w:val="40"/>
          <w:w w:val="105"/>
          <w:sz w:val="18"/>
        </w:rPr>
        <w:t> </w:t>
      </w:r>
      <w:r>
        <w:rPr>
          <w:w w:val="105"/>
          <w:sz w:val="18"/>
        </w:rPr>
        <w:t>six cycles.</w:t>
      </w:r>
      <w:r>
        <w:rPr>
          <w:spacing w:val="40"/>
          <w:w w:val="105"/>
          <w:sz w:val="18"/>
        </w:rPr>
        <w:t> </w:t>
      </w:r>
      <w:r>
        <w:rPr>
          <w:w w:val="105"/>
          <w:sz w:val="18"/>
        </w:rPr>
        <w:t>The</w:t>
      </w:r>
      <w:r>
        <w:rPr>
          <w:spacing w:val="61"/>
          <w:w w:val="105"/>
          <w:sz w:val="18"/>
        </w:rPr>
        <w:t> </w:t>
      </w:r>
      <w:r>
        <w:rPr>
          <w:w w:val="105"/>
          <w:sz w:val="18"/>
        </w:rPr>
        <w:t>interpolation</w:t>
      </w:r>
      <w:r>
        <w:rPr>
          <w:spacing w:val="63"/>
          <w:w w:val="105"/>
          <w:sz w:val="18"/>
        </w:rPr>
        <w:t> </w:t>
      </w:r>
      <w:r>
        <w:rPr>
          <w:w w:val="105"/>
          <w:sz w:val="18"/>
        </w:rPr>
        <w:t>used</w:t>
      </w:r>
      <w:r>
        <w:rPr>
          <w:spacing w:val="61"/>
          <w:w w:val="105"/>
          <w:sz w:val="18"/>
        </w:rPr>
        <w:t> </w:t>
      </w:r>
      <w:r>
        <w:rPr>
          <w:w w:val="105"/>
          <w:sz w:val="18"/>
        </w:rPr>
        <w:t>the</w:t>
      </w:r>
      <w:r>
        <w:rPr>
          <w:spacing w:val="61"/>
          <w:w w:val="105"/>
          <w:sz w:val="18"/>
        </w:rPr>
        <w:t> </w:t>
      </w:r>
      <w:r>
        <w:rPr>
          <w:w w:val="105"/>
          <w:sz w:val="18"/>
        </w:rPr>
        <w:t>regression</w:t>
      </w:r>
      <w:r>
        <w:rPr>
          <w:spacing w:val="63"/>
          <w:w w:val="105"/>
          <w:sz w:val="18"/>
        </w:rPr>
        <w:t> </w:t>
      </w:r>
      <w:r>
        <w:rPr>
          <w:w w:val="105"/>
          <w:sz w:val="18"/>
        </w:rPr>
        <w:t>kriging</w:t>
      </w:r>
      <w:r>
        <w:rPr>
          <w:spacing w:val="63"/>
          <w:w w:val="105"/>
          <w:sz w:val="18"/>
        </w:rPr>
        <w:t> </w:t>
      </w:r>
      <w:r>
        <w:rPr>
          <w:w w:val="105"/>
          <w:sz w:val="18"/>
        </w:rPr>
        <w:t>method.</w:t>
      </w:r>
      <w:r>
        <w:rPr>
          <w:spacing w:val="63"/>
          <w:w w:val="105"/>
          <w:sz w:val="18"/>
        </w:rPr>
        <w:t> </w:t>
      </w:r>
      <w:r>
        <w:rPr>
          <w:w w:val="105"/>
          <w:sz w:val="18"/>
        </w:rPr>
        <w:t>Means</w:t>
      </w:r>
      <w:r>
        <w:rPr>
          <w:spacing w:val="61"/>
          <w:w w:val="105"/>
          <w:sz w:val="18"/>
        </w:rPr>
        <w:t> </w:t>
      </w:r>
      <w:r>
        <w:rPr>
          <w:w w:val="105"/>
          <w:sz w:val="18"/>
        </w:rPr>
        <w:t>ranged</w:t>
      </w:r>
      <w:r>
        <w:rPr>
          <w:spacing w:val="59"/>
          <w:w w:val="105"/>
          <w:sz w:val="18"/>
        </w:rPr>
        <w:t> </w:t>
      </w:r>
      <w:r>
        <w:rPr>
          <w:w w:val="105"/>
          <w:sz w:val="18"/>
        </w:rPr>
        <w:t>from</w:t>
      </w:r>
      <w:r>
        <w:rPr>
          <w:spacing w:val="61"/>
          <w:w w:val="105"/>
          <w:sz w:val="18"/>
        </w:rPr>
        <w:t> </w:t>
      </w:r>
      <w:r>
        <w:rPr>
          <w:w w:val="105"/>
          <w:sz w:val="18"/>
        </w:rPr>
        <w:t>2.8%</w:t>
      </w:r>
      <w:r>
        <w:rPr>
          <w:spacing w:val="61"/>
          <w:w w:val="105"/>
          <w:sz w:val="18"/>
        </w:rPr>
        <w:t> </w:t>
      </w:r>
      <w:r>
        <w:rPr>
          <w:w w:val="105"/>
          <w:sz w:val="18"/>
        </w:rPr>
        <w:t>to</w:t>
      </w:r>
      <w:r>
        <w:rPr>
          <w:spacing w:val="63"/>
          <w:w w:val="105"/>
          <w:sz w:val="18"/>
        </w:rPr>
        <w:t> </w:t>
      </w:r>
      <w:r>
        <w:rPr>
          <w:w w:val="105"/>
          <w:sz w:val="18"/>
        </w:rPr>
        <w:t>3.6%,</w:t>
      </w:r>
      <w:r>
        <w:rPr>
          <w:spacing w:val="61"/>
          <w:w w:val="105"/>
          <w:sz w:val="18"/>
        </w:rPr>
        <w:t> </w:t>
      </w:r>
      <w:r>
        <w:rPr>
          <w:w w:val="105"/>
          <w:sz w:val="18"/>
        </w:rPr>
        <w:t>coefficients of</w:t>
      </w:r>
      <w:r>
        <w:rPr>
          <w:spacing w:val="40"/>
          <w:w w:val="105"/>
          <w:sz w:val="18"/>
        </w:rPr>
        <w:t> </w:t>
      </w:r>
      <w:r>
        <w:rPr>
          <w:w w:val="105"/>
          <w:sz w:val="18"/>
        </w:rPr>
        <w:t>variation</w:t>
      </w:r>
      <w:r>
        <w:rPr>
          <w:spacing w:val="40"/>
          <w:w w:val="105"/>
          <w:sz w:val="18"/>
        </w:rPr>
        <w:t> </w:t>
      </w:r>
      <w:r>
        <w:rPr>
          <w:w w:val="105"/>
          <w:sz w:val="18"/>
        </w:rPr>
        <w:t>ranged</w:t>
      </w:r>
      <w:r>
        <w:rPr>
          <w:spacing w:val="40"/>
          <w:w w:val="105"/>
          <w:sz w:val="18"/>
        </w:rPr>
        <w:t> </w:t>
      </w:r>
      <w:r>
        <w:rPr>
          <w:w w:val="105"/>
          <w:sz w:val="18"/>
        </w:rPr>
        <w:t>from</w:t>
      </w:r>
      <w:r>
        <w:rPr>
          <w:spacing w:val="40"/>
          <w:w w:val="105"/>
          <w:sz w:val="18"/>
        </w:rPr>
        <w:t> </w:t>
      </w:r>
      <w:r>
        <w:rPr>
          <w:w w:val="105"/>
          <w:sz w:val="18"/>
        </w:rPr>
        <w:t>0.22</w:t>
      </w:r>
      <w:r>
        <w:rPr>
          <w:spacing w:val="40"/>
          <w:w w:val="105"/>
          <w:sz w:val="18"/>
        </w:rPr>
        <w:t> </w:t>
      </w:r>
      <w:r>
        <w:rPr>
          <w:w w:val="105"/>
          <w:sz w:val="18"/>
        </w:rPr>
        <w:t>to</w:t>
      </w:r>
      <w:r>
        <w:rPr>
          <w:spacing w:val="40"/>
          <w:w w:val="105"/>
          <w:sz w:val="18"/>
        </w:rPr>
        <w:t> </w:t>
      </w:r>
      <w:r>
        <w:rPr>
          <w:w w:val="105"/>
          <w:sz w:val="18"/>
        </w:rPr>
        <w:t>0.28,</w:t>
      </w:r>
      <w:r>
        <w:rPr>
          <w:spacing w:val="40"/>
          <w:w w:val="105"/>
          <w:sz w:val="18"/>
        </w:rPr>
        <w:t> </w:t>
      </w:r>
      <w:r>
        <w:rPr>
          <w:w w:val="105"/>
          <w:sz w:val="18"/>
        </w:rPr>
        <w:t>and</w:t>
      </w:r>
      <w:r>
        <w:rPr>
          <w:spacing w:val="40"/>
          <w:w w:val="105"/>
          <w:sz w:val="18"/>
        </w:rPr>
        <w:t> </w:t>
      </w:r>
      <w:r>
        <w:rPr>
          <w:w w:val="105"/>
          <w:sz w:val="18"/>
        </w:rPr>
        <w:t>residual</w:t>
      </w:r>
      <w:r>
        <w:rPr>
          <w:spacing w:val="40"/>
          <w:w w:val="105"/>
          <w:sz w:val="18"/>
        </w:rPr>
        <w:t> </w:t>
      </w:r>
      <w:r>
        <w:rPr>
          <w:w w:val="105"/>
          <w:sz w:val="18"/>
        </w:rPr>
        <w:t>nugget</w:t>
      </w:r>
      <w:r>
        <w:rPr>
          <w:spacing w:val="40"/>
          <w:w w:val="105"/>
          <w:sz w:val="18"/>
        </w:rPr>
        <w:t> </w:t>
      </w:r>
      <w:r>
        <w:rPr>
          <w:w w:val="105"/>
          <w:sz w:val="18"/>
        </w:rPr>
        <w:t>and</w:t>
      </w:r>
      <w:r>
        <w:rPr>
          <w:spacing w:val="40"/>
          <w:w w:val="105"/>
          <w:sz w:val="18"/>
        </w:rPr>
        <w:t> </w:t>
      </w:r>
      <w:r>
        <w:rPr>
          <w:w w:val="105"/>
          <w:sz w:val="18"/>
        </w:rPr>
        <w:t>sill</w:t>
      </w:r>
      <w:r>
        <w:rPr>
          <w:spacing w:val="40"/>
          <w:w w:val="105"/>
          <w:sz w:val="18"/>
        </w:rPr>
        <w:t> </w:t>
      </w:r>
      <w:r>
        <w:rPr>
          <w:w w:val="105"/>
          <w:sz w:val="18"/>
        </w:rPr>
        <w:t>values</w:t>
      </w:r>
      <w:r>
        <w:rPr>
          <w:spacing w:val="40"/>
          <w:w w:val="105"/>
          <w:sz w:val="18"/>
        </w:rPr>
        <w:t> </w:t>
      </w:r>
      <w:r>
        <w:rPr>
          <w:w w:val="105"/>
          <w:sz w:val="18"/>
        </w:rPr>
        <w:t>were</w:t>
      </w:r>
      <w:r>
        <w:rPr>
          <w:spacing w:val="40"/>
          <w:w w:val="105"/>
          <w:sz w:val="18"/>
        </w:rPr>
        <w:t> </w:t>
      </w:r>
      <w:r>
        <w:rPr>
          <w:w w:val="105"/>
          <w:sz w:val="18"/>
        </w:rPr>
        <w:t>0.03</w:t>
      </w:r>
      <w:r>
        <w:rPr>
          <w:spacing w:val="40"/>
          <w:w w:val="105"/>
          <w:sz w:val="18"/>
        </w:rPr>
        <w:t> </w:t>
      </w:r>
      <w:r>
        <w:rPr>
          <w:w w:val="105"/>
          <w:sz w:val="18"/>
        </w:rPr>
        <w:t>and</w:t>
      </w:r>
      <w:r>
        <w:rPr>
          <w:spacing w:val="40"/>
          <w:w w:val="105"/>
          <w:sz w:val="18"/>
        </w:rPr>
        <w:t> </w:t>
      </w:r>
      <w:r>
        <w:rPr>
          <w:w w:val="105"/>
          <w:sz w:val="18"/>
        </w:rPr>
        <w:t>0.06,</w:t>
      </w:r>
      <w:r>
        <w:rPr>
          <w:spacing w:val="40"/>
          <w:w w:val="105"/>
          <w:sz w:val="18"/>
        </w:rPr>
        <w:t> </w:t>
      </w:r>
      <w:r>
        <w:rPr>
          <w:w w:val="105"/>
          <w:sz w:val="18"/>
        </w:rPr>
        <w:t>respectively.</w:t>
      </w:r>
      <w:r>
        <w:rPr>
          <w:spacing w:val="40"/>
          <w:w w:val="105"/>
          <w:sz w:val="18"/>
        </w:rPr>
        <w:t> </w:t>
      </w:r>
      <w:r>
        <w:rPr>
          <w:w w:val="105"/>
          <w:sz w:val="18"/>
        </w:rPr>
        <w:t>From cycle 1 to cycle 6, acreage with 2%</w:t>
      </w:r>
      <w:r>
        <w:rPr>
          <w:rFonts w:ascii="Arial MT" w:hAnsi="Arial MT"/>
          <w:w w:val="105"/>
          <w:sz w:val="18"/>
        </w:rPr>
        <w:t>–</w:t>
      </w:r>
      <w:r>
        <w:rPr>
          <w:w w:val="105"/>
          <w:sz w:val="18"/>
        </w:rPr>
        <w:t>3% SOM increased from 10% to 73% of the total area, acreage with</w:t>
      </w:r>
      <w:r>
        <w:rPr>
          <w:spacing w:val="40"/>
          <w:w w:val="105"/>
          <w:sz w:val="18"/>
        </w:rPr>
        <w:t> </w:t>
      </w:r>
      <w:r>
        <w:rPr>
          <w:w w:val="105"/>
          <w:sz w:val="18"/>
        </w:rPr>
        <w:t>3.1%</w:t>
      </w:r>
      <w:r>
        <w:rPr>
          <w:rFonts w:ascii="Arial MT" w:hAnsi="Arial MT"/>
          <w:w w:val="105"/>
          <w:sz w:val="18"/>
        </w:rPr>
        <w:t>–</w:t>
      </w:r>
      <w:r>
        <w:rPr>
          <w:w w:val="105"/>
          <w:sz w:val="18"/>
        </w:rPr>
        <w:t>4%</w:t>
      </w:r>
      <w:r>
        <w:rPr>
          <w:spacing w:val="28"/>
          <w:w w:val="105"/>
          <w:sz w:val="18"/>
        </w:rPr>
        <w:t> </w:t>
      </w:r>
      <w:r>
        <w:rPr>
          <w:w w:val="105"/>
          <w:sz w:val="18"/>
        </w:rPr>
        <w:t>SOM</w:t>
      </w:r>
      <w:r>
        <w:rPr>
          <w:spacing w:val="26"/>
          <w:w w:val="105"/>
          <w:sz w:val="18"/>
        </w:rPr>
        <w:t> </w:t>
      </w:r>
      <w:r>
        <w:rPr>
          <w:w w:val="105"/>
          <w:sz w:val="18"/>
        </w:rPr>
        <w:t>declined</w:t>
      </w:r>
      <w:r>
        <w:rPr>
          <w:spacing w:val="26"/>
          <w:w w:val="105"/>
          <w:sz w:val="18"/>
        </w:rPr>
        <w:t> </w:t>
      </w:r>
      <w:r>
        <w:rPr>
          <w:w w:val="105"/>
          <w:sz w:val="18"/>
        </w:rPr>
        <w:t>from</w:t>
      </w:r>
      <w:r>
        <w:rPr>
          <w:spacing w:val="26"/>
          <w:w w:val="105"/>
          <w:sz w:val="18"/>
        </w:rPr>
        <w:t> </w:t>
      </w:r>
      <w:r>
        <w:rPr>
          <w:w w:val="105"/>
          <w:sz w:val="18"/>
        </w:rPr>
        <w:t>70.6%</w:t>
      </w:r>
      <w:r>
        <w:rPr>
          <w:spacing w:val="26"/>
          <w:w w:val="105"/>
          <w:sz w:val="18"/>
        </w:rPr>
        <w:t> </w:t>
      </w:r>
      <w:r>
        <w:rPr>
          <w:w w:val="105"/>
          <w:sz w:val="18"/>
        </w:rPr>
        <w:t>to</w:t>
      </w:r>
      <w:r>
        <w:rPr>
          <w:spacing w:val="25"/>
          <w:w w:val="105"/>
          <w:sz w:val="18"/>
        </w:rPr>
        <w:t> </w:t>
      </w:r>
      <w:r>
        <w:rPr>
          <w:w w:val="105"/>
          <w:sz w:val="18"/>
        </w:rPr>
        <w:t>24%</w:t>
      </w:r>
      <w:r>
        <w:rPr>
          <w:spacing w:val="26"/>
          <w:w w:val="105"/>
          <w:sz w:val="18"/>
        </w:rPr>
        <w:t> </w:t>
      </w:r>
      <w:r>
        <w:rPr>
          <w:w w:val="105"/>
          <w:sz w:val="18"/>
        </w:rPr>
        <w:t>of</w:t>
      </w:r>
      <w:r>
        <w:rPr>
          <w:spacing w:val="26"/>
          <w:w w:val="105"/>
          <w:sz w:val="18"/>
        </w:rPr>
        <w:t> </w:t>
      </w:r>
      <w:r>
        <w:rPr>
          <w:w w:val="105"/>
          <w:sz w:val="18"/>
        </w:rPr>
        <w:t>the</w:t>
      </w:r>
      <w:r>
        <w:rPr>
          <w:spacing w:val="26"/>
          <w:w w:val="105"/>
          <w:sz w:val="18"/>
        </w:rPr>
        <w:t> </w:t>
      </w:r>
      <w:r>
        <w:rPr>
          <w:w w:val="105"/>
          <w:sz w:val="18"/>
        </w:rPr>
        <w:t>total</w:t>
      </w:r>
      <w:r>
        <w:rPr>
          <w:spacing w:val="26"/>
          <w:w w:val="105"/>
          <w:sz w:val="18"/>
        </w:rPr>
        <w:t> </w:t>
      </w:r>
      <w:r>
        <w:rPr>
          <w:w w:val="105"/>
          <w:sz w:val="18"/>
        </w:rPr>
        <w:t>area,</w:t>
      </w:r>
      <w:r>
        <w:rPr>
          <w:spacing w:val="26"/>
          <w:w w:val="105"/>
          <w:sz w:val="18"/>
        </w:rPr>
        <w:t> </w:t>
      </w:r>
      <w:r>
        <w:rPr>
          <w:w w:val="105"/>
          <w:sz w:val="18"/>
        </w:rPr>
        <w:t>and</w:t>
      </w:r>
      <w:r>
        <w:rPr>
          <w:spacing w:val="26"/>
          <w:w w:val="105"/>
          <w:sz w:val="18"/>
        </w:rPr>
        <w:t> </w:t>
      </w:r>
      <w:r>
        <w:rPr>
          <w:w w:val="105"/>
          <w:sz w:val="18"/>
        </w:rPr>
        <w:t>acreage</w:t>
      </w:r>
      <w:r>
        <w:rPr>
          <w:spacing w:val="26"/>
          <w:w w:val="105"/>
          <w:sz w:val="18"/>
        </w:rPr>
        <w:t> </w:t>
      </w:r>
      <w:r>
        <w:rPr>
          <w:w w:val="105"/>
          <w:sz w:val="18"/>
        </w:rPr>
        <w:t>with</w:t>
      </w:r>
      <w:r>
        <w:rPr>
          <w:spacing w:val="26"/>
          <w:w w:val="105"/>
          <w:sz w:val="18"/>
        </w:rPr>
        <w:t> </w:t>
      </w:r>
      <w:r>
        <w:rPr>
          <w:rFonts w:ascii="Tahoma" w:hAnsi="Tahoma"/>
          <w:w w:val="105"/>
          <w:sz w:val="18"/>
        </w:rPr>
        <w:t>&gt;</w:t>
      </w:r>
      <w:r>
        <w:rPr>
          <w:w w:val="105"/>
          <w:sz w:val="18"/>
        </w:rPr>
        <w:t>4%</w:t>
      </w:r>
      <w:r>
        <w:rPr>
          <w:spacing w:val="26"/>
          <w:w w:val="105"/>
          <w:sz w:val="18"/>
        </w:rPr>
        <w:t> </w:t>
      </w:r>
      <w:r>
        <w:rPr>
          <w:w w:val="105"/>
          <w:sz w:val="18"/>
        </w:rPr>
        <w:t>SOM</w:t>
      </w:r>
      <w:r>
        <w:rPr>
          <w:spacing w:val="28"/>
          <w:w w:val="105"/>
          <w:sz w:val="18"/>
        </w:rPr>
        <w:t> </w:t>
      </w:r>
      <w:r>
        <w:rPr>
          <w:w w:val="105"/>
          <w:sz w:val="18"/>
        </w:rPr>
        <w:t>declined</w:t>
      </w:r>
      <w:r>
        <w:rPr>
          <w:spacing w:val="26"/>
          <w:w w:val="105"/>
          <w:sz w:val="18"/>
        </w:rPr>
        <w:t> </w:t>
      </w:r>
      <w:r>
        <w:rPr>
          <w:w w:val="105"/>
          <w:sz w:val="18"/>
        </w:rPr>
        <w:t>from</w:t>
      </w:r>
      <w:r>
        <w:rPr>
          <w:spacing w:val="28"/>
          <w:w w:val="105"/>
          <w:sz w:val="18"/>
        </w:rPr>
        <w:t> </w:t>
      </w:r>
      <w:r>
        <w:rPr>
          <w:w w:val="105"/>
          <w:sz w:val="18"/>
        </w:rPr>
        <w:t>19%</w:t>
      </w:r>
      <w:r>
        <w:rPr>
          <w:spacing w:val="26"/>
          <w:w w:val="105"/>
          <w:sz w:val="18"/>
        </w:rPr>
        <w:t> </w:t>
      </w:r>
      <w:r>
        <w:rPr>
          <w:w w:val="105"/>
          <w:sz w:val="18"/>
        </w:rPr>
        <w:t>to 0.8%</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total</w:t>
      </w:r>
      <w:r>
        <w:rPr>
          <w:spacing w:val="40"/>
          <w:w w:val="105"/>
          <w:sz w:val="18"/>
        </w:rPr>
        <w:t> </w:t>
      </w:r>
      <w:r>
        <w:rPr>
          <w:w w:val="105"/>
          <w:sz w:val="18"/>
        </w:rPr>
        <w:t>area.</w:t>
      </w:r>
      <w:r>
        <w:rPr>
          <w:spacing w:val="40"/>
          <w:w w:val="105"/>
          <w:sz w:val="18"/>
        </w:rPr>
        <w:t> </w:t>
      </w:r>
      <w:r>
        <w:rPr>
          <w:w w:val="105"/>
          <w:sz w:val="18"/>
        </w:rPr>
        <w:t>Areas</w:t>
      </w:r>
      <w:r>
        <w:rPr>
          <w:spacing w:val="40"/>
          <w:w w:val="105"/>
          <w:sz w:val="18"/>
        </w:rPr>
        <w:t> </w:t>
      </w:r>
      <w:r>
        <w:rPr>
          <w:w w:val="105"/>
          <w:sz w:val="18"/>
        </w:rPr>
        <w:t>with</w:t>
      </w:r>
      <w:r>
        <w:rPr>
          <w:spacing w:val="40"/>
          <w:w w:val="105"/>
          <w:sz w:val="18"/>
        </w:rPr>
        <w:t> </w:t>
      </w:r>
      <w:r>
        <w:rPr>
          <w:w w:val="105"/>
          <w:sz w:val="18"/>
        </w:rPr>
        <w:t>a</w:t>
      </w:r>
      <w:r>
        <w:rPr>
          <w:spacing w:val="40"/>
          <w:w w:val="105"/>
          <w:sz w:val="18"/>
        </w:rPr>
        <w:t> </w:t>
      </w:r>
      <w:r>
        <w:rPr>
          <w:w w:val="105"/>
          <w:sz w:val="18"/>
        </w:rPr>
        <w:t>history</w:t>
      </w:r>
      <w:r>
        <w:rPr>
          <w:spacing w:val="40"/>
          <w:w w:val="105"/>
          <w:sz w:val="18"/>
        </w:rPr>
        <w:t> </w:t>
      </w:r>
      <w:r>
        <w:rPr>
          <w:w w:val="105"/>
          <w:sz w:val="18"/>
        </w:rPr>
        <w:t>of</w:t>
      </w:r>
      <w:r>
        <w:rPr>
          <w:spacing w:val="40"/>
          <w:w w:val="105"/>
          <w:sz w:val="18"/>
        </w:rPr>
        <w:t> </w:t>
      </w:r>
      <w:r>
        <w:rPr>
          <w:w w:val="105"/>
          <w:sz w:val="18"/>
        </w:rPr>
        <w:t>intensive</w:t>
      </w:r>
      <w:r>
        <w:rPr>
          <w:spacing w:val="40"/>
          <w:w w:val="105"/>
          <w:sz w:val="18"/>
        </w:rPr>
        <w:t> </w:t>
      </w:r>
      <w:r>
        <w:rPr>
          <w:w w:val="105"/>
          <w:sz w:val="18"/>
        </w:rPr>
        <w:t>agricultural</w:t>
      </w:r>
      <w:r>
        <w:rPr>
          <w:spacing w:val="40"/>
          <w:w w:val="105"/>
          <w:sz w:val="18"/>
        </w:rPr>
        <w:t> </w:t>
      </w:r>
      <w:r>
        <w:rPr>
          <w:w w:val="105"/>
          <w:sz w:val="18"/>
        </w:rPr>
        <w:t>activity</w:t>
      </w:r>
      <w:r>
        <w:rPr>
          <w:spacing w:val="40"/>
          <w:w w:val="105"/>
          <w:sz w:val="18"/>
        </w:rPr>
        <w:t> </w:t>
      </w:r>
      <w:r>
        <w:rPr>
          <w:w w:val="105"/>
          <w:sz w:val="18"/>
        </w:rPr>
        <w:t>were</w:t>
      </w:r>
      <w:r>
        <w:rPr>
          <w:spacing w:val="40"/>
          <w:w w:val="105"/>
          <w:sz w:val="18"/>
        </w:rPr>
        <w:t> </w:t>
      </w:r>
      <w:r>
        <w:rPr>
          <w:w w:val="105"/>
          <w:sz w:val="18"/>
        </w:rPr>
        <w:t>associated</w:t>
      </w:r>
      <w:r>
        <w:rPr>
          <w:spacing w:val="40"/>
          <w:w w:val="105"/>
          <w:sz w:val="18"/>
        </w:rPr>
        <w:t> </w:t>
      </w:r>
      <w:r>
        <w:rPr>
          <w:w w:val="105"/>
          <w:sz w:val="18"/>
        </w:rPr>
        <w:t>with</w:t>
      </w:r>
      <w:r>
        <w:rPr>
          <w:spacing w:val="40"/>
          <w:w w:val="105"/>
          <w:sz w:val="18"/>
        </w:rPr>
        <w:t> </w:t>
      </w:r>
      <w:r>
        <w:rPr>
          <w:w w:val="105"/>
          <w:sz w:val="18"/>
        </w:rPr>
        <w:t>the</w:t>
      </w:r>
      <w:r>
        <w:rPr>
          <w:spacing w:val="40"/>
          <w:w w:val="105"/>
          <w:sz w:val="18"/>
        </w:rPr>
        <w:t> </w:t>
      </w:r>
      <w:r>
        <w:rPr>
          <w:w w:val="105"/>
          <w:sz w:val="18"/>
        </w:rPr>
        <w:t>lowest SOM</w:t>
      </w:r>
      <w:r>
        <w:rPr>
          <w:spacing w:val="40"/>
          <w:w w:val="105"/>
          <w:sz w:val="18"/>
        </w:rPr>
        <w:t> </w:t>
      </w:r>
      <w:r>
        <w:rPr>
          <w:w w:val="105"/>
          <w:sz w:val="18"/>
        </w:rPr>
        <w:t>levels</w:t>
      </w:r>
      <w:r>
        <w:rPr>
          <w:spacing w:val="40"/>
          <w:w w:val="105"/>
          <w:sz w:val="18"/>
        </w:rPr>
        <w:t> </w:t>
      </w:r>
      <w:r>
        <w:rPr>
          <w:w w:val="105"/>
          <w:sz w:val="18"/>
        </w:rPr>
        <w:t>(2%</w:t>
      </w:r>
      <w:r>
        <w:rPr>
          <w:rFonts w:ascii="Arial MT" w:hAnsi="Arial MT"/>
          <w:w w:val="105"/>
          <w:sz w:val="18"/>
        </w:rPr>
        <w:t>–</w:t>
      </w:r>
      <w:r>
        <w:rPr>
          <w:w w:val="105"/>
          <w:sz w:val="18"/>
        </w:rPr>
        <w:t>3%)</w:t>
      </w:r>
      <w:r>
        <w:rPr>
          <w:spacing w:val="40"/>
          <w:w w:val="105"/>
          <w:sz w:val="18"/>
        </w:rPr>
        <w:t> </w:t>
      </w:r>
      <w:r>
        <w:rPr>
          <w:w w:val="105"/>
          <w:sz w:val="18"/>
        </w:rPr>
        <w:t>at</w:t>
      </w:r>
      <w:r>
        <w:rPr>
          <w:spacing w:val="40"/>
          <w:w w:val="105"/>
          <w:sz w:val="18"/>
        </w:rPr>
        <w:t> </w:t>
      </w:r>
      <w:r>
        <w:rPr>
          <w:w w:val="105"/>
          <w:sz w:val="18"/>
        </w:rPr>
        <w:t>the</w:t>
      </w:r>
      <w:r>
        <w:rPr>
          <w:spacing w:val="40"/>
          <w:w w:val="105"/>
          <w:sz w:val="18"/>
        </w:rPr>
        <w:t> </w:t>
      </w:r>
      <w:r>
        <w:rPr>
          <w:w w:val="105"/>
          <w:sz w:val="18"/>
        </w:rPr>
        <w:t>beginning</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study,</w:t>
      </w:r>
      <w:r>
        <w:rPr>
          <w:spacing w:val="40"/>
          <w:w w:val="105"/>
          <w:sz w:val="18"/>
        </w:rPr>
        <w:t> </w:t>
      </w:r>
      <w:r>
        <w:rPr>
          <w:w w:val="105"/>
          <w:sz w:val="18"/>
        </w:rPr>
        <w:t>and</w:t>
      </w:r>
      <w:r>
        <w:rPr>
          <w:spacing w:val="40"/>
          <w:w w:val="105"/>
          <w:sz w:val="18"/>
        </w:rPr>
        <w:t> </w:t>
      </w:r>
      <w:r>
        <w:rPr>
          <w:w w:val="105"/>
          <w:sz w:val="18"/>
        </w:rPr>
        <w:t>SOM</w:t>
      </w:r>
      <w:r>
        <w:rPr>
          <w:spacing w:val="40"/>
          <w:w w:val="105"/>
          <w:sz w:val="18"/>
        </w:rPr>
        <w:t> </w:t>
      </w:r>
      <w:r>
        <w:rPr>
          <w:w w:val="105"/>
          <w:sz w:val="18"/>
        </w:rPr>
        <w:t>levels</w:t>
      </w:r>
      <w:r>
        <w:rPr>
          <w:spacing w:val="40"/>
          <w:w w:val="105"/>
          <w:sz w:val="18"/>
        </w:rPr>
        <w:t> </w:t>
      </w:r>
      <w:r>
        <w:rPr>
          <w:w w:val="105"/>
          <w:sz w:val="18"/>
        </w:rPr>
        <w:t>in</w:t>
      </w:r>
      <w:r>
        <w:rPr>
          <w:spacing w:val="40"/>
          <w:w w:val="105"/>
          <w:sz w:val="18"/>
        </w:rPr>
        <w:t> </w:t>
      </w:r>
      <w:r>
        <w:rPr>
          <w:w w:val="105"/>
          <w:sz w:val="18"/>
        </w:rPr>
        <w:t>those</w:t>
      </w:r>
      <w:r>
        <w:rPr>
          <w:spacing w:val="40"/>
          <w:w w:val="105"/>
          <w:sz w:val="18"/>
        </w:rPr>
        <w:t> </w:t>
      </w:r>
      <w:r>
        <w:rPr>
          <w:w w:val="105"/>
          <w:sz w:val="18"/>
        </w:rPr>
        <w:t>areas</w:t>
      </w:r>
      <w:r>
        <w:rPr>
          <w:spacing w:val="40"/>
          <w:w w:val="105"/>
          <w:sz w:val="18"/>
        </w:rPr>
        <w:t> </w:t>
      </w:r>
      <w:r>
        <w:rPr>
          <w:w w:val="105"/>
          <w:sz w:val="18"/>
        </w:rPr>
        <w:t>either</w:t>
      </w:r>
      <w:r>
        <w:rPr>
          <w:spacing w:val="40"/>
          <w:w w:val="105"/>
          <w:sz w:val="18"/>
        </w:rPr>
        <w:t> </w:t>
      </w:r>
      <w:r>
        <w:rPr>
          <w:w w:val="105"/>
          <w:sz w:val="18"/>
        </w:rPr>
        <w:t>remained</w:t>
      </w:r>
      <w:r>
        <w:rPr>
          <w:spacing w:val="40"/>
          <w:w w:val="105"/>
          <w:sz w:val="18"/>
        </w:rPr>
        <w:t> </w:t>
      </w:r>
      <w:r>
        <w:rPr>
          <w:w w:val="105"/>
          <w:sz w:val="18"/>
        </w:rPr>
        <w:t>unchanged or</w:t>
      </w:r>
      <w:r>
        <w:rPr>
          <w:spacing w:val="35"/>
          <w:w w:val="105"/>
          <w:sz w:val="18"/>
        </w:rPr>
        <w:t> </w:t>
      </w:r>
      <w:r>
        <w:rPr>
          <w:w w:val="105"/>
          <w:sz w:val="18"/>
        </w:rPr>
        <w:t>declined</w:t>
      </w:r>
      <w:r>
        <w:rPr>
          <w:spacing w:val="33"/>
          <w:w w:val="105"/>
          <w:sz w:val="18"/>
        </w:rPr>
        <w:t> </w:t>
      </w:r>
      <w:r>
        <w:rPr>
          <w:w w:val="105"/>
          <w:sz w:val="18"/>
        </w:rPr>
        <w:t>(</w:t>
      </w:r>
      <w:r>
        <w:rPr>
          <w:rFonts w:ascii="Tahoma" w:hAnsi="Tahoma"/>
          <w:w w:val="105"/>
          <w:sz w:val="18"/>
        </w:rPr>
        <w:t>&lt;</w:t>
      </w:r>
      <w:r>
        <w:rPr>
          <w:w w:val="105"/>
          <w:sz w:val="18"/>
        </w:rPr>
        <w:t>2%)</w:t>
      </w:r>
      <w:r>
        <w:rPr>
          <w:spacing w:val="35"/>
          <w:w w:val="105"/>
          <w:sz w:val="18"/>
        </w:rPr>
        <w:t> </w:t>
      </w:r>
      <w:r>
        <w:rPr>
          <w:w w:val="105"/>
          <w:sz w:val="18"/>
        </w:rPr>
        <w:t>at</w:t>
      </w:r>
      <w:r>
        <w:rPr>
          <w:spacing w:val="35"/>
          <w:w w:val="105"/>
          <w:sz w:val="18"/>
        </w:rPr>
        <w:t> </w:t>
      </w:r>
      <w:r>
        <w:rPr>
          <w:w w:val="105"/>
          <w:sz w:val="18"/>
        </w:rPr>
        <w:t>the</w:t>
      </w:r>
      <w:r>
        <w:rPr>
          <w:spacing w:val="33"/>
          <w:w w:val="105"/>
          <w:sz w:val="18"/>
        </w:rPr>
        <w:t> </w:t>
      </w:r>
      <w:r>
        <w:rPr>
          <w:w w:val="105"/>
          <w:sz w:val="18"/>
        </w:rPr>
        <w:t>end</w:t>
      </w:r>
      <w:r>
        <w:rPr>
          <w:spacing w:val="33"/>
          <w:w w:val="105"/>
          <w:sz w:val="18"/>
        </w:rPr>
        <w:t> </w:t>
      </w:r>
      <w:r>
        <w:rPr>
          <w:w w:val="105"/>
          <w:sz w:val="18"/>
        </w:rPr>
        <w:t>of</w:t>
      </w:r>
      <w:r>
        <w:rPr>
          <w:spacing w:val="33"/>
          <w:w w:val="105"/>
          <w:sz w:val="18"/>
        </w:rPr>
        <w:t> </w:t>
      </w:r>
      <w:r>
        <w:rPr>
          <w:w w:val="105"/>
          <w:sz w:val="18"/>
        </w:rPr>
        <w:t>the</w:t>
      </w:r>
      <w:r>
        <w:rPr>
          <w:spacing w:val="33"/>
          <w:w w:val="105"/>
          <w:sz w:val="18"/>
        </w:rPr>
        <w:t> </w:t>
      </w:r>
      <w:r>
        <w:rPr>
          <w:w w:val="105"/>
          <w:sz w:val="18"/>
        </w:rPr>
        <w:t>study,</w:t>
      </w:r>
      <w:r>
        <w:rPr>
          <w:spacing w:val="33"/>
          <w:w w:val="105"/>
          <w:sz w:val="18"/>
        </w:rPr>
        <w:t> </w:t>
      </w:r>
      <w:r>
        <w:rPr>
          <w:w w:val="105"/>
          <w:sz w:val="18"/>
        </w:rPr>
        <w:t>suggesting</w:t>
      </w:r>
      <w:r>
        <w:rPr>
          <w:spacing w:val="33"/>
          <w:w w:val="105"/>
          <w:sz w:val="18"/>
        </w:rPr>
        <w:t> </w:t>
      </w:r>
      <w:r>
        <w:rPr>
          <w:w w:val="105"/>
          <w:sz w:val="18"/>
        </w:rPr>
        <w:t>a</w:t>
      </w:r>
      <w:r>
        <w:rPr>
          <w:spacing w:val="35"/>
          <w:w w:val="105"/>
          <w:sz w:val="18"/>
        </w:rPr>
        <w:t> </w:t>
      </w:r>
      <w:r>
        <w:rPr>
          <w:w w:val="105"/>
          <w:sz w:val="18"/>
        </w:rPr>
        <w:t>predominance</w:t>
      </w:r>
      <w:r>
        <w:rPr>
          <w:spacing w:val="33"/>
          <w:w w:val="105"/>
          <w:sz w:val="18"/>
        </w:rPr>
        <w:t> </w:t>
      </w:r>
      <w:r>
        <w:rPr>
          <w:w w:val="105"/>
          <w:sz w:val="18"/>
        </w:rPr>
        <w:t>of</w:t>
      </w:r>
      <w:r>
        <w:rPr>
          <w:spacing w:val="33"/>
          <w:w w:val="105"/>
          <w:sz w:val="18"/>
        </w:rPr>
        <w:t> </w:t>
      </w:r>
      <w:r>
        <w:rPr>
          <w:w w:val="105"/>
          <w:sz w:val="18"/>
        </w:rPr>
        <w:t>recalcitrant</w:t>
      </w:r>
      <w:r>
        <w:rPr>
          <w:spacing w:val="33"/>
          <w:w w:val="105"/>
          <w:sz w:val="18"/>
        </w:rPr>
        <w:t> </w:t>
      </w:r>
      <w:r>
        <w:rPr>
          <w:w w:val="105"/>
          <w:sz w:val="18"/>
        </w:rPr>
        <w:t>SOM</w:t>
      </w:r>
      <w:r>
        <w:rPr>
          <w:spacing w:val="35"/>
          <w:w w:val="105"/>
          <w:sz w:val="18"/>
        </w:rPr>
        <w:t> </w:t>
      </w:r>
      <w:r>
        <w:rPr>
          <w:w w:val="105"/>
          <w:sz w:val="18"/>
        </w:rPr>
        <w:t>fractions</w:t>
      </w:r>
      <w:r>
        <w:rPr>
          <w:spacing w:val="35"/>
          <w:w w:val="105"/>
          <w:sz w:val="18"/>
        </w:rPr>
        <w:t> </w:t>
      </w:r>
      <w:r>
        <w:rPr>
          <w:w w:val="105"/>
          <w:sz w:val="18"/>
        </w:rPr>
        <w:t>with</w:t>
      </w:r>
      <w:r>
        <w:rPr>
          <w:spacing w:val="33"/>
          <w:w w:val="105"/>
          <w:sz w:val="18"/>
        </w:rPr>
        <w:t> </w:t>
      </w:r>
      <w:r>
        <w:rPr>
          <w:w w:val="105"/>
          <w:sz w:val="18"/>
        </w:rPr>
        <w:t>a</w:t>
      </w:r>
      <w:r>
        <w:rPr>
          <w:spacing w:val="33"/>
          <w:w w:val="105"/>
          <w:sz w:val="18"/>
        </w:rPr>
        <w:t> </w:t>
      </w:r>
      <w:r>
        <w:rPr>
          <w:w w:val="105"/>
          <w:sz w:val="18"/>
        </w:rPr>
        <w:t>long- er</w:t>
      </w:r>
      <w:r>
        <w:rPr>
          <w:spacing w:val="32"/>
          <w:w w:val="105"/>
          <w:sz w:val="18"/>
        </w:rPr>
        <w:t> </w:t>
      </w:r>
      <w:r>
        <w:rPr>
          <w:w w:val="105"/>
          <w:sz w:val="18"/>
        </w:rPr>
        <w:t>turnover</w:t>
      </w:r>
      <w:r>
        <w:rPr>
          <w:spacing w:val="32"/>
          <w:w w:val="105"/>
          <w:sz w:val="18"/>
        </w:rPr>
        <w:t> </w:t>
      </w:r>
      <w:r>
        <w:rPr>
          <w:w w:val="105"/>
          <w:sz w:val="18"/>
        </w:rPr>
        <w:t>rate. This</w:t>
      </w:r>
      <w:r>
        <w:rPr>
          <w:spacing w:val="32"/>
          <w:w w:val="105"/>
          <w:sz w:val="18"/>
        </w:rPr>
        <w:t> </w:t>
      </w:r>
      <w:r>
        <w:rPr>
          <w:w w:val="105"/>
          <w:sz w:val="18"/>
        </w:rPr>
        <w:t>long-term</w:t>
      </w:r>
      <w:r>
        <w:rPr>
          <w:spacing w:val="32"/>
          <w:w w:val="105"/>
          <w:sz w:val="18"/>
        </w:rPr>
        <w:t> </w:t>
      </w:r>
      <w:r>
        <w:rPr>
          <w:w w:val="105"/>
          <w:sz w:val="18"/>
        </w:rPr>
        <w:t>study</w:t>
      </w:r>
      <w:r>
        <w:rPr>
          <w:spacing w:val="32"/>
          <w:w w:val="105"/>
          <w:sz w:val="18"/>
        </w:rPr>
        <w:t> </w:t>
      </w:r>
      <w:r>
        <w:rPr>
          <w:w w:val="105"/>
          <w:sz w:val="18"/>
        </w:rPr>
        <w:t>highlights</w:t>
      </w:r>
      <w:r>
        <w:rPr>
          <w:spacing w:val="36"/>
          <w:w w:val="105"/>
          <w:sz w:val="18"/>
        </w:rPr>
        <w:t> </w:t>
      </w:r>
      <w:r>
        <w:rPr>
          <w:w w:val="105"/>
          <w:sz w:val="18"/>
        </w:rPr>
        <w:t>the</w:t>
      </w:r>
      <w:r>
        <w:rPr>
          <w:spacing w:val="34"/>
          <w:w w:val="105"/>
          <w:sz w:val="18"/>
        </w:rPr>
        <w:t> </w:t>
      </w:r>
      <w:r>
        <w:rPr>
          <w:w w:val="105"/>
          <w:sz w:val="18"/>
        </w:rPr>
        <w:t>need</w:t>
      </w:r>
      <w:r>
        <w:rPr>
          <w:spacing w:val="34"/>
          <w:w w:val="105"/>
          <w:sz w:val="18"/>
        </w:rPr>
        <w:t> </w:t>
      </w:r>
      <w:r>
        <w:rPr>
          <w:w w:val="105"/>
          <w:sz w:val="18"/>
        </w:rPr>
        <w:t>to</w:t>
      </w:r>
      <w:r>
        <w:rPr>
          <w:spacing w:val="34"/>
          <w:w w:val="105"/>
          <w:sz w:val="18"/>
        </w:rPr>
        <w:t> </w:t>
      </w:r>
      <w:r>
        <w:rPr>
          <w:w w:val="105"/>
          <w:sz w:val="18"/>
        </w:rPr>
        <w:t>put</w:t>
      </w:r>
      <w:r>
        <w:rPr>
          <w:spacing w:val="34"/>
          <w:w w:val="105"/>
          <w:sz w:val="18"/>
        </w:rPr>
        <w:t> </w:t>
      </w:r>
      <w:r>
        <w:rPr>
          <w:w w:val="105"/>
          <w:sz w:val="18"/>
        </w:rPr>
        <w:t>in</w:t>
      </w:r>
      <w:r>
        <w:rPr>
          <w:spacing w:val="32"/>
          <w:w w:val="105"/>
          <w:sz w:val="18"/>
        </w:rPr>
        <w:t> </w:t>
      </w:r>
      <w:r>
        <w:rPr>
          <w:w w:val="105"/>
          <w:sz w:val="18"/>
        </w:rPr>
        <w:t>place</w:t>
      </w:r>
      <w:r>
        <w:rPr>
          <w:spacing w:val="32"/>
          <w:w w:val="105"/>
          <w:sz w:val="18"/>
        </w:rPr>
        <w:t> </w:t>
      </w:r>
      <w:r>
        <w:rPr>
          <w:w w:val="105"/>
          <w:sz w:val="18"/>
        </w:rPr>
        <w:t>strategies</w:t>
      </w:r>
      <w:r>
        <w:rPr>
          <w:spacing w:val="36"/>
          <w:w w:val="105"/>
          <w:sz w:val="18"/>
        </w:rPr>
        <w:t> </w:t>
      </w:r>
      <w:r>
        <w:rPr>
          <w:w w:val="105"/>
          <w:sz w:val="18"/>
        </w:rPr>
        <w:t>to</w:t>
      </w:r>
      <w:r>
        <w:rPr>
          <w:spacing w:val="32"/>
          <w:w w:val="105"/>
          <w:sz w:val="18"/>
        </w:rPr>
        <w:t> </w:t>
      </w:r>
      <w:r>
        <w:rPr>
          <w:w w:val="105"/>
          <w:sz w:val="18"/>
        </w:rPr>
        <w:t>increase</w:t>
      </w:r>
      <w:r>
        <w:rPr>
          <w:spacing w:val="34"/>
          <w:w w:val="105"/>
          <w:sz w:val="18"/>
        </w:rPr>
        <w:t> </w:t>
      </w:r>
      <w:r>
        <w:rPr>
          <w:w w:val="105"/>
          <w:sz w:val="18"/>
        </w:rPr>
        <w:t>levels</w:t>
      </w:r>
      <w:r>
        <w:rPr>
          <w:spacing w:val="36"/>
          <w:w w:val="105"/>
          <w:sz w:val="18"/>
        </w:rPr>
        <w:t> </w:t>
      </w:r>
      <w:r>
        <w:rPr>
          <w:w w:val="105"/>
          <w:sz w:val="18"/>
        </w:rPr>
        <w:t>of</w:t>
      </w:r>
      <w:r>
        <w:rPr>
          <w:spacing w:val="34"/>
          <w:w w:val="105"/>
          <w:sz w:val="18"/>
        </w:rPr>
        <w:t> </w:t>
      </w:r>
      <w:r>
        <w:rPr>
          <w:w w:val="105"/>
          <w:sz w:val="18"/>
        </w:rPr>
        <w:t>SOM</w:t>
      </w:r>
      <w:r>
        <w:rPr>
          <w:spacing w:val="32"/>
          <w:w w:val="105"/>
          <w:sz w:val="18"/>
        </w:rPr>
        <w:t> </w:t>
      </w:r>
      <w:r>
        <w:rPr>
          <w:w w:val="105"/>
          <w:sz w:val="18"/>
        </w:rPr>
        <w:t>to sustain PEI soil productivity.</w:t>
      </w:r>
    </w:p>
    <w:p>
      <w:pPr>
        <w:spacing w:before="116"/>
        <w:ind w:left="1419" w:right="0" w:firstLine="0"/>
        <w:jc w:val="both"/>
        <w:rPr>
          <w:sz w:val="18"/>
        </w:rPr>
      </w:pPr>
      <w:r>
        <w:rPr>
          <w:i/>
          <w:w w:val="110"/>
          <w:sz w:val="18"/>
        </w:rPr>
        <w:t>Key</w:t>
      </w:r>
      <w:r>
        <w:rPr>
          <w:i/>
          <w:spacing w:val="4"/>
          <w:w w:val="110"/>
          <w:sz w:val="18"/>
        </w:rPr>
        <w:t> </w:t>
      </w:r>
      <w:r>
        <w:rPr>
          <w:i/>
          <w:w w:val="110"/>
          <w:sz w:val="18"/>
        </w:rPr>
        <w:t>words:</w:t>
      </w:r>
      <w:r>
        <w:rPr>
          <w:i/>
          <w:spacing w:val="4"/>
          <w:w w:val="110"/>
          <w:sz w:val="18"/>
        </w:rPr>
        <w:t> </w:t>
      </w:r>
      <w:r>
        <w:rPr>
          <w:w w:val="110"/>
          <w:sz w:val="18"/>
        </w:rPr>
        <w:t>soil</w:t>
      </w:r>
      <w:r>
        <w:rPr>
          <w:spacing w:val="5"/>
          <w:w w:val="110"/>
          <w:sz w:val="18"/>
        </w:rPr>
        <w:t> </w:t>
      </w:r>
      <w:r>
        <w:rPr>
          <w:w w:val="110"/>
          <w:sz w:val="18"/>
        </w:rPr>
        <w:t>organic</w:t>
      </w:r>
      <w:r>
        <w:rPr>
          <w:spacing w:val="4"/>
          <w:w w:val="110"/>
          <w:sz w:val="18"/>
        </w:rPr>
        <w:t> </w:t>
      </w:r>
      <w:r>
        <w:rPr>
          <w:w w:val="110"/>
          <w:sz w:val="18"/>
        </w:rPr>
        <w:t>matter,</w:t>
      </w:r>
      <w:r>
        <w:rPr>
          <w:spacing w:val="3"/>
          <w:w w:val="110"/>
          <w:sz w:val="18"/>
        </w:rPr>
        <w:t> </w:t>
      </w:r>
      <w:r>
        <w:rPr>
          <w:w w:val="110"/>
          <w:sz w:val="18"/>
        </w:rPr>
        <w:t>georeferenced</w:t>
      </w:r>
      <w:r>
        <w:rPr>
          <w:spacing w:val="5"/>
          <w:w w:val="110"/>
          <w:sz w:val="18"/>
        </w:rPr>
        <w:t> </w:t>
      </w:r>
      <w:r>
        <w:rPr>
          <w:w w:val="110"/>
          <w:sz w:val="18"/>
        </w:rPr>
        <w:t>sampling,</w:t>
      </w:r>
      <w:r>
        <w:rPr>
          <w:spacing w:val="3"/>
          <w:w w:val="110"/>
          <w:sz w:val="18"/>
        </w:rPr>
        <w:t> </w:t>
      </w:r>
      <w:r>
        <w:rPr>
          <w:w w:val="110"/>
          <w:sz w:val="18"/>
        </w:rPr>
        <w:t>geostatistics,</w:t>
      </w:r>
      <w:r>
        <w:rPr>
          <w:spacing w:val="5"/>
          <w:w w:val="110"/>
          <w:sz w:val="18"/>
        </w:rPr>
        <w:t> </w:t>
      </w:r>
      <w:r>
        <w:rPr>
          <w:w w:val="110"/>
          <w:sz w:val="18"/>
        </w:rPr>
        <w:t>regression</w:t>
      </w:r>
      <w:r>
        <w:rPr>
          <w:spacing w:val="5"/>
          <w:w w:val="110"/>
          <w:sz w:val="18"/>
        </w:rPr>
        <w:t> </w:t>
      </w:r>
      <w:r>
        <w:rPr>
          <w:w w:val="110"/>
          <w:sz w:val="18"/>
        </w:rPr>
        <w:t>kriging,</w:t>
      </w:r>
      <w:r>
        <w:rPr>
          <w:spacing w:val="4"/>
          <w:w w:val="110"/>
          <w:sz w:val="18"/>
        </w:rPr>
        <w:t> </w:t>
      </w:r>
      <w:r>
        <w:rPr>
          <w:w w:val="110"/>
          <w:sz w:val="18"/>
        </w:rPr>
        <w:t>random</w:t>
      </w:r>
      <w:r>
        <w:rPr>
          <w:spacing w:val="4"/>
          <w:w w:val="110"/>
          <w:sz w:val="18"/>
        </w:rPr>
        <w:t> </w:t>
      </w:r>
      <w:r>
        <w:rPr>
          <w:spacing w:val="-2"/>
          <w:w w:val="110"/>
          <w:sz w:val="18"/>
        </w:rPr>
        <w:t>forest.</w:t>
      </w:r>
    </w:p>
    <w:p>
      <w:pPr>
        <w:spacing w:line="252" w:lineRule="auto" w:before="134"/>
        <w:ind w:left="1419" w:right="208" w:firstLine="0"/>
        <w:jc w:val="both"/>
        <w:rPr>
          <w:sz w:val="18"/>
        </w:rPr>
      </w:pPr>
      <w:r>
        <w:rPr>
          <w:w w:val="105"/>
          <w:sz w:val="18"/>
        </w:rPr>
        <w:t>Résumé</w:t>
      </w:r>
      <w:r>
        <w:rPr>
          <w:spacing w:val="40"/>
          <w:w w:val="105"/>
          <w:sz w:val="18"/>
        </w:rPr>
        <w:t> </w:t>
      </w:r>
      <w:r>
        <w:rPr>
          <w:w w:val="105"/>
          <w:sz w:val="18"/>
        </w:rPr>
        <w:t>:</w:t>
      </w:r>
      <w:r>
        <w:rPr>
          <w:spacing w:val="40"/>
          <w:w w:val="105"/>
          <w:sz w:val="18"/>
        </w:rPr>
        <w:t> </w:t>
      </w:r>
      <w:r>
        <w:rPr>
          <w:w w:val="105"/>
          <w:sz w:val="18"/>
        </w:rPr>
        <w:t>Les</w:t>
      </w:r>
      <w:r>
        <w:rPr>
          <w:spacing w:val="40"/>
          <w:w w:val="105"/>
          <w:sz w:val="18"/>
        </w:rPr>
        <w:t> </w:t>
      </w:r>
      <w:r>
        <w:rPr>
          <w:w w:val="105"/>
          <w:sz w:val="18"/>
        </w:rPr>
        <w:t>systèmes</w:t>
      </w:r>
      <w:r>
        <w:rPr>
          <w:spacing w:val="40"/>
          <w:w w:val="105"/>
          <w:sz w:val="18"/>
        </w:rPr>
        <w:t> </w:t>
      </w:r>
      <w:r>
        <w:rPr>
          <w:w w:val="105"/>
          <w:sz w:val="18"/>
        </w:rPr>
        <w:t>agricoles</w:t>
      </w:r>
      <w:r>
        <w:rPr>
          <w:spacing w:val="40"/>
          <w:w w:val="105"/>
          <w:sz w:val="18"/>
        </w:rPr>
        <w:t> </w:t>
      </w:r>
      <w:r>
        <w:rPr>
          <w:w w:val="105"/>
          <w:sz w:val="18"/>
        </w:rPr>
        <w:t>à</w:t>
      </w:r>
      <w:r>
        <w:rPr>
          <w:spacing w:val="40"/>
          <w:w w:val="105"/>
          <w:sz w:val="18"/>
        </w:rPr>
        <w:t> </w:t>
      </w:r>
      <w:r>
        <w:rPr>
          <w:w w:val="105"/>
          <w:sz w:val="18"/>
        </w:rPr>
        <w:t>gestion</w:t>
      </w:r>
      <w:r>
        <w:rPr>
          <w:spacing w:val="40"/>
          <w:w w:val="105"/>
          <w:sz w:val="18"/>
        </w:rPr>
        <w:t> </w:t>
      </w:r>
      <w:r>
        <w:rPr>
          <w:w w:val="105"/>
          <w:sz w:val="18"/>
        </w:rPr>
        <w:t>intensive</w:t>
      </w:r>
      <w:r>
        <w:rPr>
          <w:spacing w:val="40"/>
          <w:w w:val="105"/>
          <w:sz w:val="18"/>
        </w:rPr>
        <w:t> </w:t>
      </w:r>
      <w:r>
        <w:rPr>
          <w:w w:val="105"/>
          <w:sz w:val="18"/>
        </w:rPr>
        <w:t>laissant</w:t>
      </w:r>
      <w:r>
        <w:rPr>
          <w:spacing w:val="40"/>
          <w:w w:val="105"/>
          <w:sz w:val="18"/>
        </w:rPr>
        <w:t> </w:t>
      </w:r>
      <w:r>
        <w:rPr>
          <w:w w:val="105"/>
          <w:sz w:val="18"/>
        </w:rPr>
        <w:t>peu</w:t>
      </w:r>
      <w:r>
        <w:rPr>
          <w:spacing w:val="40"/>
          <w:w w:val="105"/>
          <w:sz w:val="18"/>
        </w:rPr>
        <w:t> </w:t>
      </w:r>
      <w:r>
        <w:rPr>
          <w:w w:val="105"/>
          <w:sz w:val="18"/>
        </w:rPr>
        <w:t>de</w:t>
      </w:r>
      <w:r>
        <w:rPr>
          <w:spacing w:val="40"/>
          <w:w w:val="105"/>
          <w:sz w:val="18"/>
        </w:rPr>
        <w:t> </w:t>
      </w:r>
      <w:r>
        <w:rPr>
          <w:w w:val="105"/>
          <w:sz w:val="18"/>
        </w:rPr>
        <w:t>résidus</w:t>
      </w:r>
      <w:r>
        <w:rPr>
          <w:spacing w:val="40"/>
          <w:w w:val="105"/>
          <w:sz w:val="18"/>
        </w:rPr>
        <w:t> </w:t>
      </w:r>
      <w:r>
        <w:rPr>
          <w:w w:val="105"/>
          <w:sz w:val="18"/>
        </w:rPr>
        <w:t>réduisent</w:t>
      </w:r>
      <w:r>
        <w:rPr>
          <w:spacing w:val="40"/>
          <w:w w:val="105"/>
          <w:sz w:val="18"/>
        </w:rPr>
        <w:t> </w:t>
      </w:r>
      <w:r>
        <w:rPr>
          <w:w w:val="105"/>
          <w:sz w:val="18"/>
        </w:rPr>
        <w:t>la</w:t>
      </w:r>
      <w:r>
        <w:rPr>
          <w:spacing w:val="40"/>
          <w:w w:val="105"/>
          <w:sz w:val="18"/>
        </w:rPr>
        <w:t> </w:t>
      </w:r>
      <w:r>
        <w:rPr>
          <w:w w:val="105"/>
          <w:sz w:val="18"/>
        </w:rPr>
        <w:t>fertilité</w:t>
      </w:r>
      <w:r>
        <w:rPr>
          <w:spacing w:val="40"/>
          <w:w w:val="105"/>
          <w:sz w:val="18"/>
        </w:rPr>
        <w:t> </w:t>
      </w:r>
      <w:r>
        <w:rPr>
          <w:w w:val="105"/>
          <w:sz w:val="18"/>
        </w:rPr>
        <w:t>du</w:t>
      </w:r>
      <w:r>
        <w:rPr>
          <w:spacing w:val="40"/>
          <w:w w:val="105"/>
          <w:sz w:val="18"/>
        </w:rPr>
        <w:t> </w:t>
      </w:r>
      <w:r>
        <w:rPr>
          <w:w w:val="105"/>
          <w:sz w:val="18"/>
        </w:rPr>
        <w:t>sol.</w:t>
      </w:r>
      <w:r>
        <w:rPr>
          <w:spacing w:val="40"/>
          <w:w w:val="105"/>
          <w:sz w:val="18"/>
        </w:rPr>
        <w:t> </w:t>
      </w:r>
      <w:r>
        <w:rPr>
          <w:w w:val="105"/>
          <w:sz w:val="18"/>
        </w:rPr>
        <w:t>Cette étude</w:t>
      </w:r>
      <w:r>
        <w:rPr>
          <w:spacing w:val="72"/>
          <w:w w:val="105"/>
          <w:sz w:val="18"/>
        </w:rPr>
        <w:t> </w:t>
      </w:r>
      <w:r>
        <w:rPr>
          <w:w w:val="105"/>
          <w:sz w:val="18"/>
        </w:rPr>
        <w:t>de</w:t>
      </w:r>
      <w:r>
        <w:rPr>
          <w:spacing w:val="72"/>
          <w:w w:val="105"/>
          <w:sz w:val="18"/>
        </w:rPr>
        <w:t> </w:t>
      </w:r>
      <w:r>
        <w:rPr>
          <w:w w:val="105"/>
          <w:sz w:val="18"/>
        </w:rPr>
        <w:t>longue</w:t>
      </w:r>
      <w:r>
        <w:rPr>
          <w:spacing w:val="76"/>
          <w:w w:val="105"/>
          <w:sz w:val="18"/>
        </w:rPr>
        <w:t> </w:t>
      </w:r>
      <w:r>
        <w:rPr>
          <w:w w:val="105"/>
          <w:sz w:val="18"/>
        </w:rPr>
        <w:t>haleine</w:t>
      </w:r>
      <w:r>
        <w:rPr>
          <w:spacing w:val="72"/>
          <w:w w:val="105"/>
          <w:sz w:val="18"/>
        </w:rPr>
        <w:t> </w:t>
      </w:r>
      <w:r>
        <w:rPr>
          <w:w w:val="105"/>
          <w:sz w:val="18"/>
        </w:rPr>
        <w:t>(1998</w:t>
      </w:r>
      <w:r>
        <w:rPr>
          <w:rFonts w:ascii="Arial MT" w:hAnsi="Arial MT"/>
          <w:w w:val="105"/>
          <w:sz w:val="18"/>
        </w:rPr>
        <w:t>–</w:t>
      </w:r>
      <w:r>
        <w:rPr>
          <w:w w:val="105"/>
          <w:sz w:val="18"/>
        </w:rPr>
        <w:t>2015)</w:t>
      </w:r>
      <w:r>
        <w:rPr>
          <w:spacing w:val="74"/>
          <w:w w:val="105"/>
          <w:sz w:val="18"/>
        </w:rPr>
        <w:t> </w:t>
      </w:r>
      <w:r>
        <w:rPr>
          <w:w w:val="105"/>
          <w:sz w:val="18"/>
        </w:rPr>
        <w:t>a</w:t>
      </w:r>
      <w:r>
        <w:rPr>
          <w:spacing w:val="76"/>
          <w:w w:val="105"/>
          <w:sz w:val="18"/>
        </w:rPr>
        <w:t> </w:t>
      </w:r>
      <w:r>
        <w:rPr>
          <w:w w:val="105"/>
          <w:sz w:val="18"/>
        </w:rPr>
        <w:t>permis</w:t>
      </w:r>
      <w:r>
        <w:rPr>
          <w:spacing w:val="74"/>
          <w:w w:val="105"/>
          <w:sz w:val="18"/>
        </w:rPr>
        <w:t> </w:t>
      </w:r>
      <w:r>
        <w:rPr>
          <w:w w:val="105"/>
          <w:sz w:val="18"/>
        </w:rPr>
        <w:t>de</w:t>
      </w:r>
      <w:r>
        <w:rPr>
          <w:spacing w:val="72"/>
          <w:w w:val="105"/>
          <w:sz w:val="18"/>
        </w:rPr>
        <w:t> </w:t>
      </w:r>
      <w:r>
        <w:rPr>
          <w:w w:val="105"/>
          <w:sz w:val="18"/>
        </w:rPr>
        <w:t>caractériser</w:t>
      </w:r>
      <w:r>
        <w:rPr>
          <w:spacing w:val="76"/>
          <w:w w:val="105"/>
          <w:sz w:val="18"/>
        </w:rPr>
        <w:t> </w:t>
      </w:r>
      <w:r>
        <w:rPr>
          <w:w w:val="105"/>
          <w:sz w:val="18"/>
        </w:rPr>
        <w:t>l</w:t>
      </w:r>
      <w:r>
        <w:rPr>
          <w:rFonts w:ascii="Arial" w:hAnsi="Arial"/>
          <w:i/>
          <w:w w:val="105"/>
          <w:sz w:val="18"/>
        </w:rPr>
        <w:t>’</w:t>
      </w:r>
      <w:r>
        <w:rPr>
          <w:w w:val="105"/>
          <w:sz w:val="18"/>
        </w:rPr>
        <w:t>évolution</w:t>
      </w:r>
      <w:r>
        <w:rPr>
          <w:spacing w:val="72"/>
          <w:w w:val="105"/>
          <w:sz w:val="18"/>
        </w:rPr>
        <w:t> </w:t>
      </w:r>
      <w:r>
        <w:rPr>
          <w:w w:val="105"/>
          <w:sz w:val="18"/>
        </w:rPr>
        <w:t>de</w:t>
      </w:r>
      <w:r>
        <w:rPr>
          <w:spacing w:val="76"/>
          <w:w w:val="105"/>
          <w:sz w:val="18"/>
        </w:rPr>
        <w:t> </w:t>
      </w:r>
      <w:r>
        <w:rPr>
          <w:w w:val="105"/>
          <w:sz w:val="18"/>
        </w:rPr>
        <w:t>la</w:t>
      </w:r>
      <w:r>
        <w:rPr>
          <w:spacing w:val="76"/>
          <w:w w:val="105"/>
          <w:sz w:val="18"/>
        </w:rPr>
        <w:t> </w:t>
      </w:r>
      <w:r>
        <w:rPr>
          <w:w w:val="105"/>
          <w:sz w:val="18"/>
        </w:rPr>
        <w:t>matière</w:t>
      </w:r>
      <w:r>
        <w:rPr>
          <w:spacing w:val="72"/>
          <w:w w:val="105"/>
          <w:sz w:val="18"/>
        </w:rPr>
        <w:t> </w:t>
      </w:r>
      <w:r>
        <w:rPr>
          <w:w w:val="105"/>
          <w:sz w:val="18"/>
        </w:rPr>
        <w:t>organique</w:t>
      </w:r>
      <w:r>
        <w:rPr>
          <w:spacing w:val="76"/>
          <w:w w:val="105"/>
          <w:sz w:val="18"/>
        </w:rPr>
        <w:t> </w:t>
      </w:r>
      <w:r>
        <w:rPr>
          <w:w w:val="105"/>
          <w:sz w:val="18"/>
        </w:rPr>
        <w:t>du</w:t>
      </w:r>
      <w:r>
        <w:rPr>
          <w:spacing w:val="74"/>
          <w:w w:val="105"/>
          <w:sz w:val="18"/>
        </w:rPr>
        <w:t> </w:t>
      </w:r>
      <w:r>
        <w:rPr>
          <w:w w:val="105"/>
          <w:sz w:val="18"/>
        </w:rPr>
        <w:t>sol </w:t>
      </w:r>
      <w:r>
        <w:rPr>
          <w:sz w:val="18"/>
        </w:rPr>
        <w:t>(MOS)</w:t>
      </w:r>
      <w:r>
        <w:rPr>
          <w:spacing w:val="40"/>
          <w:w w:val="105"/>
          <w:sz w:val="18"/>
        </w:rPr>
        <w:t> </w:t>
      </w:r>
      <w:r>
        <w:rPr>
          <w:w w:val="105"/>
          <w:sz w:val="18"/>
        </w:rPr>
        <w:t>à</w:t>
      </w:r>
      <w:r>
        <w:rPr>
          <w:spacing w:val="40"/>
          <w:w w:val="105"/>
          <w:sz w:val="18"/>
        </w:rPr>
        <w:t> </w:t>
      </w:r>
      <w:r>
        <w:rPr>
          <w:w w:val="105"/>
          <w:sz w:val="18"/>
        </w:rPr>
        <w:t>l</w:t>
      </w:r>
      <w:r>
        <w:rPr>
          <w:rFonts w:ascii="Arial" w:hAnsi="Arial"/>
          <w:i/>
          <w:w w:val="105"/>
          <w:sz w:val="18"/>
        </w:rPr>
        <w:t>’</w:t>
      </w:r>
      <w:r>
        <w:rPr>
          <w:w w:val="105"/>
          <w:sz w:val="18"/>
        </w:rPr>
        <w:t>Île-du-Prince-Édouard,</w:t>
      </w:r>
      <w:r>
        <w:rPr>
          <w:spacing w:val="40"/>
          <w:w w:val="105"/>
          <w:sz w:val="18"/>
        </w:rPr>
        <w:t> </w:t>
      </w:r>
      <w:r>
        <w:rPr>
          <w:w w:val="105"/>
          <w:sz w:val="18"/>
        </w:rPr>
        <w:t>une</w:t>
      </w:r>
      <w:r>
        <w:rPr>
          <w:spacing w:val="40"/>
          <w:w w:val="105"/>
          <w:sz w:val="18"/>
        </w:rPr>
        <w:t> </w:t>
      </w:r>
      <w:r>
        <w:rPr>
          <w:w w:val="105"/>
          <w:sz w:val="18"/>
        </w:rPr>
        <w:t>province</w:t>
      </w:r>
      <w:r>
        <w:rPr>
          <w:spacing w:val="40"/>
          <w:w w:val="105"/>
          <w:sz w:val="18"/>
        </w:rPr>
        <w:t> </w:t>
      </w:r>
      <w:r>
        <w:rPr>
          <w:w w:val="105"/>
          <w:sz w:val="18"/>
        </w:rPr>
        <w:t>canadienne.</w:t>
      </w:r>
      <w:r>
        <w:rPr>
          <w:spacing w:val="40"/>
          <w:w w:val="105"/>
          <w:sz w:val="18"/>
        </w:rPr>
        <w:t> </w:t>
      </w:r>
      <w:r>
        <w:rPr>
          <w:w w:val="105"/>
          <w:sz w:val="18"/>
        </w:rPr>
        <w:t>Les</w:t>
      </w:r>
      <w:r>
        <w:rPr>
          <w:spacing w:val="40"/>
          <w:w w:val="105"/>
          <w:sz w:val="18"/>
        </w:rPr>
        <w:t> </w:t>
      </w:r>
      <w:r>
        <w:rPr>
          <w:w w:val="105"/>
          <w:sz w:val="18"/>
        </w:rPr>
        <w:t>sites</w:t>
      </w:r>
      <w:r>
        <w:rPr>
          <w:spacing w:val="40"/>
          <w:w w:val="105"/>
          <w:sz w:val="18"/>
        </w:rPr>
        <w:t> </w:t>
      </w:r>
      <w:r>
        <w:rPr>
          <w:w w:val="105"/>
          <w:sz w:val="18"/>
        </w:rPr>
        <w:t>échantillonnés</w:t>
      </w:r>
      <w:r>
        <w:rPr>
          <w:spacing w:val="40"/>
          <w:w w:val="105"/>
          <w:sz w:val="18"/>
        </w:rPr>
        <w:t> </w:t>
      </w:r>
      <w:r>
        <w:rPr>
          <w:w w:val="105"/>
          <w:sz w:val="18"/>
        </w:rPr>
        <w:t>ont</w:t>
      </w:r>
      <w:r>
        <w:rPr>
          <w:spacing w:val="40"/>
          <w:w w:val="105"/>
          <w:sz w:val="18"/>
        </w:rPr>
        <w:t> </w:t>
      </w:r>
      <w:r>
        <w:rPr>
          <w:w w:val="105"/>
          <w:sz w:val="18"/>
        </w:rPr>
        <w:t>été</w:t>
      </w:r>
      <w:r>
        <w:rPr>
          <w:spacing w:val="40"/>
          <w:w w:val="105"/>
          <w:sz w:val="18"/>
        </w:rPr>
        <w:t> </w:t>
      </w:r>
      <w:r>
        <w:rPr>
          <w:w w:val="105"/>
          <w:sz w:val="18"/>
        </w:rPr>
        <w:t>choisis</w:t>
      </w:r>
      <w:r>
        <w:rPr>
          <w:spacing w:val="40"/>
          <w:w w:val="105"/>
          <w:sz w:val="18"/>
        </w:rPr>
        <w:t> </w:t>
      </w:r>
      <w:r>
        <w:rPr>
          <w:w w:val="105"/>
          <w:sz w:val="18"/>
        </w:rPr>
        <w:t>d</w:t>
      </w:r>
      <w:r>
        <w:rPr>
          <w:rFonts w:ascii="Arial" w:hAnsi="Arial"/>
          <w:i/>
          <w:w w:val="105"/>
          <w:sz w:val="18"/>
        </w:rPr>
        <w:t>’</w:t>
      </w:r>
      <w:r>
        <w:rPr>
          <w:w w:val="105"/>
          <w:sz w:val="18"/>
        </w:rPr>
        <w:t>après</w:t>
      </w:r>
      <w:r>
        <w:rPr>
          <w:spacing w:val="40"/>
          <w:w w:val="105"/>
          <w:sz w:val="18"/>
        </w:rPr>
        <w:t> </w:t>
      </w:r>
      <w:r>
        <w:rPr>
          <w:w w:val="105"/>
          <w:sz w:val="18"/>
        </w:rPr>
        <w:t>la</w:t>
      </w:r>
      <w:r>
        <w:rPr>
          <w:spacing w:val="40"/>
          <w:w w:val="105"/>
          <w:sz w:val="18"/>
        </w:rPr>
        <w:t> </w:t>
      </w:r>
      <w:r>
        <w:rPr>
          <w:w w:val="105"/>
          <w:sz w:val="18"/>
        </w:rPr>
        <w:t>grille</w:t>
      </w:r>
      <w:r>
        <w:rPr>
          <w:spacing w:val="64"/>
          <w:w w:val="105"/>
          <w:sz w:val="18"/>
        </w:rPr>
        <w:t> </w:t>
      </w:r>
      <w:r>
        <w:rPr>
          <w:w w:val="105"/>
          <w:sz w:val="18"/>
        </w:rPr>
        <w:t>4</w:t>
      </w:r>
      <w:r>
        <w:rPr>
          <w:spacing w:val="33"/>
          <w:w w:val="105"/>
          <w:sz w:val="18"/>
        </w:rPr>
        <w:t> </w:t>
      </w:r>
      <w:r>
        <w:rPr>
          <w:rFonts w:ascii="Tahoma" w:hAnsi="Tahoma"/>
          <w:sz w:val="18"/>
        </w:rPr>
        <w:t>×</w:t>
      </w:r>
      <w:r>
        <w:rPr>
          <w:rFonts w:ascii="Tahoma" w:hAnsi="Tahoma"/>
          <w:spacing w:val="19"/>
          <w:w w:val="105"/>
          <w:sz w:val="18"/>
        </w:rPr>
        <w:t> </w:t>
      </w:r>
      <w:r>
        <w:rPr>
          <w:w w:val="105"/>
          <w:sz w:val="18"/>
        </w:rPr>
        <w:t>4</w:t>
      </w:r>
      <w:r>
        <w:rPr>
          <w:spacing w:val="68"/>
          <w:w w:val="105"/>
          <w:sz w:val="18"/>
        </w:rPr>
        <w:t> </w:t>
      </w:r>
      <w:r>
        <w:rPr>
          <w:w w:val="105"/>
          <w:sz w:val="18"/>
        </w:rPr>
        <w:t>km</w:t>
      </w:r>
      <w:r>
        <w:rPr>
          <w:spacing w:val="64"/>
          <w:w w:val="105"/>
          <w:sz w:val="18"/>
        </w:rPr>
        <w:t> </w:t>
      </w:r>
      <w:r>
        <w:rPr>
          <w:w w:val="105"/>
          <w:sz w:val="18"/>
        </w:rPr>
        <w:t>de</w:t>
      </w:r>
      <w:r>
        <w:rPr>
          <w:spacing w:val="64"/>
          <w:w w:val="105"/>
          <w:sz w:val="18"/>
        </w:rPr>
        <w:t> </w:t>
      </w:r>
      <w:r>
        <w:rPr>
          <w:w w:val="105"/>
          <w:sz w:val="18"/>
        </w:rPr>
        <w:t>l</w:t>
      </w:r>
      <w:r>
        <w:rPr>
          <w:rFonts w:ascii="Arial" w:hAnsi="Arial"/>
          <w:i/>
          <w:w w:val="105"/>
          <w:sz w:val="18"/>
        </w:rPr>
        <w:t>’</w:t>
      </w:r>
      <w:r>
        <w:rPr>
          <w:w w:val="105"/>
          <w:sz w:val="18"/>
        </w:rPr>
        <w:t>Inventaire</w:t>
      </w:r>
      <w:r>
        <w:rPr>
          <w:spacing w:val="66"/>
          <w:w w:val="105"/>
          <w:sz w:val="18"/>
        </w:rPr>
        <w:t> </w:t>
      </w:r>
      <w:r>
        <w:rPr>
          <w:w w:val="105"/>
          <w:sz w:val="18"/>
        </w:rPr>
        <w:t>forestier</w:t>
      </w:r>
      <w:r>
        <w:rPr>
          <w:spacing w:val="64"/>
          <w:w w:val="105"/>
          <w:sz w:val="18"/>
        </w:rPr>
        <w:t> </w:t>
      </w:r>
      <w:r>
        <w:rPr>
          <w:w w:val="105"/>
          <w:sz w:val="18"/>
        </w:rPr>
        <w:t>national.</w:t>
      </w:r>
      <w:r>
        <w:rPr>
          <w:spacing w:val="66"/>
          <w:w w:val="105"/>
          <w:sz w:val="18"/>
        </w:rPr>
        <w:t> </w:t>
      </w:r>
      <w:r>
        <w:rPr>
          <w:w w:val="105"/>
          <w:sz w:val="18"/>
        </w:rPr>
        <w:t>Cinq</w:t>
      </w:r>
      <w:r>
        <w:rPr>
          <w:spacing w:val="64"/>
          <w:w w:val="105"/>
          <w:sz w:val="18"/>
        </w:rPr>
        <w:t> </w:t>
      </w:r>
      <w:r>
        <w:rPr>
          <w:w w:val="105"/>
          <w:sz w:val="18"/>
        </w:rPr>
        <w:t>sous-échantillons</w:t>
      </w:r>
      <w:r>
        <w:rPr>
          <w:spacing w:val="64"/>
          <w:w w:val="105"/>
          <w:sz w:val="18"/>
        </w:rPr>
        <w:t> </w:t>
      </w:r>
      <w:r>
        <w:rPr>
          <w:w w:val="105"/>
          <w:sz w:val="18"/>
        </w:rPr>
        <w:t>ont</w:t>
      </w:r>
      <w:r>
        <w:rPr>
          <w:spacing w:val="66"/>
          <w:w w:val="105"/>
          <w:sz w:val="18"/>
        </w:rPr>
        <w:t> </w:t>
      </w:r>
      <w:r>
        <w:rPr>
          <w:w w:val="105"/>
          <w:sz w:val="18"/>
        </w:rPr>
        <w:t>été</w:t>
      </w:r>
      <w:r>
        <w:rPr>
          <w:spacing w:val="66"/>
          <w:w w:val="105"/>
          <w:sz w:val="18"/>
        </w:rPr>
        <w:t> </w:t>
      </w:r>
      <w:r>
        <w:rPr>
          <w:w w:val="105"/>
          <w:sz w:val="18"/>
        </w:rPr>
        <w:t>prélevés</w:t>
      </w:r>
      <w:r>
        <w:rPr>
          <w:spacing w:val="66"/>
          <w:w w:val="105"/>
          <w:sz w:val="18"/>
        </w:rPr>
        <w:t> </w:t>
      </w:r>
      <w:r>
        <w:rPr>
          <w:w w:val="105"/>
          <w:sz w:val="18"/>
        </w:rPr>
        <w:t>dans</w:t>
      </w:r>
      <w:r>
        <w:rPr>
          <w:spacing w:val="66"/>
          <w:w w:val="105"/>
          <w:sz w:val="18"/>
        </w:rPr>
        <w:t> </w:t>
      </w:r>
      <w:r>
        <w:rPr>
          <w:w w:val="105"/>
          <w:sz w:val="18"/>
        </w:rPr>
        <w:t>un</w:t>
      </w:r>
      <w:r>
        <w:rPr>
          <w:spacing w:val="66"/>
          <w:w w:val="105"/>
          <w:sz w:val="18"/>
        </w:rPr>
        <w:t> </w:t>
      </w:r>
      <w:r>
        <w:rPr>
          <w:w w:val="105"/>
          <w:sz w:val="18"/>
        </w:rPr>
        <w:t>rayon</w:t>
      </w:r>
      <w:r>
        <w:rPr>
          <w:spacing w:val="66"/>
          <w:w w:val="105"/>
          <w:sz w:val="18"/>
        </w:rPr>
        <w:t> </w:t>
      </w:r>
      <w:r>
        <w:rPr>
          <w:w w:val="105"/>
          <w:sz w:val="18"/>
        </w:rPr>
        <w:t>de un</w:t>
      </w:r>
      <w:r>
        <w:rPr>
          <w:spacing w:val="56"/>
          <w:w w:val="105"/>
          <w:sz w:val="18"/>
        </w:rPr>
        <w:t> </w:t>
      </w:r>
      <w:r>
        <w:rPr>
          <w:w w:val="105"/>
          <w:sz w:val="18"/>
        </w:rPr>
        <w:t>à</w:t>
      </w:r>
      <w:r>
        <w:rPr>
          <w:spacing w:val="54"/>
          <w:w w:val="105"/>
          <w:sz w:val="18"/>
        </w:rPr>
        <w:t> </w:t>
      </w:r>
      <w:r>
        <w:rPr>
          <w:w w:val="105"/>
          <w:sz w:val="18"/>
        </w:rPr>
        <w:t>six</w:t>
      </w:r>
      <w:r>
        <w:rPr>
          <w:spacing w:val="54"/>
          <w:w w:val="105"/>
          <w:sz w:val="18"/>
        </w:rPr>
        <w:t> </w:t>
      </w:r>
      <w:r>
        <w:rPr>
          <w:w w:val="105"/>
          <w:sz w:val="18"/>
        </w:rPr>
        <w:t>mètres</w:t>
      </w:r>
      <w:r>
        <w:rPr>
          <w:spacing w:val="56"/>
          <w:w w:val="105"/>
          <w:sz w:val="18"/>
        </w:rPr>
        <w:t> </w:t>
      </w:r>
      <w:r>
        <w:rPr>
          <w:w w:val="105"/>
          <w:sz w:val="18"/>
        </w:rPr>
        <w:t>des</w:t>
      </w:r>
      <w:r>
        <w:rPr>
          <w:spacing w:val="56"/>
          <w:w w:val="105"/>
          <w:sz w:val="18"/>
        </w:rPr>
        <w:t> </w:t>
      </w:r>
      <w:r>
        <w:rPr>
          <w:w w:val="105"/>
          <w:sz w:val="18"/>
        </w:rPr>
        <w:t>points</w:t>
      </w:r>
      <w:r>
        <w:rPr>
          <w:spacing w:val="56"/>
          <w:w w:val="105"/>
          <w:sz w:val="18"/>
        </w:rPr>
        <w:t> </w:t>
      </w:r>
      <w:r>
        <w:rPr>
          <w:w w:val="105"/>
          <w:sz w:val="18"/>
        </w:rPr>
        <w:t>d</w:t>
      </w:r>
      <w:r>
        <w:rPr>
          <w:rFonts w:ascii="Arial" w:hAnsi="Arial"/>
          <w:i/>
          <w:w w:val="105"/>
          <w:sz w:val="18"/>
        </w:rPr>
        <w:t>’</w:t>
      </w:r>
      <w:r>
        <w:rPr>
          <w:w w:val="105"/>
          <w:sz w:val="18"/>
        </w:rPr>
        <w:t>intersection</w:t>
      </w:r>
      <w:r>
        <w:rPr>
          <w:spacing w:val="56"/>
          <w:w w:val="105"/>
          <w:sz w:val="18"/>
        </w:rPr>
        <w:t> </w:t>
      </w:r>
      <w:r>
        <w:rPr>
          <w:w w:val="105"/>
          <w:sz w:val="18"/>
        </w:rPr>
        <w:t>de</w:t>
      </w:r>
      <w:r>
        <w:rPr>
          <w:spacing w:val="56"/>
          <w:w w:val="105"/>
          <w:sz w:val="18"/>
        </w:rPr>
        <w:t> </w:t>
      </w:r>
      <w:r>
        <w:rPr>
          <w:w w:val="105"/>
          <w:sz w:val="18"/>
        </w:rPr>
        <w:t>la</w:t>
      </w:r>
      <w:r>
        <w:rPr>
          <w:spacing w:val="56"/>
          <w:w w:val="105"/>
          <w:sz w:val="18"/>
        </w:rPr>
        <w:t> </w:t>
      </w:r>
      <w:r>
        <w:rPr>
          <w:w w:val="105"/>
          <w:sz w:val="18"/>
        </w:rPr>
        <w:t>grille</w:t>
      </w:r>
      <w:r>
        <w:rPr>
          <w:spacing w:val="56"/>
          <w:w w:val="105"/>
          <w:sz w:val="18"/>
        </w:rPr>
        <w:t> </w:t>
      </w:r>
      <w:r>
        <w:rPr>
          <w:w w:val="105"/>
          <w:sz w:val="18"/>
        </w:rPr>
        <w:t>et</w:t>
      </w:r>
      <w:r>
        <w:rPr>
          <w:spacing w:val="56"/>
          <w:w w:val="105"/>
          <w:sz w:val="18"/>
        </w:rPr>
        <w:t> </w:t>
      </w:r>
      <w:r>
        <w:rPr>
          <w:w w:val="105"/>
          <w:sz w:val="18"/>
        </w:rPr>
        <w:t>à</w:t>
      </w:r>
      <w:r>
        <w:rPr>
          <w:spacing w:val="56"/>
          <w:w w:val="105"/>
          <w:sz w:val="18"/>
        </w:rPr>
        <w:t> </w:t>
      </w:r>
      <w:r>
        <w:rPr>
          <w:w w:val="105"/>
          <w:sz w:val="18"/>
        </w:rPr>
        <w:t>100</w:t>
      </w:r>
      <w:r>
        <w:rPr>
          <w:spacing w:val="56"/>
          <w:w w:val="105"/>
          <w:sz w:val="18"/>
        </w:rPr>
        <w:t> </w:t>
      </w:r>
      <w:r>
        <w:rPr>
          <w:w w:val="105"/>
          <w:sz w:val="18"/>
        </w:rPr>
        <w:t>m</w:t>
      </w:r>
      <w:r>
        <w:rPr>
          <w:spacing w:val="52"/>
          <w:w w:val="105"/>
          <w:sz w:val="18"/>
        </w:rPr>
        <w:t> </w:t>
      </w:r>
      <w:r>
        <w:rPr>
          <w:w w:val="105"/>
          <w:sz w:val="18"/>
        </w:rPr>
        <w:t>dans</w:t>
      </w:r>
      <w:r>
        <w:rPr>
          <w:spacing w:val="56"/>
          <w:w w:val="105"/>
          <w:sz w:val="18"/>
        </w:rPr>
        <w:t> </w:t>
      </w:r>
      <w:r>
        <w:rPr>
          <w:w w:val="105"/>
          <w:sz w:val="18"/>
        </w:rPr>
        <w:t>chaque</w:t>
      </w:r>
      <w:r>
        <w:rPr>
          <w:spacing w:val="56"/>
          <w:w w:val="105"/>
          <w:sz w:val="18"/>
        </w:rPr>
        <w:t> </w:t>
      </w:r>
      <w:r>
        <w:rPr>
          <w:w w:val="105"/>
          <w:sz w:val="18"/>
        </w:rPr>
        <w:t>direction</w:t>
      </w:r>
      <w:r>
        <w:rPr>
          <w:spacing w:val="56"/>
          <w:w w:val="105"/>
          <w:sz w:val="18"/>
        </w:rPr>
        <w:t> </w:t>
      </w:r>
      <w:r>
        <w:rPr>
          <w:w w:val="105"/>
          <w:sz w:val="18"/>
        </w:rPr>
        <w:t>cardinale,</w:t>
      </w:r>
      <w:r>
        <w:rPr>
          <w:spacing w:val="54"/>
          <w:w w:val="105"/>
          <w:sz w:val="18"/>
        </w:rPr>
        <w:t> </w:t>
      </w:r>
      <w:r>
        <w:rPr>
          <w:w w:val="105"/>
          <w:sz w:val="18"/>
        </w:rPr>
        <w:t>de</w:t>
      </w:r>
      <w:r>
        <w:rPr>
          <w:spacing w:val="56"/>
          <w:w w:val="105"/>
          <w:sz w:val="18"/>
        </w:rPr>
        <w:t> </w:t>
      </w:r>
      <w:r>
        <w:rPr>
          <w:w w:val="105"/>
          <w:sz w:val="18"/>
        </w:rPr>
        <w:t>manière à</w:t>
      </w:r>
      <w:r>
        <w:rPr>
          <w:spacing w:val="40"/>
          <w:w w:val="105"/>
          <w:sz w:val="18"/>
        </w:rPr>
        <w:t> </w:t>
      </w:r>
      <w:r>
        <w:rPr>
          <w:w w:val="105"/>
          <w:sz w:val="18"/>
        </w:rPr>
        <w:t>couvrir</w:t>
      </w:r>
      <w:r>
        <w:rPr>
          <w:spacing w:val="40"/>
          <w:w w:val="105"/>
          <w:sz w:val="18"/>
        </w:rPr>
        <w:t> </w:t>
      </w:r>
      <w:r>
        <w:rPr>
          <w:w w:val="105"/>
          <w:sz w:val="18"/>
        </w:rPr>
        <w:t>l</w:t>
      </w:r>
      <w:r>
        <w:rPr>
          <w:rFonts w:ascii="Arial" w:hAnsi="Arial"/>
          <w:i/>
          <w:w w:val="105"/>
          <w:sz w:val="18"/>
        </w:rPr>
        <w:t>’</w:t>
      </w:r>
      <w:r>
        <w:rPr>
          <w:w w:val="105"/>
          <w:sz w:val="18"/>
        </w:rPr>
        <w:t>ensemble</w:t>
      </w:r>
      <w:r>
        <w:rPr>
          <w:spacing w:val="40"/>
          <w:w w:val="105"/>
          <w:sz w:val="18"/>
        </w:rPr>
        <w:t> </w:t>
      </w:r>
      <w:r>
        <w:rPr>
          <w:w w:val="105"/>
          <w:sz w:val="18"/>
        </w:rPr>
        <w:t>de</w:t>
      </w:r>
      <w:r>
        <w:rPr>
          <w:spacing w:val="40"/>
          <w:w w:val="105"/>
          <w:sz w:val="18"/>
        </w:rPr>
        <w:t> </w:t>
      </w:r>
      <w:r>
        <w:rPr>
          <w:w w:val="105"/>
          <w:sz w:val="18"/>
        </w:rPr>
        <w:t>la</w:t>
      </w:r>
      <w:r>
        <w:rPr>
          <w:spacing w:val="40"/>
          <w:w w:val="105"/>
          <w:sz w:val="18"/>
        </w:rPr>
        <w:t> </w:t>
      </w:r>
      <w:r>
        <w:rPr>
          <w:w w:val="105"/>
          <w:sz w:val="18"/>
        </w:rPr>
        <w:t>province</w:t>
      </w:r>
      <w:r>
        <w:rPr>
          <w:spacing w:val="40"/>
          <w:w w:val="105"/>
          <w:sz w:val="18"/>
        </w:rPr>
        <w:t> </w:t>
      </w:r>
      <w:r>
        <w:rPr>
          <w:w w:val="105"/>
          <w:sz w:val="18"/>
        </w:rPr>
        <w:t>tous</w:t>
      </w:r>
      <w:r>
        <w:rPr>
          <w:spacing w:val="40"/>
          <w:w w:val="105"/>
          <w:sz w:val="18"/>
        </w:rPr>
        <w:t> </w:t>
      </w:r>
      <w:r>
        <w:rPr>
          <w:w w:val="105"/>
          <w:sz w:val="18"/>
        </w:rPr>
        <w:t>les</w:t>
      </w:r>
      <w:r>
        <w:rPr>
          <w:spacing w:val="40"/>
          <w:w w:val="105"/>
          <w:sz w:val="18"/>
        </w:rPr>
        <w:t> </w:t>
      </w:r>
      <w:r>
        <w:rPr>
          <w:w w:val="105"/>
          <w:sz w:val="18"/>
        </w:rPr>
        <w:t>trois</w:t>
      </w:r>
      <w:r>
        <w:rPr>
          <w:spacing w:val="40"/>
          <w:w w:val="105"/>
          <w:sz w:val="18"/>
        </w:rPr>
        <w:t> </w:t>
      </w:r>
      <w:r>
        <w:rPr>
          <w:w w:val="105"/>
          <w:sz w:val="18"/>
        </w:rPr>
        <w:t>ans,</w:t>
      </w:r>
      <w:r>
        <w:rPr>
          <w:spacing w:val="40"/>
          <w:w w:val="105"/>
          <w:sz w:val="18"/>
        </w:rPr>
        <w:t> </w:t>
      </w:r>
      <w:r>
        <w:rPr>
          <w:w w:val="105"/>
          <w:sz w:val="18"/>
        </w:rPr>
        <w:t>durant</w:t>
      </w:r>
      <w:r>
        <w:rPr>
          <w:spacing w:val="40"/>
          <w:w w:val="105"/>
          <w:sz w:val="18"/>
        </w:rPr>
        <w:t> </w:t>
      </w:r>
      <w:r>
        <w:rPr>
          <w:w w:val="105"/>
          <w:sz w:val="18"/>
        </w:rPr>
        <w:t>six</w:t>
      </w:r>
      <w:r>
        <w:rPr>
          <w:spacing w:val="40"/>
          <w:w w:val="105"/>
          <w:sz w:val="18"/>
        </w:rPr>
        <w:t> </w:t>
      </w:r>
      <w:r>
        <w:rPr>
          <w:w w:val="105"/>
          <w:sz w:val="18"/>
        </w:rPr>
        <w:t>cycles</w:t>
      </w:r>
      <w:r>
        <w:rPr>
          <w:spacing w:val="40"/>
          <w:w w:val="105"/>
          <w:sz w:val="18"/>
        </w:rPr>
        <w:t> </w:t>
      </w:r>
      <w:r>
        <w:rPr>
          <w:w w:val="105"/>
          <w:sz w:val="18"/>
        </w:rPr>
        <w:t>au</w:t>
      </w:r>
      <w:r>
        <w:rPr>
          <w:spacing w:val="40"/>
          <w:w w:val="105"/>
          <w:sz w:val="18"/>
        </w:rPr>
        <w:t> </w:t>
      </w:r>
      <w:r>
        <w:rPr>
          <w:w w:val="105"/>
          <w:sz w:val="18"/>
        </w:rPr>
        <w:t>total.</w:t>
      </w:r>
      <w:r>
        <w:rPr>
          <w:spacing w:val="40"/>
          <w:w w:val="105"/>
          <w:sz w:val="18"/>
        </w:rPr>
        <w:t> </w:t>
      </w:r>
      <w:r>
        <w:rPr>
          <w:w w:val="105"/>
          <w:sz w:val="18"/>
        </w:rPr>
        <w:t>Pour</w:t>
      </w:r>
      <w:r>
        <w:rPr>
          <w:spacing w:val="40"/>
          <w:w w:val="105"/>
          <w:sz w:val="18"/>
        </w:rPr>
        <w:t> </w:t>
      </w:r>
      <w:r>
        <w:rPr>
          <w:w w:val="105"/>
          <w:sz w:val="18"/>
        </w:rPr>
        <w:t>l</w:t>
      </w:r>
      <w:r>
        <w:rPr>
          <w:rFonts w:ascii="Arial" w:hAnsi="Arial"/>
          <w:i/>
          <w:w w:val="105"/>
          <w:sz w:val="18"/>
        </w:rPr>
        <w:t>’</w:t>
      </w:r>
      <w:r>
        <w:rPr>
          <w:w w:val="105"/>
          <w:sz w:val="18"/>
        </w:rPr>
        <w:t>interpolation,</w:t>
      </w:r>
      <w:r>
        <w:rPr>
          <w:spacing w:val="40"/>
          <w:w w:val="105"/>
          <w:sz w:val="18"/>
        </w:rPr>
        <w:t> </w:t>
      </w:r>
      <w:r>
        <w:rPr>
          <w:w w:val="105"/>
          <w:sz w:val="18"/>
        </w:rPr>
        <w:t>les chercheurs</w:t>
      </w:r>
      <w:r>
        <w:rPr>
          <w:spacing w:val="38"/>
          <w:w w:val="105"/>
          <w:sz w:val="18"/>
        </w:rPr>
        <w:t> </w:t>
      </w:r>
      <w:r>
        <w:rPr>
          <w:w w:val="105"/>
          <w:sz w:val="18"/>
        </w:rPr>
        <w:t>ont</w:t>
      </w:r>
      <w:r>
        <w:rPr>
          <w:spacing w:val="36"/>
          <w:w w:val="105"/>
          <w:sz w:val="18"/>
        </w:rPr>
        <w:t> </w:t>
      </w:r>
      <w:r>
        <w:rPr>
          <w:w w:val="105"/>
          <w:sz w:val="18"/>
        </w:rPr>
        <w:t>recouru</w:t>
      </w:r>
      <w:r>
        <w:rPr>
          <w:spacing w:val="36"/>
          <w:w w:val="105"/>
          <w:sz w:val="18"/>
        </w:rPr>
        <w:t> </w:t>
      </w:r>
      <w:r>
        <w:rPr>
          <w:w w:val="105"/>
          <w:sz w:val="18"/>
        </w:rPr>
        <w:t>au</w:t>
      </w:r>
      <w:r>
        <w:rPr>
          <w:spacing w:val="36"/>
          <w:w w:val="105"/>
          <w:sz w:val="18"/>
        </w:rPr>
        <w:t> </w:t>
      </w:r>
      <w:r>
        <w:rPr>
          <w:w w:val="105"/>
          <w:sz w:val="18"/>
        </w:rPr>
        <w:t>krigeage</w:t>
      </w:r>
      <w:r>
        <w:rPr>
          <w:spacing w:val="36"/>
          <w:w w:val="105"/>
          <w:sz w:val="18"/>
        </w:rPr>
        <w:t> </w:t>
      </w:r>
      <w:r>
        <w:rPr>
          <w:w w:val="105"/>
          <w:sz w:val="18"/>
        </w:rPr>
        <w:t>de</w:t>
      </w:r>
      <w:r>
        <w:rPr>
          <w:spacing w:val="38"/>
          <w:w w:val="105"/>
          <w:sz w:val="18"/>
        </w:rPr>
        <w:t> </w:t>
      </w:r>
      <w:r>
        <w:rPr>
          <w:w w:val="105"/>
          <w:sz w:val="18"/>
        </w:rPr>
        <w:t>régression.</w:t>
      </w:r>
      <w:r>
        <w:rPr>
          <w:spacing w:val="36"/>
          <w:w w:val="105"/>
          <w:sz w:val="18"/>
        </w:rPr>
        <w:t> </w:t>
      </w:r>
      <w:r>
        <w:rPr>
          <w:w w:val="105"/>
          <w:sz w:val="18"/>
        </w:rPr>
        <w:t>Les</w:t>
      </w:r>
      <w:r>
        <w:rPr>
          <w:spacing w:val="36"/>
          <w:w w:val="105"/>
          <w:sz w:val="18"/>
        </w:rPr>
        <w:t> </w:t>
      </w:r>
      <w:r>
        <w:rPr>
          <w:w w:val="105"/>
          <w:sz w:val="18"/>
        </w:rPr>
        <w:t>moyennes</w:t>
      </w:r>
      <w:r>
        <w:rPr>
          <w:spacing w:val="36"/>
          <w:w w:val="105"/>
          <w:sz w:val="18"/>
        </w:rPr>
        <w:t> </w:t>
      </w:r>
      <w:r>
        <w:rPr>
          <w:w w:val="105"/>
          <w:sz w:val="18"/>
        </w:rPr>
        <w:t>variaient</w:t>
      </w:r>
      <w:r>
        <w:rPr>
          <w:spacing w:val="36"/>
          <w:w w:val="105"/>
          <w:sz w:val="18"/>
        </w:rPr>
        <w:t> </w:t>
      </w:r>
      <w:r>
        <w:rPr>
          <w:w w:val="105"/>
          <w:sz w:val="18"/>
        </w:rPr>
        <w:t>de</w:t>
      </w:r>
      <w:r>
        <w:rPr>
          <w:spacing w:val="38"/>
          <w:w w:val="105"/>
          <w:sz w:val="18"/>
        </w:rPr>
        <w:t> </w:t>
      </w:r>
      <w:r>
        <w:rPr>
          <w:w w:val="105"/>
          <w:sz w:val="18"/>
        </w:rPr>
        <w:t>2,8</w:t>
      </w:r>
      <w:r>
        <w:rPr>
          <w:spacing w:val="36"/>
          <w:w w:val="105"/>
          <w:sz w:val="18"/>
        </w:rPr>
        <w:t> </w:t>
      </w:r>
      <w:r>
        <w:rPr>
          <w:w w:val="105"/>
          <w:sz w:val="18"/>
        </w:rPr>
        <w:t>%</w:t>
      </w:r>
      <w:r>
        <w:rPr>
          <w:spacing w:val="36"/>
          <w:w w:val="105"/>
          <w:sz w:val="18"/>
        </w:rPr>
        <w:t> </w:t>
      </w:r>
      <w:r>
        <w:rPr>
          <w:w w:val="105"/>
          <w:sz w:val="18"/>
        </w:rPr>
        <w:t>à</w:t>
      </w:r>
      <w:r>
        <w:rPr>
          <w:spacing w:val="38"/>
          <w:w w:val="105"/>
          <w:sz w:val="18"/>
        </w:rPr>
        <w:t> </w:t>
      </w:r>
      <w:r>
        <w:rPr>
          <w:w w:val="105"/>
          <w:sz w:val="18"/>
        </w:rPr>
        <w:t>3,6</w:t>
      </w:r>
      <w:r>
        <w:rPr>
          <w:spacing w:val="36"/>
          <w:w w:val="105"/>
          <w:sz w:val="18"/>
        </w:rPr>
        <w:t> </w:t>
      </w:r>
      <w:r>
        <w:rPr>
          <w:w w:val="105"/>
          <w:sz w:val="18"/>
        </w:rPr>
        <w:t>%,</w:t>
      </w:r>
      <w:r>
        <w:rPr>
          <w:spacing w:val="36"/>
          <w:w w:val="105"/>
          <w:sz w:val="18"/>
        </w:rPr>
        <w:t> </w:t>
      </w:r>
      <w:r>
        <w:rPr>
          <w:w w:val="105"/>
          <w:sz w:val="18"/>
        </w:rPr>
        <w:t>avec</w:t>
      </w:r>
      <w:r>
        <w:rPr>
          <w:spacing w:val="36"/>
          <w:w w:val="105"/>
          <w:sz w:val="18"/>
        </w:rPr>
        <w:t> </w:t>
      </w:r>
      <w:r>
        <w:rPr>
          <w:w w:val="105"/>
          <w:sz w:val="18"/>
        </w:rPr>
        <w:t>un</w:t>
      </w:r>
      <w:r>
        <w:rPr>
          <w:spacing w:val="38"/>
          <w:w w:val="105"/>
          <w:sz w:val="18"/>
        </w:rPr>
        <w:t> </w:t>
      </w:r>
      <w:r>
        <w:rPr>
          <w:w w:val="105"/>
          <w:sz w:val="18"/>
        </w:rPr>
        <w:t>coefficient de</w:t>
      </w:r>
      <w:r>
        <w:rPr>
          <w:spacing w:val="39"/>
          <w:w w:val="105"/>
          <w:sz w:val="18"/>
        </w:rPr>
        <w:t> </w:t>
      </w:r>
      <w:r>
        <w:rPr>
          <w:w w:val="105"/>
          <w:sz w:val="18"/>
        </w:rPr>
        <w:t>variation</w:t>
      </w:r>
      <w:r>
        <w:rPr>
          <w:spacing w:val="39"/>
          <w:w w:val="105"/>
          <w:sz w:val="18"/>
        </w:rPr>
        <w:t> </w:t>
      </w:r>
      <w:r>
        <w:rPr>
          <w:w w:val="105"/>
          <w:sz w:val="18"/>
        </w:rPr>
        <w:t>de</w:t>
      </w:r>
      <w:r>
        <w:rPr>
          <w:spacing w:val="39"/>
          <w:w w:val="105"/>
          <w:sz w:val="18"/>
        </w:rPr>
        <w:t> </w:t>
      </w:r>
      <w:r>
        <w:rPr>
          <w:w w:val="105"/>
          <w:sz w:val="18"/>
        </w:rPr>
        <w:t>0,22</w:t>
      </w:r>
      <w:r>
        <w:rPr>
          <w:spacing w:val="39"/>
          <w:w w:val="105"/>
          <w:sz w:val="18"/>
        </w:rPr>
        <w:t> </w:t>
      </w:r>
      <w:r>
        <w:rPr>
          <w:w w:val="105"/>
          <w:sz w:val="18"/>
        </w:rPr>
        <w:t>à</w:t>
      </w:r>
      <w:r>
        <w:rPr>
          <w:spacing w:val="37"/>
          <w:w w:val="105"/>
          <w:sz w:val="18"/>
        </w:rPr>
        <w:t> </w:t>
      </w:r>
      <w:r>
        <w:rPr>
          <w:w w:val="105"/>
          <w:sz w:val="18"/>
        </w:rPr>
        <w:t>0,28</w:t>
      </w:r>
      <w:r>
        <w:rPr>
          <w:spacing w:val="37"/>
          <w:w w:val="105"/>
          <w:sz w:val="18"/>
        </w:rPr>
        <w:t> </w:t>
      </w:r>
      <w:r>
        <w:rPr>
          <w:w w:val="105"/>
          <w:sz w:val="18"/>
        </w:rPr>
        <w:t>et</w:t>
      </w:r>
      <w:r>
        <w:rPr>
          <w:spacing w:val="37"/>
          <w:w w:val="105"/>
          <w:sz w:val="18"/>
        </w:rPr>
        <w:t> </w:t>
      </w:r>
      <w:r>
        <w:rPr>
          <w:w w:val="105"/>
          <w:sz w:val="18"/>
        </w:rPr>
        <w:t>des</w:t>
      </w:r>
      <w:r>
        <w:rPr>
          <w:spacing w:val="37"/>
          <w:w w:val="105"/>
          <w:sz w:val="18"/>
        </w:rPr>
        <w:t> </w:t>
      </w:r>
      <w:r>
        <w:rPr>
          <w:w w:val="105"/>
          <w:sz w:val="18"/>
        </w:rPr>
        <w:t>valeurs</w:t>
      </w:r>
      <w:r>
        <w:rPr>
          <w:spacing w:val="39"/>
          <w:w w:val="105"/>
          <w:sz w:val="18"/>
        </w:rPr>
        <w:t> </w:t>
      </w:r>
      <w:r>
        <w:rPr>
          <w:w w:val="105"/>
          <w:sz w:val="18"/>
        </w:rPr>
        <w:t>de</w:t>
      </w:r>
      <w:r>
        <w:rPr>
          <w:spacing w:val="37"/>
          <w:w w:val="105"/>
          <w:sz w:val="18"/>
        </w:rPr>
        <w:t> </w:t>
      </w:r>
      <w:r>
        <w:rPr>
          <w:w w:val="105"/>
          <w:sz w:val="18"/>
        </w:rPr>
        <w:t>0,03</w:t>
      </w:r>
      <w:r>
        <w:rPr>
          <w:spacing w:val="37"/>
          <w:w w:val="105"/>
          <w:sz w:val="18"/>
        </w:rPr>
        <w:t> </w:t>
      </w:r>
      <w:r>
        <w:rPr>
          <w:w w:val="105"/>
          <w:sz w:val="18"/>
        </w:rPr>
        <w:t>et</w:t>
      </w:r>
      <w:r>
        <w:rPr>
          <w:spacing w:val="39"/>
          <w:w w:val="105"/>
          <w:sz w:val="18"/>
        </w:rPr>
        <w:t> </w:t>
      </w:r>
      <w:r>
        <w:rPr>
          <w:w w:val="105"/>
          <w:sz w:val="18"/>
        </w:rPr>
        <w:t>0,06</w:t>
      </w:r>
      <w:r>
        <w:rPr>
          <w:spacing w:val="40"/>
          <w:w w:val="105"/>
          <w:sz w:val="18"/>
        </w:rPr>
        <w:t> </w:t>
      </w:r>
      <w:r>
        <w:rPr>
          <w:w w:val="105"/>
          <w:sz w:val="18"/>
        </w:rPr>
        <w:t>respectivement</w:t>
      </w:r>
      <w:r>
        <w:rPr>
          <w:spacing w:val="39"/>
          <w:w w:val="105"/>
          <w:sz w:val="18"/>
        </w:rPr>
        <w:t> </w:t>
      </w:r>
      <w:r>
        <w:rPr>
          <w:w w:val="105"/>
          <w:sz w:val="18"/>
        </w:rPr>
        <w:t>pour</w:t>
      </w:r>
      <w:r>
        <w:rPr>
          <w:spacing w:val="37"/>
          <w:w w:val="105"/>
          <w:sz w:val="18"/>
        </w:rPr>
        <w:t> </w:t>
      </w:r>
      <w:r>
        <w:rPr>
          <w:w w:val="105"/>
          <w:sz w:val="18"/>
        </w:rPr>
        <w:t>les</w:t>
      </w:r>
      <w:r>
        <w:rPr>
          <w:spacing w:val="37"/>
          <w:w w:val="105"/>
          <w:sz w:val="18"/>
        </w:rPr>
        <w:t> </w:t>
      </w:r>
      <w:r>
        <w:rPr>
          <w:w w:val="105"/>
          <w:sz w:val="18"/>
        </w:rPr>
        <w:t>pépites</w:t>
      </w:r>
      <w:r>
        <w:rPr>
          <w:spacing w:val="37"/>
          <w:w w:val="105"/>
          <w:sz w:val="18"/>
        </w:rPr>
        <w:t> </w:t>
      </w:r>
      <w:r>
        <w:rPr>
          <w:w w:val="105"/>
          <w:sz w:val="18"/>
        </w:rPr>
        <w:t>résiduelles</w:t>
      </w:r>
      <w:r>
        <w:rPr>
          <w:spacing w:val="37"/>
          <w:w w:val="105"/>
          <w:sz w:val="18"/>
        </w:rPr>
        <w:t> </w:t>
      </w:r>
      <w:r>
        <w:rPr>
          <w:w w:val="105"/>
          <w:sz w:val="18"/>
        </w:rPr>
        <w:t>et</w:t>
      </w:r>
      <w:r>
        <w:rPr>
          <w:spacing w:val="39"/>
          <w:w w:val="105"/>
          <w:sz w:val="18"/>
        </w:rPr>
        <w:t> </w:t>
      </w:r>
      <w:r>
        <w:rPr>
          <w:w w:val="105"/>
          <w:sz w:val="18"/>
        </w:rPr>
        <w:t>le</w:t>
      </w:r>
      <w:r>
        <w:rPr>
          <w:spacing w:val="39"/>
          <w:w w:val="105"/>
          <w:sz w:val="18"/>
        </w:rPr>
        <w:t> </w:t>
      </w:r>
      <w:r>
        <w:rPr>
          <w:w w:val="105"/>
          <w:sz w:val="18"/>
        </w:rPr>
        <w:t>filon- couche.</w:t>
      </w:r>
      <w:r>
        <w:rPr>
          <w:spacing w:val="24"/>
          <w:w w:val="105"/>
          <w:sz w:val="18"/>
        </w:rPr>
        <w:t> </w:t>
      </w:r>
      <w:r>
        <w:rPr>
          <w:w w:val="105"/>
          <w:sz w:val="18"/>
        </w:rPr>
        <w:t>Du</w:t>
      </w:r>
      <w:r>
        <w:rPr>
          <w:spacing w:val="22"/>
          <w:w w:val="105"/>
          <w:sz w:val="18"/>
        </w:rPr>
        <w:t> </w:t>
      </w:r>
      <w:r>
        <w:rPr>
          <w:w w:val="105"/>
          <w:sz w:val="18"/>
        </w:rPr>
        <w:t>premier</w:t>
      </w:r>
      <w:r>
        <w:rPr>
          <w:spacing w:val="22"/>
          <w:w w:val="105"/>
          <w:sz w:val="18"/>
        </w:rPr>
        <w:t> </w:t>
      </w:r>
      <w:r>
        <w:rPr>
          <w:w w:val="105"/>
          <w:sz w:val="18"/>
        </w:rPr>
        <w:t>au</w:t>
      </w:r>
      <w:r>
        <w:rPr>
          <w:spacing w:val="24"/>
          <w:w w:val="105"/>
          <w:sz w:val="18"/>
        </w:rPr>
        <w:t> </w:t>
      </w:r>
      <w:r>
        <w:rPr>
          <w:w w:val="105"/>
          <w:sz w:val="18"/>
        </w:rPr>
        <w:t>sixième</w:t>
      </w:r>
      <w:r>
        <w:rPr>
          <w:spacing w:val="24"/>
          <w:w w:val="105"/>
          <w:sz w:val="18"/>
        </w:rPr>
        <w:t> </w:t>
      </w:r>
      <w:r>
        <w:rPr>
          <w:w w:val="105"/>
          <w:sz w:val="18"/>
        </w:rPr>
        <w:t>cycle,</w:t>
      </w:r>
      <w:r>
        <w:rPr>
          <w:spacing w:val="22"/>
          <w:w w:val="105"/>
          <w:sz w:val="18"/>
        </w:rPr>
        <w:t> </w:t>
      </w:r>
      <w:r>
        <w:rPr>
          <w:w w:val="105"/>
          <w:sz w:val="18"/>
        </w:rPr>
        <w:t>la</w:t>
      </w:r>
      <w:r>
        <w:rPr>
          <w:spacing w:val="24"/>
          <w:w w:val="105"/>
          <w:sz w:val="18"/>
        </w:rPr>
        <w:t> </w:t>
      </w:r>
      <w:r>
        <w:rPr>
          <w:w w:val="105"/>
          <w:sz w:val="18"/>
        </w:rPr>
        <w:t>superficie</w:t>
      </w:r>
      <w:r>
        <w:rPr>
          <w:spacing w:val="24"/>
          <w:w w:val="105"/>
          <w:sz w:val="18"/>
        </w:rPr>
        <w:t> </w:t>
      </w:r>
      <w:r>
        <w:rPr>
          <w:w w:val="105"/>
          <w:sz w:val="18"/>
        </w:rPr>
        <w:t>du</w:t>
      </w:r>
      <w:r>
        <w:rPr>
          <w:spacing w:val="22"/>
          <w:w w:val="105"/>
          <w:sz w:val="18"/>
        </w:rPr>
        <w:t> </w:t>
      </w:r>
      <w:r>
        <w:rPr>
          <w:w w:val="105"/>
          <w:sz w:val="18"/>
        </w:rPr>
        <w:t>sol</w:t>
      </w:r>
      <w:r>
        <w:rPr>
          <w:spacing w:val="24"/>
          <w:w w:val="105"/>
          <w:sz w:val="18"/>
        </w:rPr>
        <w:t> </w:t>
      </w:r>
      <w:r>
        <w:rPr>
          <w:w w:val="105"/>
          <w:sz w:val="18"/>
        </w:rPr>
        <w:t>renfermant</w:t>
      </w:r>
      <w:r>
        <w:rPr>
          <w:spacing w:val="24"/>
          <w:w w:val="105"/>
          <w:sz w:val="18"/>
        </w:rPr>
        <w:t> </w:t>
      </w:r>
      <w:r>
        <w:rPr>
          <w:w w:val="105"/>
          <w:sz w:val="18"/>
        </w:rPr>
        <w:t>2</w:t>
      </w:r>
      <w:r>
        <w:rPr>
          <w:spacing w:val="25"/>
          <w:w w:val="105"/>
          <w:sz w:val="18"/>
        </w:rPr>
        <w:t> </w:t>
      </w:r>
      <w:r>
        <w:rPr>
          <w:w w:val="105"/>
          <w:sz w:val="18"/>
        </w:rPr>
        <w:t>à</w:t>
      </w:r>
      <w:r>
        <w:rPr>
          <w:spacing w:val="22"/>
          <w:w w:val="105"/>
          <w:sz w:val="18"/>
        </w:rPr>
        <w:t> </w:t>
      </w:r>
      <w:r>
        <w:rPr>
          <w:w w:val="105"/>
          <w:sz w:val="18"/>
        </w:rPr>
        <w:t>3</w:t>
      </w:r>
      <w:r>
        <w:rPr>
          <w:spacing w:val="24"/>
          <w:w w:val="105"/>
          <w:sz w:val="18"/>
        </w:rPr>
        <w:t> </w:t>
      </w:r>
      <w:r>
        <w:rPr>
          <w:w w:val="105"/>
          <w:sz w:val="18"/>
        </w:rPr>
        <w:t>%</w:t>
      </w:r>
      <w:r>
        <w:rPr>
          <w:spacing w:val="24"/>
          <w:w w:val="105"/>
          <w:sz w:val="18"/>
        </w:rPr>
        <w:t> </w:t>
      </w:r>
      <w:r>
        <w:rPr>
          <w:w w:val="105"/>
          <w:sz w:val="18"/>
        </w:rPr>
        <w:t>de</w:t>
      </w:r>
      <w:r>
        <w:rPr>
          <w:spacing w:val="22"/>
          <w:w w:val="105"/>
          <w:sz w:val="18"/>
        </w:rPr>
        <w:t> </w:t>
      </w:r>
      <w:r>
        <w:rPr>
          <w:w w:val="105"/>
          <w:sz w:val="18"/>
        </w:rPr>
        <w:t>MOS</w:t>
      </w:r>
      <w:r>
        <w:rPr>
          <w:spacing w:val="24"/>
          <w:w w:val="105"/>
          <w:sz w:val="18"/>
        </w:rPr>
        <w:t> </w:t>
      </w:r>
      <w:r>
        <w:rPr>
          <w:w w:val="105"/>
          <w:sz w:val="18"/>
        </w:rPr>
        <w:t>est</w:t>
      </w:r>
      <w:r>
        <w:rPr>
          <w:spacing w:val="24"/>
          <w:w w:val="105"/>
          <w:sz w:val="18"/>
        </w:rPr>
        <w:t> </w:t>
      </w:r>
      <w:r>
        <w:rPr>
          <w:w w:val="105"/>
          <w:sz w:val="18"/>
        </w:rPr>
        <w:t>passée</w:t>
      </w:r>
      <w:r>
        <w:rPr>
          <w:spacing w:val="22"/>
          <w:w w:val="105"/>
          <w:sz w:val="18"/>
        </w:rPr>
        <w:t> </w:t>
      </w:r>
      <w:r>
        <w:rPr>
          <w:w w:val="105"/>
          <w:sz w:val="18"/>
        </w:rPr>
        <w:t>de</w:t>
      </w:r>
      <w:r>
        <w:rPr>
          <w:spacing w:val="24"/>
          <w:w w:val="105"/>
          <w:sz w:val="18"/>
        </w:rPr>
        <w:t> </w:t>
      </w:r>
      <w:r>
        <w:rPr>
          <w:w w:val="105"/>
          <w:sz w:val="18"/>
        </w:rPr>
        <w:t>10</w:t>
      </w:r>
      <w:r>
        <w:rPr>
          <w:spacing w:val="22"/>
          <w:w w:val="105"/>
          <w:sz w:val="18"/>
        </w:rPr>
        <w:t> </w:t>
      </w:r>
      <w:r>
        <w:rPr>
          <w:w w:val="105"/>
          <w:sz w:val="18"/>
        </w:rPr>
        <w:t>à</w:t>
      </w:r>
      <w:r>
        <w:rPr>
          <w:spacing w:val="24"/>
          <w:w w:val="105"/>
          <w:sz w:val="18"/>
        </w:rPr>
        <w:t> </w:t>
      </w:r>
      <w:r>
        <w:rPr>
          <w:w w:val="105"/>
          <w:sz w:val="18"/>
        </w:rPr>
        <w:t>73</w:t>
      </w:r>
      <w:r>
        <w:rPr>
          <w:spacing w:val="24"/>
          <w:w w:val="105"/>
          <w:sz w:val="18"/>
        </w:rPr>
        <w:t> </w:t>
      </w:r>
      <w:r>
        <w:rPr>
          <w:w w:val="105"/>
          <w:sz w:val="18"/>
        </w:rPr>
        <w:t>%</w:t>
      </w:r>
      <w:r>
        <w:rPr>
          <w:spacing w:val="24"/>
          <w:w w:val="105"/>
          <w:sz w:val="18"/>
        </w:rPr>
        <w:t> </w:t>
      </w:r>
      <w:r>
        <w:rPr>
          <w:w w:val="105"/>
          <w:sz w:val="18"/>
        </w:rPr>
        <w:t>de la superficie totale, tandis que celle contenant 3,1 à 4 % de MOS a diminué pour passer de 70,6 à 24 </w:t>
      </w:r>
      <w:r>
        <w:rPr>
          <w:sz w:val="18"/>
        </w:rPr>
        <w:t>%, </w:t>
      </w:r>
      <w:r>
        <w:rPr>
          <w:w w:val="105"/>
          <w:sz w:val="18"/>
        </w:rPr>
        <w:t>et celle renfermant</w:t>
      </w:r>
      <w:r>
        <w:rPr>
          <w:spacing w:val="40"/>
          <w:w w:val="105"/>
          <w:sz w:val="18"/>
        </w:rPr>
        <w:t> </w:t>
      </w:r>
      <w:r>
        <w:rPr>
          <w:w w:val="105"/>
          <w:sz w:val="18"/>
        </w:rPr>
        <w:t>plus</w:t>
      </w:r>
      <w:r>
        <w:rPr>
          <w:spacing w:val="40"/>
          <w:w w:val="105"/>
          <w:sz w:val="18"/>
        </w:rPr>
        <w:t> </w:t>
      </w:r>
      <w:r>
        <w:rPr>
          <w:w w:val="105"/>
          <w:sz w:val="18"/>
        </w:rPr>
        <w:t>de</w:t>
      </w:r>
      <w:r>
        <w:rPr>
          <w:spacing w:val="40"/>
          <w:w w:val="105"/>
          <w:sz w:val="18"/>
        </w:rPr>
        <w:t> </w:t>
      </w:r>
      <w:r>
        <w:rPr>
          <w:w w:val="105"/>
          <w:sz w:val="18"/>
        </w:rPr>
        <w:t>4</w:t>
      </w:r>
      <w:r>
        <w:rPr>
          <w:spacing w:val="40"/>
          <w:w w:val="105"/>
          <w:sz w:val="18"/>
        </w:rPr>
        <w:t> </w:t>
      </w:r>
      <w:r>
        <w:rPr>
          <w:w w:val="105"/>
          <w:sz w:val="18"/>
        </w:rPr>
        <w:t>%</w:t>
      </w:r>
      <w:r>
        <w:rPr>
          <w:spacing w:val="40"/>
          <w:w w:val="105"/>
          <w:sz w:val="18"/>
        </w:rPr>
        <w:t> </w:t>
      </w:r>
      <w:r>
        <w:rPr>
          <w:w w:val="105"/>
          <w:sz w:val="18"/>
        </w:rPr>
        <w:t>de</w:t>
      </w:r>
      <w:r>
        <w:rPr>
          <w:spacing w:val="40"/>
          <w:w w:val="105"/>
          <w:sz w:val="18"/>
        </w:rPr>
        <w:t> </w:t>
      </w:r>
      <w:r>
        <w:rPr>
          <w:w w:val="105"/>
          <w:sz w:val="18"/>
        </w:rPr>
        <w:t>MOS</w:t>
      </w:r>
      <w:r>
        <w:rPr>
          <w:spacing w:val="40"/>
          <w:w w:val="105"/>
          <w:sz w:val="18"/>
        </w:rPr>
        <w:t> </w:t>
      </w:r>
      <w:r>
        <w:rPr>
          <w:w w:val="105"/>
          <w:sz w:val="18"/>
        </w:rPr>
        <w:t>est</w:t>
      </w:r>
      <w:r>
        <w:rPr>
          <w:spacing w:val="40"/>
          <w:w w:val="105"/>
          <w:sz w:val="18"/>
        </w:rPr>
        <w:t> </w:t>
      </w:r>
      <w:r>
        <w:rPr>
          <w:w w:val="105"/>
          <w:sz w:val="18"/>
        </w:rPr>
        <w:t>passée</w:t>
      </w:r>
      <w:r>
        <w:rPr>
          <w:spacing w:val="40"/>
          <w:w w:val="105"/>
          <w:sz w:val="18"/>
        </w:rPr>
        <w:t> </w:t>
      </w:r>
      <w:r>
        <w:rPr>
          <w:w w:val="105"/>
          <w:sz w:val="18"/>
        </w:rPr>
        <w:t>de</w:t>
      </w:r>
      <w:r>
        <w:rPr>
          <w:spacing w:val="40"/>
          <w:w w:val="105"/>
          <w:sz w:val="18"/>
        </w:rPr>
        <w:t> </w:t>
      </w:r>
      <w:r>
        <w:rPr>
          <w:w w:val="105"/>
          <w:sz w:val="18"/>
        </w:rPr>
        <w:t>19</w:t>
      </w:r>
      <w:r>
        <w:rPr>
          <w:spacing w:val="40"/>
          <w:w w:val="105"/>
          <w:sz w:val="18"/>
        </w:rPr>
        <w:t> </w:t>
      </w:r>
      <w:r>
        <w:rPr>
          <w:w w:val="105"/>
          <w:sz w:val="18"/>
        </w:rPr>
        <w:t>à</w:t>
      </w:r>
      <w:r>
        <w:rPr>
          <w:spacing w:val="40"/>
          <w:w w:val="105"/>
          <w:sz w:val="18"/>
        </w:rPr>
        <w:t> </w:t>
      </w:r>
      <w:r>
        <w:rPr>
          <w:w w:val="105"/>
          <w:sz w:val="18"/>
        </w:rPr>
        <w:t>0,8</w:t>
      </w:r>
      <w:r>
        <w:rPr>
          <w:spacing w:val="40"/>
          <w:w w:val="105"/>
          <w:sz w:val="18"/>
        </w:rPr>
        <w:t> </w:t>
      </w:r>
      <w:r>
        <w:rPr>
          <w:w w:val="105"/>
          <w:sz w:val="18"/>
        </w:rPr>
        <w:t>%</w:t>
      </w:r>
      <w:r>
        <w:rPr>
          <w:spacing w:val="40"/>
          <w:w w:val="105"/>
          <w:sz w:val="18"/>
        </w:rPr>
        <w:t> </w:t>
      </w:r>
      <w:r>
        <w:rPr>
          <w:w w:val="105"/>
          <w:sz w:val="18"/>
        </w:rPr>
        <w:t>de</w:t>
      </w:r>
      <w:r>
        <w:rPr>
          <w:spacing w:val="40"/>
          <w:w w:val="105"/>
          <w:sz w:val="18"/>
        </w:rPr>
        <w:t> </w:t>
      </w:r>
      <w:r>
        <w:rPr>
          <w:w w:val="105"/>
          <w:sz w:val="18"/>
        </w:rPr>
        <w:t>la</w:t>
      </w:r>
      <w:r>
        <w:rPr>
          <w:spacing w:val="40"/>
          <w:w w:val="105"/>
          <w:sz w:val="18"/>
        </w:rPr>
        <w:t> </w:t>
      </w:r>
      <w:r>
        <w:rPr>
          <w:w w:val="105"/>
          <w:sz w:val="18"/>
        </w:rPr>
        <w:t>superficie</w:t>
      </w:r>
      <w:r>
        <w:rPr>
          <w:spacing w:val="40"/>
          <w:w w:val="105"/>
          <w:sz w:val="18"/>
        </w:rPr>
        <w:t> </w:t>
      </w:r>
      <w:r>
        <w:rPr>
          <w:w w:val="105"/>
          <w:sz w:val="18"/>
        </w:rPr>
        <w:t>globale.</w:t>
      </w:r>
      <w:r>
        <w:rPr>
          <w:spacing w:val="40"/>
          <w:w w:val="105"/>
          <w:sz w:val="18"/>
        </w:rPr>
        <w:t> </w:t>
      </w:r>
      <w:r>
        <w:rPr>
          <w:w w:val="105"/>
          <w:sz w:val="18"/>
        </w:rPr>
        <w:t>Les</w:t>
      </w:r>
      <w:r>
        <w:rPr>
          <w:spacing w:val="40"/>
          <w:w w:val="105"/>
          <w:sz w:val="18"/>
        </w:rPr>
        <w:t> </w:t>
      </w:r>
      <w:r>
        <w:rPr>
          <w:w w:val="105"/>
          <w:sz w:val="18"/>
        </w:rPr>
        <w:t>endroits</w:t>
      </w:r>
      <w:r>
        <w:rPr>
          <w:spacing w:val="40"/>
          <w:w w:val="105"/>
          <w:sz w:val="18"/>
        </w:rPr>
        <w:t> </w:t>
      </w:r>
      <w:r>
        <w:rPr>
          <w:w w:val="105"/>
          <w:sz w:val="18"/>
        </w:rPr>
        <w:t>cultivés</w:t>
      </w:r>
      <w:r>
        <w:rPr>
          <w:spacing w:val="40"/>
          <w:w w:val="105"/>
          <w:sz w:val="18"/>
        </w:rPr>
        <w:t> </w:t>
      </w:r>
      <w:r>
        <w:rPr>
          <w:w w:val="105"/>
          <w:sz w:val="18"/>
        </w:rPr>
        <w:t>de façon</w:t>
      </w:r>
      <w:r>
        <w:rPr>
          <w:spacing w:val="53"/>
          <w:w w:val="105"/>
          <w:sz w:val="18"/>
        </w:rPr>
        <w:t> </w:t>
      </w:r>
      <w:r>
        <w:rPr>
          <w:w w:val="105"/>
          <w:sz w:val="18"/>
        </w:rPr>
        <w:t>intensive</w:t>
      </w:r>
      <w:r>
        <w:rPr>
          <w:spacing w:val="52"/>
          <w:w w:val="105"/>
          <w:sz w:val="18"/>
        </w:rPr>
        <w:t> </w:t>
      </w:r>
      <w:r>
        <w:rPr>
          <w:w w:val="105"/>
          <w:sz w:val="18"/>
        </w:rPr>
        <w:t>avaient</w:t>
      </w:r>
      <w:r>
        <w:rPr>
          <w:spacing w:val="53"/>
          <w:w w:val="105"/>
          <w:sz w:val="18"/>
        </w:rPr>
        <w:t> </w:t>
      </w:r>
      <w:r>
        <w:rPr>
          <w:w w:val="105"/>
          <w:sz w:val="18"/>
        </w:rPr>
        <w:t>été</w:t>
      </w:r>
      <w:r>
        <w:rPr>
          <w:spacing w:val="53"/>
          <w:w w:val="105"/>
          <w:sz w:val="18"/>
        </w:rPr>
        <w:t> </w:t>
      </w:r>
      <w:r>
        <w:rPr>
          <w:w w:val="105"/>
          <w:sz w:val="18"/>
        </w:rPr>
        <w:t>associés</w:t>
      </w:r>
      <w:r>
        <w:rPr>
          <w:spacing w:val="52"/>
          <w:w w:val="105"/>
          <w:sz w:val="18"/>
        </w:rPr>
        <w:t> </w:t>
      </w:r>
      <w:r>
        <w:rPr>
          <w:w w:val="105"/>
          <w:sz w:val="18"/>
        </w:rPr>
        <w:t>à</w:t>
      </w:r>
      <w:r>
        <w:rPr>
          <w:spacing w:val="52"/>
          <w:w w:val="105"/>
          <w:sz w:val="18"/>
        </w:rPr>
        <w:t> </w:t>
      </w:r>
      <w:r>
        <w:rPr>
          <w:w w:val="105"/>
          <w:sz w:val="18"/>
        </w:rPr>
        <w:t>la</w:t>
      </w:r>
      <w:r>
        <w:rPr>
          <w:spacing w:val="52"/>
          <w:w w:val="105"/>
          <w:sz w:val="18"/>
        </w:rPr>
        <w:t> </w:t>
      </w:r>
      <w:r>
        <w:rPr>
          <w:w w:val="105"/>
          <w:sz w:val="18"/>
        </w:rPr>
        <w:t>concentration</w:t>
      </w:r>
      <w:r>
        <w:rPr>
          <w:spacing w:val="52"/>
          <w:w w:val="105"/>
          <w:sz w:val="18"/>
        </w:rPr>
        <w:t> </w:t>
      </w:r>
      <w:r>
        <w:rPr>
          <w:w w:val="105"/>
          <w:sz w:val="18"/>
        </w:rPr>
        <w:t>la</w:t>
      </w:r>
      <w:r>
        <w:rPr>
          <w:spacing w:val="52"/>
          <w:w w:val="105"/>
          <w:sz w:val="18"/>
        </w:rPr>
        <w:t> </w:t>
      </w:r>
      <w:r>
        <w:rPr>
          <w:w w:val="105"/>
          <w:sz w:val="18"/>
        </w:rPr>
        <w:t>plus</w:t>
      </w:r>
      <w:r>
        <w:rPr>
          <w:spacing w:val="52"/>
          <w:w w:val="105"/>
          <w:sz w:val="18"/>
        </w:rPr>
        <w:t> </w:t>
      </w:r>
      <w:r>
        <w:rPr>
          <w:w w:val="105"/>
          <w:sz w:val="18"/>
        </w:rPr>
        <w:t>faible</w:t>
      </w:r>
      <w:r>
        <w:rPr>
          <w:spacing w:val="52"/>
          <w:w w:val="105"/>
          <w:sz w:val="18"/>
        </w:rPr>
        <w:t> </w:t>
      </w:r>
      <w:r>
        <w:rPr>
          <w:w w:val="105"/>
          <w:sz w:val="18"/>
        </w:rPr>
        <w:t>de</w:t>
      </w:r>
      <w:r>
        <w:rPr>
          <w:spacing w:val="53"/>
          <w:w w:val="105"/>
          <w:sz w:val="18"/>
        </w:rPr>
        <w:t> </w:t>
      </w:r>
      <w:r>
        <w:rPr>
          <w:w w:val="105"/>
          <w:sz w:val="18"/>
        </w:rPr>
        <w:t>MOS</w:t>
      </w:r>
      <w:r>
        <w:rPr>
          <w:spacing w:val="53"/>
          <w:w w:val="105"/>
          <w:sz w:val="18"/>
        </w:rPr>
        <w:t> </w:t>
      </w:r>
      <w:r>
        <w:rPr>
          <w:w w:val="105"/>
          <w:sz w:val="18"/>
        </w:rPr>
        <w:t>(2</w:t>
      </w:r>
      <w:r>
        <w:rPr>
          <w:rFonts w:ascii="Arial MT" w:hAnsi="Arial MT"/>
          <w:w w:val="105"/>
          <w:sz w:val="18"/>
        </w:rPr>
        <w:t>–</w:t>
      </w:r>
      <w:r>
        <w:rPr>
          <w:w w:val="105"/>
          <w:sz w:val="18"/>
        </w:rPr>
        <w:t>3</w:t>
      </w:r>
      <w:r>
        <w:rPr>
          <w:spacing w:val="52"/>
          <w:w w:val="105"/>
          <w:sz w:val="18"/>
        </w:rPr>
        <w:t> </w:t>
      </w:r>
      <w:r>
        <w:rPr>
          <w:sz w:val="18"/>
        </w:rPr>
        <w:t>%)</w:t>
      </w:r>
      <w:r>
        <w:rPr>
          <w:spacing w:val="52"/>
          <w:w w:val="105"/>
          <w:sz w:val="18"/>
        </w:rPr>
        <w:t> </w:t>
      </w:r>
      <w:r>
        <w:rPr>
          <w:w w:val="105"/>
          <w:sz w:val="18"/>
        </w:rPr>
        <w:t>au</w:t>
      </w:r>
      <w:r>
        <w:rPr>
          <w:spacing w:val="52"/>
          <w:w w:val="105"/>
          <w:sz w:val="18"/>
        </w:rPr>
        <w:t> </w:t>
      </w:r>
      <w:r>
        <w:rPr>
          <w:w w:val="105"/>
          <w:sz w:val="18"/>
        </w:rPr>
        <w:t>début</w:t>
      </w:r>
      <w:r>
        <w:rPr>
          <w:spacing w:val="53"/>
          <w:w w:val="105"/>
          <w:sz w:val="18"/>
        </w:rPr>
        <w:t> </w:t>
      </w:r>
      <w:r>
        <w:rPr>
          <w:w w:val="105"/>
          <w:sz w:val="18"/>
        </w:rPr>
        <w:t>de</w:t>
      </w:r>
      <w:r>
        <w:rPr>
          <w:spacing w:val="52"/>
          <w:w w:val="105"/>
          <w:sz w:val="18"/>
        </w:rPr>
        <w:t> </w:t>
      </w:r>
      <w:r>
        <w:rPr>
          <w:w w:val="105"/>
          <w:sz w:val="18"/>
        </w:rPr>
        <w:t>l</w:t>
      </w:r>
      <w:r>
        <w:rPr>
          <w:rFonts w:ascii="Arial" w:hAnsi="Arial"/>
          <w:i/>
          <w:w w:val="105"/>
          <w:sz w:val="18"/>
        </w:rPr>
        <w:t>’</w:t>
      </w:r>
      <w:r>
        <w:rPr>
          <w:w w:val="105"/>
          <w:sz w:val="18"/>
        </w:rPr>
        <w:t>étude,</w:t>
      </w:r>
      <w:r>
        <w:rPr>
          <w:spacing w:val="50"/>
          <w:w w:val="105"/>
          <w:sz w:val="18"/>
        </w:rPr>
        <w:t> </w:t>
      </w:r>
      <w:r>
        <w:rPr>
          <w:w w:val="105"/>
          <w:sz w:val="18"/>
        </w:rPr>
        <w:t>et la</w:t>
      </w:r>
      <w:r>
        <w:rPr>
          <w:spacing w:val="56"/>
          <w:w w:val="105"/>
          <w:sz w:val="18"/>
        </w:rPr>
        <w:t> </w:t>
      </w:r>
      <w:r>
        <w:rPr>
          <w:w w:val="105"/>
          <w:sz w:val="18"/>
        </w:rPr>
        <w:t>situation</w:t>
      </w:r>
      <w:r>
        <w:rPr>
          <w:spacing w:val="58"/>
          <w:w w:val="105"/>
          <w:sz w:val="18"/>
        </w:rPr>
        <w:t> </w:t>
      </w:r>
      <w:r>
        <w:rPr>
          <w:w w:val="105"/>
          <w:sz w:val="18"/>
        </w:rPr>
        <w:t>était</w:t>
      </w:r>
      <w:r>
        <w:rPr>
          <w:spacing w:val="56"/>
          <w:w w:val="105"/>
          <w:sz w:val="18"/>
        </w:rPr>
        <w:t> </w:t>
      </w:r>
      <w:r>
        <w:rPr>
          <w:w w:val="105"/>
          <w:sz w:val="18"/>
        </w:rPr>
        <w:t>demeurée</w:t>
      </w:r>
      <w:r>
        <w:rPr>
          <w:spacing w:val="58"/>
          <w:w w:val="105"/>
          <w:sz w:val="18"/>
        </w:rPr>
        <w:t> </w:t>
      </w:r>
      <w:r>
        <w:rPr>
          <w:w w:val="105"/>
          <w:sz w:val="18"/>
        </w:rPr>
        <w:t>la</w:t>
      </w:r>
      <w:r>
        <w:rPr>
          <w:spacing w:val="58"/>
          <w:w w:val="105"/>
          <w:sz w:val="18"/>
        </w:rPr>
        <w:t> </w:t>
      </w:r>
      <w:r>
        <w:rPr>
          <w:w w:val="105"/>
          <w:sz w:val="18"/>
        </w:rPr>
        <w:t>même</w:t>
      </w:r>
      <w:r>
        <w:rPr>
          <w:spacing w:val="58"/>
          <w:w w:val="105"/>
          <w:sz w:val="18"/>
        </w:rPr>
        <w:t> </w:t>
      </w:r>
      <w:r>
        <w:rPr>
          <w:w w:val="105"/>
          <w:sz w:val="18"/>
        </w:rPr>
        <w:t>ou</w:t>
      </w:r>
      <w:r>
        <w:rPr>
          <w:spacing w:val="56"/>
          <w:w w:val="105"/>
          <w:sz w:val="18"/>
        </w:rPr>
        <w:t> </w:t>
      </w:r>
      <w:r>
        <w:rPr>
          <w:w w:val="105"/>
          <w:sz w:val="18"/>
        </w:rPr>
        <w:t>s</w:t>
      </w:r>
      <w:r>
        <w:rPr>
          <w:rFonts w:ascii="Arial" w:hAnsi="Arial"/>
          <w:i/>
          <w:w w:val="105"/>
          <w:sz w:val="18"/>
        </w:rPr>
        <w:t>’</w:t>
      </w:r>
      <w:r>
        <w:rPr>
          <w:w w:val="105"/>
          <w:sz w:val="18"/>
        </w:rPr>
        <w:t>était</w:t>
      </w:r>
      <w:r>
        <w:rPr>
          <w:spacing w:val="56"/>
          <w:w w:val="105"/>
          <w:sz w:val="18"/>
        </w:rPr>
        <w:t> </w:t>
      </w:r>
      <w:r>
        <w:rPr>
          <w:w w:val="105"/>
          <w:sz w:val="18"/>
        </w:rPr>
        <w:t>détériorée</w:t>
      </w:r>
      <w:r>
        <w:rPr>
          <w:spacing w:val="58"/>
          <w:w w:val="105"/>
          <w:sz w:val="18"/>
        </w:rPr>
        <w:t> </w:t>
      </w:r>
      <w:r>
        <w:rPr>
          <w:w w:val="105"/>
          <w:sz w:val="18"/>
        </w:rPr>
        <w:t>(concentration</w:t>
      </w:r>
      <w:r>
        <w:rPr>
          <w:spacing w:val="32"/>
          <w:w w:val="105"/>
          <w:sz w:val="18"/>
        </w:rPr>
        <w:t> </w:t>
      </w:r>
      <w:r>
        <w:rPr>
          <w:rFonts w:ascii="Tahoma" w:hAnsi="Tahoma"/>
          <w:w w:val="105"/>
          <w:sz w:val="18"/>
        </w:rPr>
        <w:t>&lt;</w:t>
      </w:r>
      <w:r>
        <w:rPr>
          <w:rFonts w:ascii="Tahoma" w:hAnsi="Tahoma"/>
          <w:spacing w:val="17"/>
          <w:w w:val="105"/>
          <w:sz w:val="18"/>
        </w:rPr>
        <w:t> </w:t>
      </w:r>
      <w:r>
        <w:rPr>
          <w:w w:val="105"/>
          <w:sz w:val="18"/>
        </w:rPr>
        <w:t>2</w:t>
      </w:r>
      <w:r>
        <w:rPr>
          <w:spacing w:val="58"/>
          <w:w w:val="105"/>
          <w:sz w:val="18"/>
        </w:rPr>
        <w:t> </w:t>
      </w:r>
      <w:r>
        <w:rPr>
          <w:sz w:val="18"/>
        </w:rPr>
        <w:t>%)</w:t>
      </w:r>
      <w:r>
        <w:rPr>
          <w:spacing w:val="58"/>
          <w:w w:val="105"/>
          <w:sz w:val="18"/>
        </w:rPr>
        <w:t> </w:t>
      </w:r>
      <w:r>
        <w:rPr>
          <w:w w:val="105"/>
          <w:sz w:val="18"/>
        </w:rPr>
        <w:t>à</w:t>
      </w:r>
      <w:r>
        <w:rPr>
          <w:spacing w:val="56"/>
          <w:w w:val="105"/>
          <w:sz w:val="18"/>
        </w:rPr>
        <w:t> </w:t>
      </w:r>
      <w:r>
        <w:rPr>
          <w:w w:val="105"/>
          <w:sz w:val="18"/>
        </w:rPr>
        <w:t>la</w:t>
      </w:r>
      <w:r>
        <w:rPr>
          <w:spacing w:val="56"/>
          <w:w w:val="105"/>
          <w:sz w:val="18"/>
        </w:rPr>
        <w:t> </w:t>
      </w:r>
      <w:r>
        <w:rPr>
          <w:w w:val="105"/>
          <w:sz w:val="18"/>
        </w:rPr>
        <w:t>fin</w:t>
      </w:r>
      <w:r>
        <w:rPr>
          <w:spacing w:val="56"/>
          <w:w w:val="105"/>
          <w:sz w:val="18"/>
        </w:rPr>
        <w:t> </w:t>
      </w:r>
      <w:r>
        <w:rPr>
          <w:w w:val="105"/>
          <w:sz w:val="18"/>
        </w:rPr>
        <w:t>de</w:t>
      </w:r>
      <w:r>
        <w:rPr>
          <w:spacing w:val="56"/>
          <w:w w:val="105"/>
          <w:sz w:val="18"/>
        </w:rPr>
        <w:t> </w:t>
      </w:r>
      <w:r>
        <w:rPr>
          <w:w w:val="105"/>
          <w:sz w:val="18"/>
        </w:rPr>
        <w:t>l</w:t>
      </w:r>
      <w:r>
        <w:rPr>
          <w:rFonts w:ascii="Arial" w:hAnsi="Arial"/>
          <w:i/>
          <w:w w:val="105"/>
          <w:sz w:val="18"/>
        </w:rPr>
        <w:t>’</w:t>
      </w:r>
      <w:r>
        <w:rPr>
          <w:w w:val="105"/>
          <w:sz w:val="18"/>
        </w:rPr>
        <w:t>étude,</w:t>
      </w:r>
      <w:r>
        <w:rPr>
          <w:spacing w:val="56"/>
          <w:w w:val="105"/>
          <w:sz w:val="18"/>
        </w:rPr>
        <w:t> </w:t>
      </w:r>
      <w:r>
        <w:rPr>
          <w:w w:val="105"/>
          <w:sz w:val="18"/>
        </w:rPr>
        <w:t>signe</w:t>
      </w:r>
      <w:r>
        <w:rPr>
          <w:spacing w:val="58"/>
          <w:w w:val="105"/>
          <w:sz w:val="18"/>
        </w:rPr>
        <w:t> </w:t>
      </w:r>
      <w:r>
        <w:rPr>
          <w:w w:val="105"/>
          <w:sz w:val="18"/>
        </w:rPr>
        <w:t>que les</w:t>
      </w:r>
      <w:r>
        <w:rPr>
          <w:spacing w:val="80"/>
          <w:w w:val="105"/>
          <w:sz w:val="18"/>
        </w:rPr>
        <w:t> </w:t>
      </w:r>
      <w:r>
        <w:rPr>
          <w:spacing w:val="10"/>
          <w:w w:val="105"/>
          <w:sz w:val="18"/>
        </w:rPr>
        <w:t>fractions</w:t>
      </w:r>
      <w:r>
        <w:rPr>
          <w:spacing w:val="80"/>
          <w:w w:val="105"/>
          <w:sz w:val="18"/>
        </w:rPr>
        <w:t> </w:t>
      </w:r>
      <w:r>
        <w:rPr>
          <w:w w:val="105"/>
          <w:sz w:val="18"/>
        </w:rPr>
        <w:t>de</w:t>
      </w:r>
      <w:r>
        <w:rPr>
          <w:spacing w:val="80"/>
          <w:w w:val="105"/>
          <w:sz w:val="18"/>
        </w:rPr>
        <w:t> </w:t>
      </w:r>
      <w:r>
        <w:rPr>
          <w:w w:val="105"/>
          <w:sz w:val="18"/>
        </w:rPr>
        <w:t>MOS</w:t>
      </w:r>
      <w:r>
        <w:rPr>
          <w:spacing w:val="80"/>
          <w:w w:val="105"/>
          <w:sz w:val="18"/>
        </w:rPr>
        <w:t> </w:t>
      </w:r>
      <w:r>
        <w:rPr>
          <w:spacing w:val="11"/>
          <w:w w:val="105"/>
          <w:sz w:val="18"/>
        </w:rPr>
        <w:t>récalcitrantes</w:t>
      </w:r>
      <w:r>
        <w:rPr>
          <w:spacing w:val="80"/>
          <w:w w:val="105"/>
          <w:sz w:val="18"/>
        </w:rPr>
        <w:t> </w:t>
      </w:r>
      <w:r>
        <w:rPr>
          <w:spacing w:val="11"/>
          <w:w w:val="105"/>
          <w:sz w:val="18"/>
        </w:rPr>
        <w:t>prédominent,</w:t>
      </w:r>
      <w:r>
        <w:rPr>
          <w:spacing w:val="80"/>
          <w:w w:val="105"/>
          <w:sz w:val="18"/>
        </w:rPr>
        <w:t> </w:t>
      </w:r>
      <w:r>
        <w:rPr>
          <w:w w:val="105"/>
          <w:sz w:val="18"/>
        </w:rPr>
        <w:t>car</w:t>
      </w:r>
      <w:r>
        <w:rPr>
          <w:spacing w:val="80"/>
          <w:w w:val="105"/>
          <w:sz w:val="18"/>
        </w:rPr>
        <w:t> </w:t>
      </w:r>
      <w:r>
        <w:rPr>
          <w:spacing w:val="9"/>
          <w:w w:val="105"/>
          <w:sz w:val="18"/>
        </w:rPr>
        <w:t>elles</w:t>
      </w:r>
      <w:r>
        <w:rPr>
          <w:spacing w:val="80"/>
          <w:w w:val="105"/>
          <w:sz w:val="18"/>
        </w:rPr>
        <w:t> </w:t>
      </w:r>
      <w:r>
        <w:rPr>
          <w:spacing w:val="10"/>
          <w:w w:val="105"/>
          <w:sz w:val="18"/>
        </w:rPr>
        <w:t>mettent</w:t>
      </w:r>
      <w:r>
        <w:rPr>
          <w:spacing w:val="80"/>
          <w:w w:val="105"/>
          <w:sz w:val="18"/>
        </w:rPr>
        <w:t> </w:t>
      </w:r>
      <w:r>
        <w:rPr>
          <w:w w:val="105"/>
          <w:sz w:val="18"/>
        </w:rPr>
        <w:t>plus</w:t>
      </w:r>
      <w:r>
        <w:rPr>
          <w:spacing w:val="80"/>
          <w:w w:val="105"/>
          <w:sz w:val="18"/>
        </w:rPr>
        <w:t> </w:t>
      </w:r>
      <w:r>
        <w:rPr>
          <w:w w:val="105"/>
          <w:sz w:val="18"/>
        </w:rPr>
        <w:t>de</w:t>
      </w:r>
      <w:r>
        <w:rPr>
          <w:spacing w:val="80"/>
          <w:w w:val="105"/>
          <w:sz w:val="18"/>
        </w:rPr>
        <w:t> </w:t>
      </w:r>
      <w:r>
        <w:rPr>
          <w:spacing w:val="9"/>
          <w:w w:val="105"/>
          <w:sz w:val="18"/>
        </w:rPr>
        <w:t>temps</w:t>
      </w:r>
      <w:r>
        <w:rPr>
          <w:spacing w:val="80"/>
          <w:w w:val="105"/>
          <w:sz w:val="18"/>
        </w:rPr>
        <w:t> </w:t>
      </w:r>
      <w:r>
        <w:rPr>
          <w:w w:val="105"/>
          <w:sz w:val="18"/>
        </w:rPr>
        <w:t>à</w:t>
      </w:r>
      <w:r>
        <w:rPr>
          <w:spacing w:val="80"/>
          <w:w w:val="105"/>
          <w:sz w:val="18"/>
        </w:rPr>
        <w:t> </w:t>
      </w:r>
      <w:r>
        <w:rPr>
          <w:w w:val="105"/>
          <w:sz w:val="18"/>
        </w:rPr>
        <w:t>se</w:t>
      </w:r>
      <w:r>
        <w:rPr>
          <w:spacing w:val="80"/>
          <w:w w:val="105"/>
          <w:sz w:val="18"/>
        </w:rPr>
        <w:t> </w:t>
      </w:r>
      <w:r>
        <w:rPr>
          <w:spacing w:val="10"/>
          <w:w w:val="105"/>
          <w:sz w:val="18"/>
        </w:rPr>
        <w:t>renouveler.</w:t>
      </w:r>
    </w:p>
    <w:p>
      <w:pPr>
        <w:pStyle w:val="BodyText"/>
        <w:spacing w:before="71"/>
        <w:rPr>
          <w:sz w:val="20"/>
        </w:rPr>
      </w:pPr>
      <w:r>
        <w:rPr>
          <w:sz w:val="20"/>
        </w:rPr>
        <mc:AlternateContent>
          <mc:Choice Requires="wps">
            <w:drawing>
              <wp:anchor distT="0" distB="0" distL="0" distR="0" allowOverlap="1" layoutInCell="1" locked="0" behindDoc="1" simplePos="0" relativeHeight="487589376">
                <wp:simplePos x="0" y="0"/>
                <wp:positionH relativeFrom="page">
                  <wp:posOffset>596874</wp:posOffset>
                </wp:positionH>
                <wp:positionV relativeFrom="paragraph">
                  <wp:posOffset>206706</wp:posOffset>
                </wp:positionV>
                <wp:extent cx="6579234" cy="698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6579234" cy="6985"/>
                          <a:chExt cx="6579234" cy="6985"/>
                        </a:xfrm>
                      </wpg:grpSpPr>
                      <wps:wsp>
                        <wps:cNvPr id="16" name="Graphic 16"/>
                        <wps:cNvSpPr/>
                        <wps:spPr>
                          <a:xfrm>
                            <a:off x="0" y="0"/>
                            <a:ext cx="6579234" cy="6985"/>
                          </a:xfrm>
                          <a:custGeom>
                            <a:avLst/>
                            <a:gdLst/>
                            <a:ahLst/>
                            <a:cxnLst/>
                            <a:rect l="l" t="t" r="r" b="b"/>
                            <a:pathLst>
                              <a:path w="6579234" h="6985">
                                <a:moveTo>
                                  <a:pt x="6578638" y="0"/>
                                </a:moveTo>
                                <a:lnTo>
                                  <a:pt x="0" y="0"/>
                                </a:lnTo>
                                <a:lnTo>
                                  <a:pt x="0" y="6476"/>
                                </a:lnTo>
                                <a:lnTo>
                                  <a:pt x="6578638" y="6476"/>
                                </a:lnTo>
                                <a:lnTo>
                                  <a:pt x="6578638" y="0"/>
                                </a:lnTo>
                                <a:close/>
                              </a:path>
                            </a:pathLst>
                          </a:custGeom>
                          <a:solidFill>
                            <a:srgbClr val="C02427"/>
                          </a:solidFill>
                        </wps:spPr>
                        <wps:bodyPr wrap="square" lIns="0" tIns="0" rIns="0" bIns="0" rtlCol="0">
                          <a:prstTxWarp prst="textNoShape">
                            <a:avLst/>
                          </a:prstTxWarp>
                          <a:noAutofit/>
                        </wps:bodyPr>
                      </wps:wsp>
                      <wps:wsp>
                        <wps:cNvPr id="17" name="Graphic 17"/>
                        <wps:cNvSpPr/>
                        <wps:spPr>
                          <a:xfrm>
                            <a:off x="0" y="0"/>
                            <a:ext cx="6579234" cy="6985"/>
                          </a:xfrm>
                          <a:custGeom>
                            <a:avLst/>
                            <a:gdLst/>
                            <a:ahLst/>
                            <a:cxnLst/>
                            <a:rect l="l" t="t" r="r" b="b"/>
                            <a:pathLst>
                              <a:path w="6579234" h="6985">
                                <a:moveTo>
                                  <a:pt x="0" y="0"/>
                                </a:moveTo>
                                <a:lnTo>
                                  <a:pt x="6578638" y="0"/>
                                </a:lnTo>
                                <a:lnTo>
                                  <a:pt x="6578638" y="6476"/>
                                </a:lnTo>
                                <a:lnTo>
                                  <a:pt x="0" y="6476"/>
                                </a:lnTo>
                              </a:path>
                            </a:pathLst>
                          </a:custGeom>
                          <a:ln w="0">
                            <a:solidFill>
                              <a:srgbClr val="C0242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998001pt;margin-top:16.276140pt;width:518.0500pt;height:.550pt;mso-position-horizontal-relative:page;mso-position-vertical-relative:paragraph;z-index:-15727104;mso-wrap-distance-left:0;mso-wrap-distance-right:0" id="docshapegroup15" coordorigin="940,326" coordsize="10361,11">
                <v:rect style="position:absolute;left:939;top:325;width:10361;height:11" id="docshape16" filled="true" fillcolor="#c02427" stroked="false">
                  <v:fill type="solid"/>
                </v:rect>
                <v:shape style="position:absolute;left:939;top:325;width:10361;height:11" id="docshape17" coordorigin="940,326" coordsize="10361,11" path="m940,326l11300,326,11300,336,940,336e" filled="false" stroked="true" strokeweight="0pt" strokecolor="#c02427">
                  <v:path arrowok="t"/>
                  <v:stroke dashstyle="solid"/>
                </v:shape>
                <w10:wrap type="topAndBottom"/>
              </v:group>
            </w:pict>
          </mc:Fallback>
        </mc:AlternateContent>
      </w:r>
    </w:p>
    <w:p>
      <w:pPr>
        <w:spacing w:before="194"/>
        <w:ind w:left="219" w:right="0" w:firstLine="0"/>
        <w:jc w:val="left"/>
        <w:rPr>
          <w:sz w:val="17"/>
        </w:rPr>
      </w:pPr>
      <w:r>
        <w:rPr>
          <w:w w:val="105"/>
          <w:sz w:val="17"/>
        </w:rPr>
        <w:t>Received</w:t>
      </w:r>
      <w:r>
        <w:rPr>
          <w:spacing w:val="4"/>
          <w:w w:val="105"/>
          <w:sz w:val="17"/>
        </w:rPr>
        <w:t> </w:t>
      </w:r>
      <w:r>
        <w:rPr>
          <w:w w:val="105"/>
          <w:sz w:val="17"/>
        </w:rPr>
        <w:t>9</w:t>
      </w:r>
      <w:r>
        <w:rPr>
          <w:spacing w:val="3"/>
          <w:w w:val="105"/>
          <w:sz w:val="17"/>
        </w:rPr>
        <w:t> </w:t>
      </w:r>
      <w:r>
        <w:rPr>
          <w:w w:val="105"/>
          <w:sz w:val="17"/>
        </w:rPr>
        <w:t>March</w:t>
      </w:r>
      <w:r>
        <w:rPr>
          <w:spacing w:val="3"/>
          <w:w w:val="105"/>
          <w:sz w:val="17"/>
        </w:rPr>
        <w:t> </w:t>
      </w:r>
      <w:r>
        <w:rPr>
          <w:w w:val="105"/>
          <w:sz w:val="17"/>
        </w:rPr>
        <w:t>2017.</w:t>
      </w:r>
      <w:r>
        <w:rPr>
          <w:spacing w:val="5"/>
          <w:w w:val="105"/>
          <w:sz w:val="17"/>
        </w:rPr>
        <w:t> </w:t>
      </w:r>
      <w:r>
        <w:rPr>
          <w:w w:val="105"/>
          <w:sz w:val="17"/>
        </w:rPr>
        <w:t>Accepted</w:t>
      </w:r>
      <w:r>
        <w:rPr>
          <w:spacing w:val="5"/>
          <w:w w:val="105"/>
          <w:sz w:val="17"/>
        </w:rPr>
        <w:t> </w:t>
      </w:r>
      <w:r>
        <w:rPr>
          <w:w w:val="105"/>
          <w:sz w:val="17"/>
        </w:rPr>
        <w:t>26</w:t>
      </w:r>
      <w:r>
        <w:rPr>
          <w:spacing w:val="3"/>
          <w:w w:val="105"/>
          <w:sz w:val="17"/>
        </w:rPr>
        <w:t> </w:t>
      </w:r>
      <w:r>
        <w:rPr>
          <w:w w:val="105"/>
          <w:sz w:val="17"/>
        </w:rPr>
        <w:t>June</w:t>
      </w:r>
      <w:r>
        <w:rPr>
          <w:spacing w:val="4"/>
          <w:w w:val="105"/>
          <w:sz w:val="17"/>
        </w:rPr>
        <w:t> </w:t>
      </w:r>
      <w:r>
        <w:rPr>
          <w:spacing w:val="-4"/>
          <w:w w:val="105"/>
          <w:sz w:val="17"/>
        </w:rPr>
        <w:t>2017.</w:t>
      </w:r>
    </w:p>
    <w:p>
      <w:pPr>
        <w:spacing w:line="232" w:lineRule="auto" w:before="89"/>
        <w:ind w:left="219" w:right="220" w:firstLine="0"/>
        <w:jc w:val="left"/>
        <w:rPr>
          <w:sz w:val="17"/>
        </w:rPr>
      </w:pPr>
      <w:r>
        <w:rPr>
          <w:w w:val="110"/>
          <w:sz w:val="17"/>
        </w:rPr>
        <w:t>J. Nyiraneza* and Y. Jiang. Charlottetown Research and Development Centre, Agriculture and Agri-Food Canada, 440 University Avenue, Charlottetown, PE C1A 4N6, Canada.</w:t>
      </w:r>
    </w:p>
    <w:p>
      <w:pPr>
        <w:spacing w:line="232" w:lineRule="auto" w:before="90"/>
        <w:ind w:left="219" w:right="220" w:firstLine="0"/>
        <w:jc w:val="left"/>
        <w:rPr>
          <w:sz w:val="17"/>
        </w:rPr>
      </w:pPr>
      <w:r>
        <w:rPr>
          <w:w w:val="110"/>
          <w:sz w:val="17"/>
        </w:rPr>
        <w:t>B.</w:t>
      </w:r>
      <w:r>
        <w:rPr>
          <w:spacing w:val="-7"/>
          <w:w w:val="110"/>
          <w:sz w:val="17"/>
        </w:rPr>
        <w:t> </w:t>
      </w:r>
      <w:r>
        <w:rPr>
          <w:w w:val="110"/>
          <w:sz w:val="17"/>
        </w:rPr>
        <w:t>Thompson and K.</w:t>
      </w:r>
      <w:r>
        <w:rPr>
          <w:spacing w:val="-1"/>
          <w:w w:val="110"/>
          <w:sz w:val="17"/>
        </w:rPr>
        <w:t> </w:t>
      </w:r>
      <w:r>
        <w:rPr>
          <w:w w:val="110"/>
          <w:sz w:val="17"/>
        </w:rPr>
        <w:t>Stiles. Prince</w:t>
      </w:r>
      <w:r>
        <w:rPr>
          <w:spacing w:val="-1"/>
          <w:w w:val="110"/>
          <w:sz w:val="17"/>
        </w:rPr>
        <w:t> </w:t>
      </w:r>
      <w:r>
        <w:rPr>
          <w:w w:val="110"/>
          <w:sz w:val="17"/>
        </w:rPr>
        <w:t>Edward Island Department of</w:t>
      </w:r>
      <w:r>
        <w:rPr>
          <w:spacing w:val="-1"/>
          <w:w w:val="110"/>
          <w:sz w:val="17"/>
        </w:rPr>
        <w:t> </w:t>
      </w:r>
      <w:r>
        <w:rPr>
          <w:w w:val="110"/>
          <w:sz w:val="17"/>
        </w:rPr>
        <w:t>Agriculture and Fisheries, P.O. Box 2000,</w:t>
      </w:r>
      <w:r>
        <w:rPr>
          <w:spacing w:val="-1"/>
          <w:w w:val="110"/>
          <w:sz w:val="17"/>
        </w:rPr>
        <w:t> </w:t>
      </w:r>
      <w:r>
        <w:rPr>
          <w:w w:val="110"/>
          <w:sz w:val="17"/>
        </w:rPr>
        <w:t>Charlottetown, PE C1A 7N8, </w:t>
      </w:r>
      <w:r>
        <w:rPr>
          <w:spacing w:val="-2"/>
          <w:w w:val="110"/>
          <w:sz w:val="17"/>
        </w:rPr>
        <w:t>Canada.</w:t>
      </w:r>
    </w:p>
    <w:p>
      <w:pPr>
        <w:spacing w:before="87"/>
        <w:ind w:left="219" w:right="0" w:firstLine="0"/>
        <w:jc w:val="left"/>
        <w:rPr>
          <w:sz w:val="17"/>
        </w:rPr>
      </w:pPr>
      <w:r>
        <w:rPr>
          <w:w w:val="110"/>
          <w:sz w:val="17"/>
        </w:rPr>
        <w:t>X.</w:t>
      </w:r>
      <w:r>
        <w:rPr>
          <w:spacing w:val="-12"/>
          <w:w w:val="110"/>
          <w:sz w:val="17"/>
        </w:rPr>
        <w:t> </w:t>
      </w:r>
      <w:r>
        <w:rPr>
          <w:w w:val="110"/>
          <w:sz w:val="17"/>
        </w:rPr>
        <w:t>Geng</w:t>
      </w:r>
      <w:r>
        <w:rPr>
          <w:spacing w:val="-11"/>
          <w:w w:val="110"/>
          <w:sz w:val="17"/>
        </w:rPr>
        <w:t> </w:t>
      </w:r>
      <w:r>
        <w:rPr>
          <w:w w:val="110"/>
          <w:sz w:val="17"/>
        </w:rPr>
        <w:t>and</w:t>
      </w:r>
      <w:r>
        <w:rPr>
          <w:spacing w:val="-11"/>
          <w:w w:val="110"/>
          <w:sz w:val="17"/>
        </w:rPr>
        <w:t> </w:t>
      </w:r>
      <w:r>
        <w:rPr>
          <w:w w:val="110"/>
          <w:sz w:val="17"/>
        </w:rPr>
        <w:t>J.</w:t>
      </w:r>
      <w:r>
        <w:rPr>
          <w:spacing w:val="-11"/>
          <w:w w:val="110"/>
          <w:sz w:val="17"/>
        </w:rPr>
        <w:t> </w:t>
      </w:r>
      <w:r>
        <w:rPr>
          <w:w w:val="110"/>
          <w:sz w:val="17"/>
        </w:rPr>
        <w:t>He.</w:t>
      </w:r>
      <w:r>
        <w:rPr>
          <w:spacing w:val="-12"/>
          <w:w w:val="110"/>
          <w:sz w:val="17"/>
        </w:rPr>
        <w:t> </w:t>
      </w:r>
      <w:r>
        <w:rPr>
          <w:w w:val="110"/>
          <w:sz w:val="17"/>
        </w:rPr>
        <w:t>Agriculture</w:t>
      </w:r>
      <w:r>
        <w:rPr>
          <w:spacing w:val="-10"/>
          <w:w w:val="110"/>
          <w:sz w:val="17"/>
        </w:rPr>
        <w:t> </w:t>
      </w:r>
      <w:r>
        <w:rPr>
          <w:w w:val="110"/>
          <w:sz w:val="17"/>
        </w:rPr>
        <w:t>and</w:t>
      </w:r>
      <w:r>
        <w:rPr>
          <w:spacing w:val="-11"/>
          <w:w w:val="110"/>
          <w:sz w:val="17"/>
        </w:rPr>
        <w:t> </w:t>
      </w:r>
      <w:r>
        <w:rPr>
          <w:w w:val="110"/>
          <w:sz w:val="17"/>
        </w:rPr>
        <w:t>Agri-Food</w:t>
      </w:r>
      <w:r>
        <w:rPr>
          <w:spacing w:val="-11"/>
          <w:w w:val="110"/>
          <w:sz w:val="17"/>
        </w:rPr>
        <w:t> </w:t>
      </w:r>
      <w:r>
        <w:rPr>
          <w:w w:val="110"/>
          <w:sz w:val="17"/>
        </w:rPr>
        <w:t>Canada,</w:t>
      </w:r>
      <w:r>
        <w:rPr>
          <w:spacing w:val="-11"/>
          <w:w w:val="110"/>
          <w:sz w:val="17"/>
        </w:rPr>
        <w:t> </w:t>
      </w:r>
      <w:r>
        <w:rPr>
          <w:w w:val="110"/>
          <w:sz w:val="17"/>
        </w:rPr>
        <w:t>K.W.</w:t>
      </w:r>
      <w:r>
        <w:rPr>
          <w:spacing w:val="-11"/>
          <w:w w:val="110"/>
          <w:sz w:val="17"/>
        </w:rPr>
        <w:t> </w:t>
      </w:r>
      <w:r>
        <w:rPr>
          <w:w w:val="110"/>
          <w:sz w:val="17"/>
        </w:rPr>
        <w:t>Neatby</w:t>
      </w:r>
      <w:r>
        <w:rPr>
          <w:spacing w:val="-11"/>
          <w:w w:val="110"/>
          <w:sz w:val="17"/>
        </w:rPr>
        <w:t> </w:t>
      </w:r>
      <w:r>
        <w:rPr>
          <w:w w:val="110"/>
          <w:sz w:val="17"/>
        </w:rPr>
        <w:t>Building,</w:t>
      </w:r>
      <w:r>
        <w:rPr>
          <w:spacing w:val="-11"/>
          <w:w w:val="110"/>
          <w:sz w:val="17"/>
        </w:rPr>
        <w:t> </w:t>
      </w:r>
      <w:r>
        <w:rPr>
          <w:w w:val="110"/>
          <w:sz w:val="17"/>
        </w:rPr>
        <w:t>960</w:t>
      </w:r>
      <w:r>
        <w:rPr>
          <w:spacing w:val="-11"/>
          <w:w w:val="110"/>
          <w:sz w:val="17"/>
        </w:rPr>
        <w:t> </w:t>
      </w:r>
      <w:r>
        <w:rPr>
          <w:w w:val="110"/>
          <w:sz w:val="17"/>
        </w:rPr>
        <w:t>Carling</w:t>
      </w:r>
      <w:r>
        <w:rPr>
          <w:spacing w:val="-11"/>
          <w:w w:val="110"/>
          <w:sz w:val="17"/>
        </w:rPr>
        <w:t> </w:t>
      </w:r>
      <w:r>
        <w:rPr>
          <w:w w:val="110"/>
          <w:sz w:val="17"/>
        </w:rPr>
        <w:t>Avenue,</w:t>
      </w:r>
      <w:r>
        <w:rPr>
          <w:spacing w:val="-11"/>
          <w:w w:val="110"/>
          <w:sz w:val="17"/>
        </w:rPr>
        <w:t> </w:t>
      </w:r>
      <w:r>
        <w:rPr>
          <w:w w:val="110"/>
          <w:sz w:val="17"/>
        </w:rPr>
        <w:t>Ottawa,</w:t>
      </w:r>
      <w:r>
        <w:rPr>
          <w:spacing w:val="-11"/>
          <w:w w:val="110"/>
          <w:sz w:val="17"/>
        </w:rPr>
        <w:t> </w:t>
      </w:r>
      <w:r>
        <w:rPr>
          <w:w w:val="110"/>
          <w:sz w:val="17"/>
        </w:rPr>
        <w:t>ON</w:t>
      </w:r>
      <w:r>
        <w:rPr>
          <w:spacing w:val="-11"/>
          <w:w w:val="110"/>
          <w:sz w:val="17"/>
        </w:rPr>
        <w:t> </w:t>
      </w:r>
      <w:r>
        <w:rPr>
          <w:w w:val="110"/>
          <w:sz w:val="17"/>
        </w:rPr>
        <w:t>K1A</w:t>
      </w:r>
      <w:r>
        <w:rPr>
          <w:spacing w:val="-11"/>
          <w:w w:val="110"/>
          <w:sz w:val="17"/>
        </w:rPr>
        <w:t> </w:t>
      </w:r>
      <w:r>
        <w:rPr>
          <w:w w:val="110"/>
          <w:sz w:val="17"/>
        </w:rPr>
        <w:t>0C6,</w:t>
      </w:r>
      <w:r>
        <w:rPr>
          <w:spacing w:val="-12"/>
          <w:w w:val="110"/>
          <w:sz w:val="17"/>
        </w:rPr>
        <w:t> </w:t>
      </w:r>
      <w:r>
        <w:rPr>
          <w:spacing w:val="-2"/>
          <w:w w:val="110"/>
          <w:sz w:val="17"/>
        </w:rPr>
        <w:t>Canada.</w:t>
      </w:r>
    </w:p>
    <w:p>
      <w:pPr>
        <w:spacing w:line="343" w:lineRule="auto" w:before="84"/>
        <w:ind w:left="219" w:right="220" w:firstLine="0"/>
        <w:jc w:val="left"/>
        <w:rPr>
          <w:sz w:val="17"/>
        </w:rPr>
      </w:pPr>
      <w:r>
        <w:rPr>
          <w:sz w:val="17"/>
        </w:rPr>
        <w:t>S.</w:t>
      </w:r>
      <w:r>
        <w:rPr>
          <w:spacing w:val="34"/>
          <w:sz w:val="17"/>
        </w:rPr>
        <w:t> </w:t>
      </w:r>
      <w:r>
        <w:rPr>
          <w:sz w:val="17"/>
        </w:rPr>
        <w:t>Fillmore.</w:t>
      </w:r>
      <w:r>
        <w:rPr>
          <w:spacing w:val="34"/>
          <w:sz w:val="17"/>
        </w:rPr>
        <w:t> </w:t>
      </w:r>
      <w:r>
        <w:rPr>
          <w:sz w:val="17"/>
        </w:rPr>
        <w:t>Kentville</w:t>
      </w:r>
      <w:r>
        <w:rPr>
          <w:spacing w:val="28"/>
          <w:sz w:val="17"/>
        </w:rPr>
        <w:t> </w:t>
      </w:r>
      <w:r>
        <w:rPr>
          <w:sz w:val="17"/>
        </w:rPr>
        <w:t>Research</w:t>
      </w:r>
      <w:r>
        <w:rPr>
          <w:spacing w:val="28"/>
          <w:sz w:val="17"/>
        </w:rPr>
        <w:t> </w:t>
      </w:r>
      <w:r>
        <w:rPr>
          <w:sz w:val="17"/>
        </w:rPr>
        <w:t>and</w:t>
      </w:r>
      <w:r>
        <w:rPr>
          <w:spacing w:val="30"/>
          <w:sz w:val="17"/>
        </w:rPr>
        <w:t> </w:t>
      </w:r>
      <w:r>
        <w:rPr>
          <w:sz w:val="17"/>
        </w:rPr>
        <w:t>Development</w:t>
      </w:r>
      <w:r>
        <w:rPr>
          <w:spacing w:val="30"/>
          <w:sz w:val="17"/>
        </w:rPr>
        <w:t> </w:t>
      </w:r>
      <w:r>
        <w:rPr>
          <w:sz w:val="17"/>
        </w:rPr>
        <w:t>Centre,</w:t>
      </w:r>
      <w:r>
        <w:rPr>
          <w:spacing w:val="32"/>
          <w:sz w:val="17"/>
        </w:rPr>
        <w:t> </w:t>
      </w:r>
      <w:r>
        <w:rPr>
          <w:sz w:val="17"/>
        </w:rPr>
        <w:t>Agriculture</w:t>
      </w:r>
      <w:r>
        <w:rPr>
          <w:spacing w:val="28"/>
          <w:sz w:val="17"/>
        </w:rPr>
        <w:t> </w:t>
      </w:r>
      <w:r>
        <w:rPr>
          <w:sz w:val="17"/>
        </w:rPr>
        <w:t>and</w:t>
      </w:r>
      <w:r>
        <w:rPr>
          <w:spacing w:val="30"/>
          <w:sz w:val="17"/>
        </w:rPr>
        <w:t> </w:t>
      </w:r>
      <w:r>
        <w:rPr>
          <w:sz w:val="17"/>
        </w:rPr>
        <w:t>Agri-Food</w:t>
      </w:r>
      <w:r>
        <w:rPr>
          <w:spacing w:val="32"/>
          <w:sz w:val="17"/>
        </w:rPr>
        <w:t> </w:t>
      </w:r>
      <w:r>
        <w:rPr>
          <w:sz w:val="17"/>
        </w:rPr>
        <w:t>Canada,</w:t>
      </w:r>
      <w:r>
        <w:rPr>
          <w:spacing w:val="28"/>
          <w:sz w:val="17"/>
        </w:rPr>
        <w:t> </w:t>
      </w:r>
      <w:r>
        <w:rPr>
          <w:sz w:val="17"/>
        </w:rPr>
        <w:t>32</w:t>
      </w:r>
      <w:r>
        <w:rPr>
          <w:spacing w:val="26"/>
          <w:sz w:val="17"/>
        </w:rPr>
        <w:t> </w:t>
      </w:r>
      <w:r>
        <w:rPr>
          <w:sz w:val="17"/>
        </w:rPr>
        <w:t>Main</w:t>
      </w:r>
      <w:r>
        <w:rPr>
          <w:spacing w:val="28"/>
          <w:sz w:val="17"/>
        </w:rPr>
        <w:t> </w:t>
      </w:r>
      <w:r>
        <w:rPr>
          <w:sz w:val="17"/>
        </w:rPr>
        <w:t>Street,</w:t>
      </w:r>
      <w:r>
        <w:rPr>
          <w:spacing w:val="28"/>
          <w:sz w:val="17"/>
        </w:rPr>
        <w:t> </w:t>
      </w:r>
      <w:r>
        <w:rPr>
          <w:sz w:val="17"/>
        </w:rPr>
        <w:t>Kentville,</w:t>
      </w:r>
      <w:r>
        <w:rPr>
          <w:spacing w:val="26"/>
          <w:sz w:val="17"/>
        </w:rPr>
        <w:t> </w:t>
      </w:r>
      <w:r>
        <w:rPr>
          <w:sz w:val="17"/>
        </w:rPr>
        <w:t>NS</w:t>
      </w:r>
      <w:r>
        <w:rPr>
          <w:spacing w:val="28"/>
          <w:sz w:val="17"/>
        </w:rPr>
        <w:t> </w:t>
      </w:r>
      <w:r>
        <w:rPr>
          <w:sz w:val="17"/>
        </w:rPr>
        <w:t>B4N</w:t>
      </w:r>
      <w:r>
        <w:rPr>
          <w:spacing w:val="32"/>
          <w:sz w:val="17"/>
        </w:rPr>
        <w:t> </w:t>
      </w:r>
      <w:r>
        <w:rPr>
          <w:sz w:val="17"/>
        </w:rPr>
        <w:t>1J5,</w:t>
      </w:r>
      <w:r>
        <w:rPr>
          <w:spacing w:val="32"/>
          <w:sz w:val="17"/>
        </w:rPr>
        <w:t> </w:t>
      </w:r>
      <w:r>
        <w:rPr>
          <w:sz w:val="17"/>
        </w:rPr>
        <w:t>Canada. </w:t>
      </w:r>
      <w:r>
        <w:rPr>
          <w:w w:val="110"/>
          <w:sz w:val="17"/>
        </w:rPr>
        <w:t>Corresponding author: Judith Nyiraneza (email: </w:t>
      </w:r>
      <w:hyperlink r:id="rId10">
        <w:r>
          <w:rPr>
            <w:color w:val="0000FF"/>
            <w:w w:val="110"/>
            <w:sz w:val="17"/>
          </w:rPr>
          <w:t>Judith.Nyiraneza@agr.gc.ca</w:t>
        </w:r>
      </w:hyperlink>
      <w:r>
        <w:rPr>
          <w:w w:val="110"/>
          <w:sz w:val="17"/>
        </w:rPr>
        <w:t>).</w:t>
      </w:r>
    </w:p>
    <w:p>
      <w:pPr>
        <w:spacing w:line="232" w:lineRule="auto" w:before="6"/>
        <w:ind w:left="219" w:right="217" w:hanging="1"/>
        <w:jc w:val="both"/>
        <w:rPr>
          <w:sz w:val="17"/>
        </w:rPr>
      </w:pPr>
      <w:r>
        <w:rPr>
          <w:w w:val="110"/>
          <w:sz w:val="17"/>
        </w:rPr>
        <w:t>Abbreviations: CV, coefficient of variation; GIS, geographic information system; GPS, global positioning system; ME, mean error; NFI, National</w:t>
      </w:r>
      <w:r>
        <w:rPr>
          <w:spacing w:val="-7"/>
          <w:w w:val="110"/>
          <w:sz w:val="17"/>
        </w:rPr>
        <w:t> </w:t>
      </w:r>
      <w:r>
        <w:rPr>
          <w:w w:val="110"/>
          <w:sz w:val="17"/>
        </w:rPr>
        <w:t>Forest</w:t>
      </w:r>
      <w:r>
        <w:rPr>
          <w:spacing w:val="-6"/>
          <w:w w:val="110"/>
          <w:sz w:val="17"/>
        </w:rPr>
        <w:t> </w:t>
      </w:r>
      <w:r>
        <w:rPr>
          <w:w w:val="110"/>
          <w:sz w:val="17"/>
        </w:rPr>
        <w:t>Inventory;</w:t>
      </w:r>
      <w:r>
        <w:rPr>
          <w:spacing w:val="-7"/>
          <w:w w:val="110"/>
          <w:sz w:val="17"/>
        </w:rPr>
        <w:t> </w:t>
      </w:r>
      <w:r>
        <w:rPr>
          <w:w w:val="110"/>
          <w:sz w:val="17"/>
        </w:rPr>
        <w:t>OK,</w:t>
      </w:r>
      <w:r>
        <w:rPr>
          <w:spacing w:val="-6"/>
          <w:w w:val="110"/>
          <w:sz w:val="17"/>
        </w:rPr>
        <w:t> </w:t>
      </w:r>
      <w:r>
        <w:rPr>
          <w:w w:val="110"/>
          <w:sz w:val="17"/>
        </w:rPr>
        <w:t>ordinary</w:t>
      </w:r>
      <w:r>
        <w:rPr>
          <w:spacing w:val="-7"/>
          <w:w w:val="110"/>
          <w:sz w:val="17"/>
        </w:rPr>
        <w:t> </w:t>
      </w:r>
      <w:r>
        <w:rPr>
          <w:w w:val="110"/>
          <w:sz w:val="17"/>
        </w:rPr>
        <w:t>kriging;</w:t>
      </w:r>
      <w:r>
        <w:rPr>
          <w:spacing w:val="-6"/>
          <w:w w:val="110"/>
          <w:sz w:val="17"/>
        </w:rPr>
        <w:t> </w:t>
      </w:r>
      <w:r>
        <w:rPr>
          <w:w w:val="110"/>
          <w:sz w:val="17"/>
        </w:rPr>
        <w:t>PEI,</w:t>
      </w:r>
      <w:r>
        <w:rPr>
          <w:spacing w:val="-7"/>
          <w:w w:val="110"/>
          <w:sz w:val="17"/>
        </w:rPr>
        <w:t> </w:t>
      </w:r>
      <w:r>
        <w:rPr>
          <w:w w:val="110"/>
          <w:sz w:val="17"/>
        </w:rPr>
        <w:t>Prince</w:t>
      </w:r>
      <w:r>
        <w:rPr>
          <w:spacing w:val="-6"/>
          <w:w w:val="110"/>
          <w:sz w:val="17"/>
        </w:rPr>
        <w:t> </w:t>
      </w:r>
      <w:r>
        <w:rPr>
          <w:w w:val="110"/>
          <w:sz w:val="17"/>
        </w:rPr>
        <w:t>Edward</w:t>
      </w:r>
      <w:r>
        <w:rPr>
          <w:spacing w:val="-6"/>
          <w:w w:val="110"/>
          <w:sz w:val="17"/>
        </w:rPr>
        <w:t> </w:t>
      </w:r>
      <w:r>
        <w:rPr>
          <w:w w:val="110"/>
          <w:sz w:val="17"/>
        </w:rPr>
        <w:t>Island;</w:t>
      </w:r>
      <w:r>
        <w:rPr>
          <w:spacing w:val="-7"/>
          <w:w w:val="110"/>
          <w:sz w:val="17"/>
        </w:rPr>
        <w:t> </w:t>
      </w:r>
      <w:r>
        <w:rPr>
          <w:w w:val="110"/>
          <w:sz w:val="17"/>
        </w:rPr>
        <w:t>RF,</w:t>
      </w:r>
      <w:r>
        <w:rPr>
          <w:spacing w:val="-7"/>
          <w:w w:val="110"/>
          <w:sz w:val="17"/>
        </w:rPr>
        <w:t> </w:t>
      </w:r>
      <w:r>
        <w:rPr>
          <w:w w:val="110"/>
          <w:sz w:val="17"/>
        </w:rPr>
        <w:t>random</w:t>
      </w:r>
      <w:r>
        <w:rPr>
          <w:spacing w:val="-7"/>
          <w:w w:val="110"/>
          <w:sz w:val="17"/>
        </w:rPr>
        <w:t> </w:t>
      </w:r>
      <w:r>
        <w:rPr>
          <w:w w:val="110"/>
          <w:sz w:val="17"/>
        </w:rPr>
        <w:t>forest;</w:t>
      </w:r>
      <w:r>
        <w:rPr>
          <w:spacing w:val="-6"/>
          <w:w w:val="110"/>
          <w:sz w:val="17"/>
        </w:rPr>
        <w:t> </w:t>
      </w:r>
      <w:r>
        <w:rPr>
          <w:w w:val="110"/>
          <w:sz w:val="17"/>
        </w:rPr>
        <w:t>RK,</w:t>
      </w:r>
      <w:r>
        <w:rPr>
          <w:spacing w:val="-6"/>
          <w:w w:val="110"/>
          <w:sz w:val="17"/>
        </w:rPr>
        <w:t> </w:t>
      </w:r>
      <w:r>
        <w:rPr>
          <w:w w:val="110"/>
          <w:sz w:val="17"/>
        </w:rPr>
        <w:t>regression</w:t>
      </w:r>
      <w:r>
        <w:rPr>
          <w:spacing w:val="-6"/>
          <w:w w:val="110"/>
          <w:sz w:val="17"/>
        </w:rPr>
        <w:t> </w:t>
      </w:r>
      <w:r>
        <w:rPr>
          <w:w w:val="110"/>
          <w:sz w:val="17"/>
        </w:rPr>
        <w:t>kriging;</w:t>
      </w:r>
      <w:r>
        <w:rPr>
          <w:spacing w:val="-6"/>
          <w:w w:val="110"/>
          <w:sz w:val="17"/>
        </w:rPr>
        <w:t> </w:t>
      </w:r>
      <w:r>
        <w:rPr>
          <w:w w:val="110"/>
          <w:sz w:val="17"/>
        </w:rPr>
        <w:t>RMSE,</w:t>
      </w:r>
      <w:r>
        <w:rPr>
          <w:spacing w:val="-7"/>
          <w:w w:val="110"/>
          <w:sz w:val="17"/>
        </w:rPr>
        <w:t> </w:t>
      </w:r>
      <w:r>
        <w:rPr>
          <w:w w:val="110"/>
          <w:sz w:val="17"/>
        </w:rPr>
        <w:t>root</w:t>
      </w:r>
      <w:r>
        <w:rPr>
          <w:spacing w:val="-6"/>
          <w:w w:val="110"/>
          <w:sz w:val="17"/>
        </w:rPr>
        <w:t> </w:t>
      </w:r>
      <w:r>
        <w:rPr>
          <w:w w:val="110"/>
          <w:sz w:val="17"/>
        </w:rPr>
        <w:t>mean square error; SOM, soil organic matter.</w:t>
      </w:r>
    </w:p>
    <w:p>
      <w:pPr>
        <w:spacing w:line="192" w:lineRule="exact" w:before="86"/>
        <w:ind w:left="219" w:right="0" w:firstLine="0"/>
        <w:jc w:val="both"/>
        <w:rPr>
          <w:sz w:val="17"/>
        </w:rPr>
      </w:pPr>
      <w:r>
        <w:rPr>
          <w:w w:val="110"/>
          <w:sz w:val="17"/>
        </w:rPr>
        <w:t>*Judith</w:t>
      </w:r>
      <w:r>
        <w:rPr>
          <w:spacing w:val="10"/>
          <w:w w:val="110"/>
          <w:sz w:val="17"/>
        </w:rPr>
        <w:t> </w:t>
      </w:r>
      <w:r>
        <w:rPr>
          <w:w w:val="110"/>
          <w:sz w:val="17"/>
        </w:rPr>
        <w:t>Nyiraneza</w:t>
      </w:r>
      <w:r>
        <w:rPr>
          <w:spacing w:val="10"/>
          <w:w w:val="110"/>
          <w:sz w:val="17"/>
        </w:rPr>
        <w:t> </w:t>
      </w:r>
      <w:r>
        <w:rPr>
          <w:w w:val="110"/>
          <w:sz w:val="17"/>
        </w:rPr>
        <w:t>currently</w:t>
      </w:r>
      <w:r>
        <w:rPr>
          <w:spacing w:val="11"/>
          <w:w w:val="110"/>
          <w:sz w:val="17"/>
        </w:rPr>
        <w:t> </w:t>
      </w:r>
      <w:r>
        <w:rPr>
          <w:w w:val="110"/>
          <w:sz w:val="17"/>
        </w:rPr>
        <w:t>serves</w:t>
      </w:r>
      <w:r>
        <w:rPr>
          <w:spacing w:val="10"/>
          <w:w w:val="110"/>
          <w:sz w:val="17"/>
        </w:rPr>
        <w:t> </w:t>
      </w:r>
      <w:r>
        <w:rPr>
          <w:w w:val="110"/>
          <w:sz w:val="17"/>
        </w:rPr>
        <w:t>as</w:t>
      </w:r>
      <w:r>
        <w:rPr>
          <w:spacing w:val="11"/>
          <w:w w:val="110"/>
          <w:sz w:val="17"/>
        </w:rPr>
        <w:t> </w:t>
      </w:r>
      <w:r>
        <w:rPr>
          <w:w w:val="110"/>
          <w:sz w:val="17"/>
        </w:rPr>
        <w:t>an</w:t>
      </w:r>
      <w:r>
        <w:rPr>
          <w:spacing w:val="10"/>
          <w:w w:val="110"/>
          <w:sz w:val="17"/>
        </w:rPr>
        <w:t> </w:t>
      </w:r>
      <w:r>
        <w:rPr>
          <w:w w:val="110"/>
          <w:sz w:val="17"/>
        </w:rPr>
        <w:t>Editor;</w:t>
      </w:r>
      <w:r>
        <w:rPr>
          <w:spacing w:val="12"/>
          <w:w w:val="110"/>
          <w:sz w:val="17"/>
        </w:rPr>
        <w:t> </w:t>
      </w:r>
      <w:r>
        <w:rPr>
          <w:w w:val="110"/>
          <w:sz w:val="17"/>
        </w:rPr>
        <w:t>peer</w:t>
      </w:r>
      <w:r>
        <w:rPr>
          <w:spacing w:val="10"/>
          <w:w w:val="110"/>
          <w:sz w:val="17"/>
        </w:rPr>
        <w:t> </w:t>
      </w:r>
      <w:r>
        <w:rPr>
          <w:w w:val="110"/>
          <w:sz w:val="17"/>
        </w:rPr>
        <w:t>review</w:t>
      </w:r>
      <w:r>
        <w:rPr>
          <w:spacing w:val="11"/>
          <w:w w:val="110"/>
          <w:sz w:val="17"/>
        </w:rPr>
        <w:t> </w:t>
      </w:r>
      <w:r>
        <w:rPr>
          <w:w w:val="110"/>
          <w:sz w:val="17"/>
        </w:rPr>
        <w:t>and</w:t>
      </w:r>
      <w:r>
        <w:rPr>
          <w:spacing w:val="12"/>
          <w:w w:val="110"/>
          <w:sz w:val="17"/>
        </w:rPr>
        <w:t> </w:t>
      </w:r>
      <w:r>
        <w:rPr>
          <w:w w:val="110"/>
          <w:sz w:val="17"/>
        </w:rPr>
        <w:t>editorial</w:t>
      </w:r>
      <w:r>
        <w:rPr>
          <w:spacing w:val="10"/>
          <w:w w:val="110"/>
          <w:sz w:val="17"/>
        </w:rPr>
        <w:t> </w:t>
      </w:r>
      <w:r>
        <w:rPr>
          <w:w w:val="110"/>
          <w:sz w:val="17"/>
        </w:rPr>
        <w:t>decisions</w:t>
      </w:r>
      <w:r>
        <w:rPr>
          <w:spacing w:val="10"/>
          <w:w w:val="110"/>
          <w:sz w:val="17"/>
        </w:rPr>
        <w:t> </w:t>
      </w:r>
      <w:r>
        <w:rPr>
          <w:w w:val="110"/>
          <w:sz w:val="17"/>
        </w:rPr>
        <w:t>regarding</w:t>
      </w:r>
      <w:r>
        <w:rPr>
          <w:spacing w:val="12"/>
          <w:w w:val="110"/>
          <w:sz w:val="17"/>
        </w:rPr>
        <w:t> </w:t>
      </w:r>
      <w:r>
        <w:rPr>
          <w:w w:val="110"/>
          <w:sz w:val="17"/>
        </w:rPr>
        <w:t>this</w:t>
      </w:r>
      <w:r>
        <w:rPr>
          <w:spacing w:val="10"/>
          <w:w w:val="110"/>
          <w:sz w:val="17"/>
        </w:rPr>
        <w:t> </w:t>
      </w:r>
      <w:r>
        <w:rPr>
          <w:w w:val="110"/>
          <w:sz w:val="17"/>
        </w:rPr>
        <w:t>manuscript</w:t>
      </w:r>
      <w:r>
        <w:rPr>
          <w:spacing w:val="12"/>
          <w:w w:val="110"/>
          <w:sz w:val="17"/>
        </w:rPr>
        <w:t> </w:t>
      </w:r>
      <w:r>
        <w:rPr>
          <w:w w:val="110"/>
          <w:sz w:val="17"/>
        </w:rPr>
        <w:t>were</w:t>
      </w:r>
      <w:r>
        <w:rPr>
          <w:spacing w:val="11"/>
          <w:w w:val="110"/>
          <w:sz w:val="17"/>
        </w:rPr>
        <w:t> </w:t>
      </w:r>
      <w:r>
        <w:rPr>
          <w:w w:val="110"/>
          <w:sz w:val="17"/>
        </w:rPr>
        <w:t>handled</w:t>
      </w:r>
      <w:r>
        <w:rPr>
          <w:spacing w:val="10"/>
          <w:w w:val="110"/>
          <w:sz w:val="17"/>
        </w:rPr>
        <w:t> </w:t>
      </w:r>
      <w:r>
        <w:rPr>
          <w:spacing w:val="-7"/>
          <w:w w:val="110"/>
          <w:sz w:val="17"/>
        </w:rPr>
        <w:t>by</w:t>
      </w:r>
    </w:p>
    <w:p>
      <w:pPr>
        <w:spacing w:line="192" w:lineRule="exact" w:before="0"/>
        <w:ind w:left="219" w:right="0" w:firstLine="0"/>
        <w:jc w:val="both"/>
        <w:rPr>
          <w:sz w:val="17"/>
        </w:rPr>
      </w:pPr>
      <w:r>
        <w:rPr>
          <w:w w:val="90"/>
          <w:sz w:val="17"/>
        </w:rPr>
        <w:t>B.L.</w:t>
      </w:r>
      <w:r>
        <w:rPr>
          <w:sz w:val="17"/>
        </w:rPr>
        <w:t> </w:t>
      </w:r>
      <w:r>
        <w:rPr>
          <w:spacing w:val="-2"/>
          <w:sz w:val="17"/>
        </w:rPr>
        <w:t>Helgason.</w:t>
      </w:r>
    </w:p>
    <w:p>
      <w:pPr>
        <w:spacing w:before="85"/>
        <w:ind w:left="219" w:right="0" w:firstLine="0"/>
        <w:jc w:val="both"/>
        <w:rPr>
          <w:sz w:val="17"/>
        </w:rPr>
      </w:pPr>
      <w:r>
        <w:rPr>
          <w:w w:val="110"/>
          <w:sz w:val="17"/>
        </w:rPr>
        <w:t>© Her</w:t>
      </w:r>
      <w:r>
        <w:rPr>
          <w:spacing w:val="-1"/>
          <w:w w:val="110"/>
          <w:sz w:val="17"/>
        </w:rPr>
        <w:t> </w:t>
      </w:r>
      <w:r>
        <w:rPr>
          <w:w w:val="110"/>
          <w:sz w:val="17"/>
        </w:rPr>
        <w:t>Majesty the Queen in</w:t>
      </w:r>
      <w:r>
        <w:rPr>
          <w:spacing w:val="-1"/>
          <w:w w:val="110"/>
          <w:sz w:val="17"/>
        </w:rPr>
        <w:t> </w:t>
      </w:r>
      <w:r>
        <w:rPr>
          <w:w w:val="110"/>
          <w:sz w:val="17"/>
        </w:rPr>
        <w:t>Right</w:t>
      </w:r>
      <w:r>
        <w:rPr>
          <w:spacing w:val="1"/>
          <w:w w:val="110"/>
          <w:sz w:val="17"/>
        </w:rPr>
        <w:t> </w:t>
      </w:r>
      <w:r>
        <w:rPr>
          <w:w w:val="110"/>
          <w:sz w:val="17"/>
        </w:rPr>
        <w:t>of Canada as</w:t>
      </w:r>
      <w:r>
        <w:rPr>
          <w:spacing w:val="-1"/>
          <w:w w:val="110"/>
          <w:sz w:val="17"/>
        </w:rPr>
        <w:t> </w:t>
      </w:r>
      <w:r>
        <w:rPr>
          <w:w w:val="110"/>
          <w:sz w:val="17"/>
        </w:rPr>
        <w:t>Represented</w:t>
      </w:r>
      <w:r>
        <w:rPr>
          <w:spacing w:val="1"/>
          <w:w w:val="110"/>
          <w:sz w:val="17"/>
        </w:rPr>
        <w:t> </w:t>
      </w:r>
      <w:r>
        <w:rPr>
          <w:w w:val="110"/>
          <w:sz w:val="17"/>
        </w:rPr>
        <w:t>by the</w:t>
      </w:r>
      <w:r>
        <w:rPr>
          <w:spacing w:val="1"/>
          <w:w w:val="110"/>
          <w:sz w:val="17"/>
        </w:rPr>
        <w:t> </w:t>
      </w:r>
      <w:r>
        <w:rPr>
          <w:w w:val="110"/>
          <w:sz w:val="17"/>
        </w:rPr>
        <w:t>Minister of Agriculture and</w:t>
      </w:r>
      <w:r>
        <w:rPr>
          <w:spacing w:val="1"/>
          <w:w w:val="110"/>
          <w:sz w:val="17"/>
        </w:rPr>
        <w:t> </w:t>
      </w:r>
      <w:r>
        <w:rPr>
          <w:w w:val="110"/>
          <w:sz w:val="17"/>
        </w:rPr>
        <w:t>Agri-Food </w:t>
      </w:r>
      <w:r>
        <w:rPr>
          <w:spacing w:val="-2"/>
          <w:w w:val="110"/>
          <w:sz w:val="17"/>
        </w:rPr>
        <w:t>Canada.</w:t>
      </w:r>
    </w:p>
    <w:p>
      <w:pPr>
        <w:pStyle w:val="BodyText"/>
        <w:spacing w:before="40"/>
        <w:rPr>
          <w:sz w:val="14"/>
        </w:rPr>
      </w:pPr>
    </w:p>
    <w:p>
      <w:pPr>
        <w:tabs>
          <w:tab w:pos="6381" w:val="left" w:leader="none"/>
        </w:tabs>
        <w:spacing w:before="1"/>
        <w:ind w:left="219" w:right="0" w:firstLine="0"/>
        <w:jc w:val="left"/>
        <w:rPr>
          <w:sz w:val="14"/>
        </w:rPr>
      </w:pPr>
      <w:r>
        <w:rPr>
          <w:sz w:val="14"/>
        </w:rPr>
        <w:t>Can.</w:t>
      </w:r>
      <w:r>
        <w:rPr>
          <w:spacing w:val="2"/>
          <w:sz w:val="14"/>
        </w:rPr>
        <w:t> </w:t>
      </w:r>
      <w:r>
        <w:rPr>
          <w:sz w:val="14"/>
        </w:rPr>
        <w:t>J.</w:t>
      </w:r>
      <w:r>
        <w:rPr>
          <w:spacing w:val="4"/>
          <w:sz w:val="14"/>
        </w:rPr>
        <w:t> </w:t>
      </w:r>
      <w:r>
        <w:rPr>
          <w:sz w:val="14"/>
        </w:rPr>
        <w:t>Soil</w:t>
      </w:r>
      <w:r>
        <w:rPr>
          <w:spacing w:val="3"/>
          <w:sz w:val="14"/>
        </w:rPr>
        <w:t> </w:t>
      </w:r>
      <w:r>
        <w:rPr>
          <w:sz w:val="14"/>
        </w:rPr>
        <w:t>Sci.</w:t>
      </w:r>
      <w:r>
        <w:rPr>
          <w:spacing w:val="4"/>
          <w:sz w:val="14"/>
        </w:rPr>
        <w:t> </w:t>
      </w:r>
      <w:r>
        <w:rPr>
          <w:sz w:val="14"/>
        </w:rPr>
        <w:t>97:</w:t>
      </w:r>
      <w:r>
        <w:rPr>
          <w:spacing w:val="2"/>
          <w:sz w:val="14"/>
        </w:rPr>
        <w:t> </w:t>
      </w:r>
      <w:r>
        <w:rPr>
          <w:sz w:val="14"/>
        </w:rPr>
        <w:t>745</w:t>
      </w:r>
      <w:r>
        <w:rPr>
          <w:rFonts w:ascii="Arial MT" w:hAnsi="Arial MT"/>
          <w:sz w:val="14"/>
        </w:rPr>
        <w:t>–</w:t>
      </w:r>
      <w:r>
        <w:rPr>
          <w:sz w:val="14"/>
        </w:rPr>
        <w:t>756</w:t>
      </w:r>
      <w:r>
        <w:rPr>
          <w:spacing w:val="3"/>
          <w:sz w:val="14"/>
        </w:rPr>
        <w:t> </w:t>
      </w:r>
      <w:r>
        <w:rPr>
          <w:sz w:val="14"/>
        </w:rPr>
        <w:t>(2017)</w:t>
      </w:r>
      <w:r>
        <w:rPr>
          <w:spacing w:val="3"/>
          <w:sz w:val="14"/>
        </w:rPr>
        <w:t> </w:t>
      </w:r>
      <w:hyperlink r:id="rId11">
        <w:r>
          <w:rPr>
            <w:color w:val="0000FF"/>
            <w:sz w:val="14"/>
          </w:rPr>
          <w:t>dx.doi.org/10.1139/cjss-2017-</w:t>
        </w:r>
        <w:r>
          <w:rPr>
            <w:color w:val="0000FF"/>
            <w:spacing w:val="-4"/>
            <w:sz w:val="14"/>
          </w:rPr>
          <w:t>0033</w:t>
        </w:r>
        <w:r>
          <w:rPr>
            <w:color w:val="0000FF"/>
            <w:sz w:val="14"/>
          </w:rPr>
          <w:tab/>
        </w:r>
        <w:r>
          <w:rPr>
            <w:color w:val="0000FF"/>
            <w:position w:val="1"/>
            <w:sz w:val="14"/>
          </w:rPr>
          <w:drawing>
            <wp:inline distT="0" distB="0" distL="0" distR="0">
              <wp:extent cx="71145" cy="71107"/>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71145" cy="71107"/>
                      </a:xfrm>
                      <a:prstGeom prst="rect">
                        <a:avLst/>
                      </a:prstGeom>
                    </pic:spPr>
                  </pic:pic>
                </a:graphicData>
              </a:graphic>
            </wp:inline>
          </w:drawing>
        </w:r>
        <w:r>
          <w:rPr>
            <w:color w:val="0000FF"/>
            <w:position w:val="1"/>
            <w:sz w:val="14"/>
          </w:rPr>
        </w:r>
        <w:r>
          <w:rPr>
            <w:color w:val="0000FF"/>
            <w:spacing w:val="40"/>
            <w:sz w:val="14"/>
          </w:rPr>
          <w:t>  </w:t>
        </w:r>
        <w:r>
          <w:rPr>
            <w:spacing w:val="2"/>
            <w:sz w:val="14"/>
          </w:rPr>
          <w:t>Published</w:t>
        </w:r>
        <w:r>
          <w:rPr>
            <w:spacing w:val="34"/>
            <w:sz w:val="14"/>
          </w:rPr>
          <w:t> </w:t>
        </w:r>
        <w:r>
          <w:rPr>
            <w:spacing w:val="2"/>
            <w:sz w:val="14"/>
          </w:rPr>
          <w:t>at</w:t>
        </w:r>
        <w:r>
          <w:rPr>
            <w:spacing w:val="33"/>
            <w:sz w:val="14"/>
          </w:rPr>
          <w:t> </w:t>
        </w:r>
        <w:hyperlink r:id="rId13">
          <w:r>
            <w:rPr>
              <w:color w:val="0000FF"/>
              <w:spacing w:val="2"/>
              <w:sz w:val="14"/>
            </w:rPr>
            <w:t>www.nrcresearchpress.com/cjss</w:t>
          </w:r>
        </w:hyperlink>
        <w:r>
          <w:rPr>
            <w:color w:val="0000FF"/>
            <w:spacing w:val="34"/>
            <w:sz w:val="14"/>
          </w:rPr>
          <w:t> </w:t>
        </w:r>
        <w:r>
          <w:rPr>
            <w:spacing w:val="2"/>
            <w:sz w:val="14"/>
          </w:rPr>
          <w:t>on</w:t>
        </w:r>
        <w:r>
          <w:rPr>
            <w:spacing w:val="33"/>
            <w:sz w:val="14"/>
          </w:rPr>
          <w:t> </w:t>
        </w:r>
        <w:r>
          <w:rPr>
            <w:spacing w:val="2"/>
            <w:sz w:val="14"/>
          </w:rPr>
          <w:t>10</w:t>
        </w:r>
        <w:r>
          <w:rPr>
            <w:spacing w:val="34"/>
            <w:sz w:val="14"/>
          </w:rPr>
          <w:t> </w:t>
        </w:r>
        <w:r>
          <w:rPr>
            <w:spacing w:val="2"/>
            <w:sz w:val="14"/>
          </w:rPr>
          <w:t>August</w:t>
        </w:r>
        <w:r>
          <w:rPr>
            <w:spacing w:val="34"/>
            <w:sz w:val="14"/>
          </w:rPr>
          <w:t> </w:t>
        </w:r>
        <w:r>
          <w:rPr>
            <w:sz w:val="14"/>
          </w:rPr>
          <w:t>2017.</w:t>
        </w:r>
      </w:hyperlink>
    </w:p>
    <w:p>
      <w:pPr>
        <w:sectPr>
          <w:headerReference w:type="default" r:id="rId5"/>
          <w:type w:val="continuous"/>
          <w:pgSz w:w="12240" w:h="15840"/>
          <w:pgMar w:header="743" w:footer="0" w:top="1000" w:bottom="280" w:left="720" w:right="720"/>
          <w:pgNumType w:start="1"/>
        </w:sectPr>
      </w:pPr>
    </w:p>
    <w:p>
      <w:pPr>
        <w:pStyle w:val="BodyText"/>
        <w:spacing w:before="51"/>
        <w:rPr>
          <w:sz w:val="18"/>
        </w:rPr>
      </w:pPr>
    </w:p>
    <w:p>
      <w:pPr>
        <w:spacing w:line="254" w:lineRule="auto" w:before="0"/>
        <w:ind w:left="1419" w:right="220" w:firstLine="0"/>
        <w:jc w:val="left"/>
        <w:rPr>
          <w:sz w:val="18"/>
        </w:rPr>
      </w:pPr>
      <w:r>
        <w:rPr>
          <w:w w:val="115"/>
          <w:sz w:val="18"/>
        </w:rPr>
        <w:t>Cette</w:t>
      </w:r>
      <w:r>
        <w:rPr>
          <w:spacing w:val="18"/>
          <w:w w:val="115"/>
          <w:sz w:val="18"/>
        </w:rPr>
        <w:t> </w:t>
      </w:r>
      <w:r>
        <w:rPr>
          <w:w w:val="115"/>
          <w:sz w:val="18"/>
        </w:rPr>
        <w:t>étude</w:t>
      </w:r>
      <w:r>
        <w:rPr>
          <w:spacing w:val="18"/>
          <w:w w:val="115"/>
          <w:sz w:val="18"/>
        </w:rPr>
        <w:t> </w:t>
      </w:r>
      <w:r>
        <w:rPr>
          <w:w w:val="115"/>
          <w:sz w:val="18"/>
        </w:rPr>
        <w:t>de</w:t>
      </w:r>
      <w:r>
        <w:rPr>
          <w:spacing w:val="18"/>
          <w:w w:val="115"/>
          <w:sz w:val="18"/>
        </w:rPr>
        <w:t> </w:t>
      </w:r>
      <w:r>
        <w:rPr>
          <w:w w:val="115"/>
          <w:sz w:val="18"/>
        </w:rPr>
        <w:t>longue haleine montre</w:t>
      </w:r>
      <w:r>
        <w:rPr>
          <w:spacing w:val="18"/>
          <w:w w:val="115"/>
          <w:sz w:val="18"/>
        </w:rPr>
        <w:t> </w:t>
      </w:r>
      <w:r>
        <w:rPr>
          <w:w w:val="115"/>
          <w:sz w:val="18"/>
        </w:rPr>
        <w:t>qu</w:t>
      </w:r>
      <w:r>
        <w:rPr>
          <w:rFonts w:ascii="Arial" w:hAnsi="Arial"/>
          <w:i/>
          <w:w w:val="115"/>
          <w:sz w:val="18"/>
        </w:rPr>
        <w:t>’</w:t>
      </w:r>
      <w:r>
        <w:rPr>
          <w:w w:val="115"/>
          <w:sz w:val="18"/>
        </w:rPr>
        <w:t>il</w:t>
      </w:r>
      <w:r>
        <w:rPr>
          <w:spacing w:val="18"/>
          <w:w w:val="115"/>
          <w:sz w:val="18"/>
        </w:rPr>
        <w:t> </w:t>
      </w:r>
      <w:r>
        <w:rPr>
          <w:w w:val="115"/>
          <w:sz w:val="18"/>
        </w:rPr>
        <w:t>faut mettre</w:t>
      </w:r>
      <w:r>
        <w:rPr>
          <w:spacing w:val="18"/>
          <w:w w:val="115"/>
          <w:sz w:val="18"/>
        </w:rPr>
        <w:t> </w:t>
      </w:r>
      <w:r>
        <w:rPr>
          <w:w w:val="115"/>
          <w:sz w:val="18"/>
        </w:rPr>
        <w:t>en place</w:t>
      </w:r>
      <w:r>
        <w:rPr>
          <w:spacing w:val="18"/>
          <w:w w:val="115"/>
          <w:sz w:val="18"/>
        </w:rPr>
        <w:t> </w:t>
      </w:r>
      <w:r>
        <w:rPr>
          <w:w w:val="115"/>
          <w:sz w:val="18"/>
        </w:rPr>
        <w:t>des stratégies pour</w:t>
      </w:r>
      <w:r>
        <w:rPr>
          <w:spacing w:val="18"/>
          <w:w w:val="115"/>
          <w:sz w:val="18"/>
        </w:rPr>
        <w:t> </w:t>
      </w:r>
      <w:r>
        <w:rPr>
          <w:w w:val="115"/>
          <w:sz w:val="18"/>
        </w:rPr>
        <w:t>augmenter</w:t>
      </w:r>
      <w:r>
        <w:rPr>
          <w:spacing w:val="18"/>
          <w:w w:val="115"/>
          <w:sz w:val="18"/>
        </w:rPr>
        <w:t> </w:t>
      </w:r>
      <w:r>
        <w:rPr>
          <w:w w:val="115"/>
          <w:sz w:val="18"/>
        </w:rPr>
        <w:t>la</w:t>
      </w:r>
      <w:r>
        <w:rPr>
          <w:spacing w:val="18"/>
          <w:w w:val="115"/>
          <w:sz w:val="18"/>
        </w:rPr>
        <w:t> </w:t>
      </w:r>
      <w:r>
        <w:rPr>
          <w:w w:val="115"/>
          <w:sz w:val="18"/>
        </w:rPr>
        <w:t>concentra- </w:t>
      </w:r>
      <w:r>
        <w:rPr>
          <w:w w:val="110"/>
          <w:sz w:val="18"/>
        </w:rPr>
        <w:t>tion</w:t>
      </w:r>
      <w:r>
        <w:rPr>
          <w:spacing w:val="12"/>
          <w:w w:val="110"/>
          <w:sz w:val="18"/>
        </w:rPr>
        <w:t> </w:t>
      </w:r>
      <w:r>
        <w:rPr>
          <w:w w:val="110"/>
          <w:sz w:val="18"/>
        </w:rPr>
        <w:t>de</w:t>
      </w:r>
      <w:r>
        <w:rPr>
          <w:spacing w:val="11"/>
          <w:w w:val="110"/>
          <w:sz w:val="18"/>
        </w:rPr>
        <w:t> </w:t>
      </w:r>
      <w:r>
        <w:rPr>
          <w:w w:val="110"/>
          <w:sz w:val="18"/>
        </w:rPr>
        <w:t>MOS</w:t>
      </w:r>
      <w:r>
        <w:rPr>
          <w:spacing w:val="12"/>
          <w:w w:val="110"/>
          <w:sz w:val="18"/>
        </w:rPr>
        <w:t> </w:t>
      </w:r>
      <w:r>
        <w:rPr>
          <w:w w:val="110"/>
          <w:sz w:val="18"/>
        </w:rPr>
        <w:t>si</w:t>
      </w:r>
      <w:r>
        <w:rPr>
          <w:spacing w:val="10"/>
          <w:w w:val="110"/>
          <w:sz w:val="18"/>
        </w:rPr>
        <w:t> </w:t>
      </w:r>
      <w:r>
        <w:rPr>
          <w:w w:val="110"/>
          <w:sz w:val="18"/>
        </w:rPr>
        <w:t>on</w:t>
      </w:r>
      <w:r>
        <w:rPr>
          <w:spacing w:val="13"/>
          <w:w w:val="110"/>
          <w:sz w:val="18"/>
        </w:rPr>
        <w:t> </w:t>
      </w:r>
      <w:r>
        <w:rPr>
          <w:w w:val="110"/>
          <w:sz w:val="18"/>
        </w:rPr>
        <w:t>veut</w:t>
      </w:r>
      <w:r>
        <w:rPr>
          <w:spacing w:val="12"/>
          <w:w w:val="110"/>
          <w:sz w:val="18"/>
        </w:rPr>
        <w:t> </w:t>
      </w:r>
      <w:r>
        <w:rPr>
          <w:w w:val="110"/>
          <w:sz w:val="18"/>
        </w:rPr>
        <w:t>augmenter</w:t>
      </w:r>
      <w:r>
        <w:rPr>
          <w:spacing w:val="11"/>
          <w:w w:val="110"/>
          <w:sz w:val="18"/>
        </w:rPr>
        <w:t> </w:t>
      </w:r>
      <w:r>
        <w:rPr>
          <w:w w:val="110"/>
          <w:sz w:val="18"/>
        </w:rPr>
        <w:t>la</w:t>
      </w:r>
      <w:r>
        <w:rPr>
          <w:spacing w:val="10"/>
          <w:w w:val="110"/>
          <w:sz w:val="18"/>
        </w:rPr>
        <w:t> </w:t>
      </w:r>
      <w:r>
        <w:rPr>
          <w:w w:val="110"/>
          <w:sz w:val="18"/>
        </w:rPr>
        <w:t>productivité</w:t>
      </w:r>
      <w:r>
        <w:rPr>
          <w:spacing w:val="11"/>
          <w:w w:val="110"/>
          <w:sz w:val="18"/>
        </w:rPr>
        <w:t> </w:t>
      </w:r>
      <w:r>
        <w:rPr>
          <w:w w:val="110"/>
          <w:sz w:val="18"/>
        </w:rPr>
        <w:t>des</w:t>
      </w:r>
      <w:r>
        <w:rPr>
          <w:spacing w:val="11"/>
          <w:w w:val="110"/>
          <w:sz w:val="18"/>
        </w:rPr>
        <w:t> </w:t>
      </w:r>
      <w:r>
        <w:rPr>
          <w:w w:val="110"/>
          <w:sz w:val="18"/>
        </w:rPr>
        <w:t>sols</w:t>
      </w:r>
      <w:r>
        <w:rPr>
          <w:spacing w:val="11"/>
          <w:w w:val="110"/>
          <w:sz w:val="18"/>
        </w:rPr>
        <w:t> </w:t>
      </w:r>
      <w:r>
        <w:rPr>
          <w:w w:val="110"/>
          <w:sz w:val="18"/>
        </w:rPr>
        <w:t>de</w:t>
      </w:r>
      <w:r>
        <w:rPr>
          <w:spacing w:val="12"/>
          <w:w w:val="110"/>
          <w:sz w:val="18"/>
        </w:rPr>
        <w:t> </w:t>
      </w:r>
      <w:r>
        <w:rPr>
          <w:w w:val="110"/>
          <w:sz w:val="18"/>
        </w:rPr>
        <w:t>l</w:t>
      </w:r>
      <w:r>
        <w:rPr>
          <w:rFonts w:ascii="Arial" w:hAnsi="Arial"/>
          <w:i/>
          <w:w w:val="110"/>
          <w:sz w:val="18"/>
        </w:rPr>
        <w:t>’</w:t>
      </w:r>
      <w:r>
        <w:rPr>
          <w:w w:val="110"/>
          <w:sz w:val="18"/>
        </w:rPr>
        <w:t>Île-du-Prince-Edward.</w:t>
      </w:r>
      <w:r>
        <w:rPr>
          <w:spacing w:val="10"/>
          <w:w w:val="110"/>
          <w:sz w:val="18"/>
        </w:rPr>
        <w:t> </w:t>
      </w:r>
      <w:r>
        <w:rPr>
          <w:w w:val="110"/>
          <w:sz w:val="18"/>
        </w:rPr>
        <w:t>[Traduit</w:t>
      </w:r>
      <w:r>
        <w:rPr>
          <w:spacing w:val="12"/>
          <w:w w:val="110"/>
          <w:sz w:val="18"/>
        </w:rPr>
        <w:t> </w:t>
      </w:r>
      <w:r>
        <w:rPr>
          <w:w w:val="110"/>
          <w:sz w:val="18"/>
        </w:rPr>
        <w:t>par</w:t>
      </w:r>
      <w:r>
        <w:rPr>
          <w:spacing w:val="11"/>
          <w:w w:val="110"/>
          <w:sz w:val="18"/>
        </w:rPr>
        <w:t> </w:t>
      </w:r>
      <w:r>
        <w:rPr>
          <w:w w:val="110"/>
          <w:sz w:val="18"/>
        </w:rPr>
        <w:t>la</w:t>
      </w:r>
      <w:r>
        <w:rPr>
          <w:spacing w:val="12"/>
          <w:w w:val="110"/>
          <w:sz w:val="18"/>
        </w:rPr>
        <w:t> </w:t>
      </w:r>
      <w:r>
        <w:rPr>
          <w:spacing w:val="-2"/>
          <w:w w:val="110"/>
          <w:sz w:val="18"/>
        </w:rPr>
        <w:t>Rédaction]</w:t>
      </w:r>
    </w:p>
    <w:p>
      <w:pPr>
        <w:spacing w:line="254" w:lineRule="auto" w:before="121"/>
        <w:ind w:left="1419" w:right="220" w:firstLine="0"/>
        <w:jc w:val="left"/>
        <w:rPr>
          <w:sz w:val="18"/>
        </w:rPr>
      </w:pPr>
      <w:r>
        <w:rPr>
          <w:i/>
          <w:w w:val="105"/>
          <w:sz w:val="18"/>
        </w:rPr>
        <w:t>Mots-clés</w:t>
      </w:r>
      <w:r>
        <w:rPr>
          <w:i/>
          <w:spacing w:val="40"/>
          <w:w w:val="105"/>
          <w:sz w:val="18"/>
        </w:rPr>
        <w:t> </w:t>
      </w:r>
      <w:r>
        <w:rPr>
          <w:i/>
          <w:w w:val="105"/>
          <w:sz w:val="18"/>
        </w:rPr>
        <w:t>:</w:t>
      </w:r>
      <w:r>
        <w:rPr>
          <w:i/>
          <w:spacing w:val="40"/>
          <w:w w:val="105"/>
          <w:sz w:val="18"/>
        </w:rPr>
        <w:t> </w:t>
      </w:r>
      <w:r>
        <w:rPr>
          <w:w w:val="105"/>
          <w:sz w:val="18"/>
        </w:rPr>
        <w:t>matière</w:t>
      </w:r>
      <w:r>
        <w:rPr>
          <w:spacing w:val="40"/>
          <w:w w:val="105"/>
          <w:sz w:val="18"/>
        </w:rPr>
        <w:t> </w:t>
      </w:r>
      <w:r>
        <w:rPr>
          <w:w w:val="105"/>
          <w:sz w:val="18"/>
        </w:rPr>
        <w:t>organique</w:t>
      </w:r>
      <w:r>
        <w:rPr>
          <w:spacing w:val="40"/>
          <w:w w:val="105"/>
          <w:sz w:val="18"/>
        </w:rPr>
        <w:t> </w:t>
      </w:r>
      <w:r>
        <w:rPr>
          <w:w w:val="105"/>
          <w:sz w:val="18"/>
        </w:rPr>
        <w:t>du</w:t>
      </w:r>
      <w:r>
        <w:rPr>
          <w:spacing w:val="40"/>
          <w:w w:val="105"/>
          <w:sz w:val="18"/>
        </w:rPr>
        <w:t> </w:t>
      </w:r>
      <w:r>
        <w:rPr>
          <w:w w:val="105"/>
          <w:sz w:val="18"/>
        </w:rPr>
        <w:t>sol,</w:t>
      </w:r>
      <w:r>
        <w:rPr>
          <w:spacing w:val="40"/>
          <w:w w:val="105"/>
          <w:sz w:val="18"/>
        </w:rPr>
        <w:t> </w:t>
      </w:r>
      <w:r>
        <w:rPr>
          <w:w w:val="105"/>
          <w:sz w:val="18"/>
        </w:rPr>
        <w:t>échantillonnage</w:t>
      </w:r>
      <w:r>
        <w:rPr>
          <w:spacing w:val="40"/>
          <w:w w:val="105"/>
          <w:sz w:val="18"/>
        </w:rPr>
        <w:t> </w:t>
      </w:r>
      <w:r>
        <w:rPr>
          <w:w w:val="105"/>
          <w:sz w:val="18"/>
        </w:rPr>
        <w:t>géoréférencé,</w:t>
      </w:r>
      <w:r>
        <w:rPr>
          <w:spacing w:val="40"/>
          <w:w w:val="105"/>
          <w:sz w:val="18"/>
        </w:rPr>
        <w:t> </w:t>
      </w:r>
      <w:r>
        <w:rPr>
          <w:w w:val="105"/>
          <w:sz w:val="18"/>
        </w:rPr>
        <w:t>géostatistique,</w:t>
      </w:r>
      <w:r>
        <w:rPr>
          <w:spacing w:val="40"/>
          <w:w w:val="105"/>
          <w:sz w:val="18"/>
        </w:rPr>
        <w:t> </w:t>
      </w:r>
      <w:r>
        <w:rPr>
          <w:w w:val="105"/>
          <w:sz w:val="18"/>
        </w:rPr>
        <w:t>krigeage</w:t>
      </w:r>
      <w:r>
        <w:rPr>
          <w:spacing w:val="40"/>
          <w:w w:val="105"/>
          <w:sz w:val="18"/>
        </w:rPr>
        <w:t> </w:t>
      </w:r>
      <w:r>
        <w:rPr>
          <w:w w:val="105"/>
          <w:sz w:val="18"/>
        </w:rPr>
        <w:t>de</w:t>
      </w:r>
      <w:r>
        <w:rPr>
          <w:spacing w:val="40"/>
          <w:w w:val="105"/>
          <w:sz w:val="18"/>
        </w:rPr>
        <w:t> </w:t>
      </w:r>
      <w:r>
        <w:rPr>
          <w:w w:val="105"/>
          <w:sz w:val="18"/>
        </w:rPr>
        <w:t>régression,</w:t>
      </w:r>
      <w:r>
        <w:rPr>
          <w:spacing w:val="40"/>
          <w:w w:val="105"/>
          <w:sz w:val="18"/>
        </w:rPr>
        <w:t> </w:t>
      </w:r>
      <w:r>
        <w:rPr>
          <w:w w:val="105"/>
          <w:sz w:val="18"/>
        </w:rPr>
        <w:t>forêt </w:t>
      </w:r>
      <w:r>
        <w:rPr>
          <w:spacing w:val="-2"/>
          <w:w w:val="105"/>
          <w:sz w:val="18"/>
        </w:rPr>
        <w:t>aléatoire.</w:t>
      </w:r>
    </w:p>
    <w:p>
      <w:pPr>
        <w:pStyle w:val="BodyText"/>
        <w:spacing w:before="7"/>
        <w:rPr>
          <w:sz w:val="12"/>
        </w:rPr>
      </w:pPr>
      <w:r>
        <w:rPr>
          <w:sz w:val="12"/>
        </w:rPr>
        <mc:AlternateContent>
          <mc:Choice Requires="wps">
            <w:drawing>
              <wp:anchor distT="0" distB="0" distL="0" distR="0" allowOverlap="1" layoutInCell="1" locked="0" behindDoc="1" simplePos="0" relativeHeight="487590400">
                <wp:simplePos x="0" y="0"/>
                <wp:positionH relativeFrom="page">
                  <wp:posOffset>596874</wp:posOffset>
                </wp:positionH>
                <wp:positionV relativeFrom="paragraph">
                  <wp:posOffset>107410</wp:posOffset>
                </wp:positionV>
                <wp:extent cx="6579234" cy="1333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6579234" cy="13335"/>
                          <a:chExt cx="6579234" cy="13335"/>
                        </a:xfrm>
                      </wpg:grpSpPr>
                      <wps:wsp>
                        <wps:cNvPr id="24" name="Graphic 24"/>
                        <wps:cNvSpPr/>
                        <wps:spPr>
                          <a:xfrm>
                            <a:off x="0" y="0"/>
                            <a:ext cx="6579234" cy="13335"/>
                          </a:xfrm>
                          <a:custGeom>
                            <a:avLst/>
                            <a:gdLst/>
                            <a:ahLst/>
                            <a:cxnLst/>
                            <a:rect l="l" t="t" r="r" b="b"/>
                            <a:pathLst>
                              <a:path w="6579234" h="13335">
                                <a:moveTo>
                                  <a:pt x="6578638" y="0"/>
                                </a:moveTo>
                                <a:lnTo>
                                  <a:pt x="0" y="0"/>
                                </a:lnTo>
                                <a:lnTo>
                                  <a:pt x="0" y="12966"/>
                                </a:lnTo>
                                <a:lnTo>
                                  <a:pt x="6578638" y="12966"/>
                                </a:lnTo>
                                <a:lnTo>
                                  <a:pt x="6578638" y="0"/>
                                </a:lnTo>
                                <a:close/>
                              </a:path>
                            </a:pathLst>
                          </a:custGeom>
                          <a:solidFill>
                            <a:srgbClr val="C02427"/>
                          </a:solidFill>
                        </wps:spPr>
                        <wps:bodyPr wrap="square" lIns="0" tIns="0" rIns="0" bIns="0" rtlCol="0">
                          <a:prstTxWarp prst="textNoShape">
                            <a:avLst/>
                          </a:prstTxWarp>
                          <a:noAutofit/>
                        </wps:bodyPr>
                      </wps:wsp>
                      <wps:wsp>
                        <wps:cNvPr id="25" name="Graphic 25"/>
                        <wps:cNvSpPr/>
                        <wps:spPr>
                          <a:xfrm>
                            <a:off x="0" y="0"/>
                            <a:ext cx="6579234" cy="13335"/>
                          </a:xfrm>
                          <a:custGeom>
                            <a:avLst/>
                            <a:gdLst/>
                            <a:ahLst/>
                            <a:cxnLst/>
                            <a:rect l="l" t="t" r="r" b="b"/>
                            <a:pathLst>
                              <a:path w="6579234" h="13335">
                                <a:moveTo>
                                  <a:pt x="0" y="0"/>
                                </a:moveTo>
                                <a:lnTo>
                                  <a:pt x="6578638" y="0"/>
                                </a:lnTo>
                                <a:lnTo>
                                  <a:pt x="6578638" y="12966"/>
                                </a:lnTo>
                                <a:lnTo>
                                  <a:pt x="0" y="12966"/>
                                </a:lnTo>
                              </a:path>
                            </a:pathLst>
                          </a:custGeom>
                          <a:ln w="0">
                            <a:solidFill>
                              <a:srgbClr val="C0242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998001pt;margin-top:8.457504pt;width:518.0500pt;height:1.05pt;mso-position-horizontal-relative:page;mso-position-vertical-relative:paragraph;z-index:-15726080;mso-wrap-distance-left:0;mso-wrap-distance-right:0" id="docshapegroup21" coordorigin="940,169" coordsize="10361,21">
                <v:rect style="position:absolute;left:939;top:169;width:10361;height:21" id="docshape22" filled="true" fillcolor="#c02427" stroked="false">
                  <v:fill type="solid"/>
                </v:rect>
                <v:shape style="position:absolute;left:939;top:169;width:10361;height:21" id="docshape23" coordorigin="940,169" coordsize="10361,21" path="m940,169l11300,169,11300,190,940,190e" filled="false" stroked="true" strokeweight="0pt" strokecolor="#c02427">
                  <v:path arrowok="t"/>
                  <v:stroke dashstyle="solid"/>
                </v:shape>
                <w10:wrap type="topAndBottom"/>
              </v:group>
            </w:pict>
          </mc:Fallback>
        </mc:AlternateContent>
      </w:r>
    </w:p>
    <w:p>
      <w:pPr>
        <w:pStyle w:val="BodyText"/>
        <w:rPr>
          <w:sz w:val="16"/>
        </w:rPr>
      </w:pPr>
    </w:p>
    <w:p>
      <w:pPr>
        <w:pStyle w:val="BodyText"/>
        <w:spacing w:after="0"/>
        <w:rPr>
          <w:sz w:val="16"/>
        </w:rPr>
        <w:sectPr>
          <w:headerReference w:type="default" r:id="rId14"/>
          <w:footerReference w:type="default" r:id="rId15"/>
          <w:pgSz w:w="12240" w:h="15840"/>
          <w:pgMar w:header="743" w:footer="504" w:top="1000" w:bottom="700" w:left="720" w:right="720"/>
        </w:sectPr>
      </w:pPr>
    </w:p>
    <w:p>
      <w:pPr>
        <w:pStyle w:val="Heading1"/>
        <w:spacing w:before="94"/>
        <w:ind w:left="219" w:firstLine="0"/>
        <w:rPr>
          <w:rFonts w:ascii="Tahoma"/>
        </w:rPr>
      </w:pPr>
      <w:r>
        <w:rPr>
          <w:rFonts w:ascii="Tahoma"/>
        </w:rPr>
        <mc:AlternateContent>
          <mc:Choice Requires="wps">
            <w:drawing>
              <wp:anchor distT="0" distB="0" distL="0" distR="0" allowOverlap="1" layoutInCell="1" locked="0" behindDoc="0" simplePos="0" relativeHeight="15731712">
                <wp:simplePos x="0" y="0"/>
                <wp:positionH relativeFrom="page">
                  <wp:posOffset>1128</wp:posOffset>
                </wp:positionH>
                <wp:positionV relativeFrom="page">
                  <wp:posOffset>2850904</wp:posOffset>
                </wp:positionV>
                <wp:extent cx="267970" cy="43573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1712" type="#_x0000_t202" id="docshape24"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rFonts w:ascii="Tahoma"/>
          <w:spacing w:val="-2"/>
          <w:w w:val="105"/>
        </w:rPr>
        <w:t>Introduction</w:t>
      </w:r>
    </w:p>
    <w:p>
      <w:pPr>
        <w:pStyle w:val="BodyText"/>
        <w:spacing w:line="266" w:lineRule="auto" w:before="61"/>
        <w:ind w:left="219" w:right="40" w:firstLine="199"/>
        <w:jc w:val="both"/>
      </w:pPr>
      <w:r>
        <w:rPr>
          <w:w w:val="110"/>
        </w:rPr>
        <w:t>Degraded soils are becoming more prevalent in many parts of the world owing to intensive land use and poor </w:t>
      </w:r>
      <w:r>
        <w:rPr>
          <w:spacing w:val="11"/>
          <w:w w:val="110"/>
        </w:rPr>
        <w:t>soil-</w:t>
      </w:r>
      <w:r>
        <w:rPr>
          <w:spacing w:val="10"/>
          <w:w w:val="110"/>
        </w:rPr>
        <w:t>conservation</w:t>
      </w:r>
      <w:r>
        <w:rPr>
          <w:spacing w:val="10"/>
          <w:w w:val="110"/>
        </w:rPr>
        <w:t> strategies.</w:t>
      </w:r>
      <w:r>
        <w:rPr>
          <w:spacing w:val="10"/>
          <w:w w:val="110"/>
        </w:rPr>
        <w:t> </w:t>
      </w:r>
      <w:r>
        <w:rPr>
          <w:w w:val="110"/>
        </w:rPr>
        <w:t>The</w:t>
      </w:r>
      <w:r>
        <w:rPr>
          <w:w w:val="110"/>
        </w:rPr>
        <w:t> </w:t>
      </w:r>
      <w:r>
        <w:rPr>
          <w:spacing w:val="9"/>
          <w:w w:val="110"/>
        </w:rPr>
        <w:t>depletion</w:t>
      </w:r>
      <w:r>
        <w:rPr>
          <w:spacing w:val="9"/>
          <w:w w:val="110"/>
        </w:rPr>
        <w:t> </w:t>
      </w:r>
      <w:r>
        <w:rPr>
          <w:w w:val="110"/>
        </w:rPr>
        <w:t>of</w:t>
      </w:r>
      <w:r>
        <w:rPr>
          <w:w w:val="110"/>
        </w:rPr>
        <w:t> </w:t>
      </w:r>
      <w:r>
        <w:rPr>
          <w:spacing w:val="11"/>
          <w:w w:val="110"/>
        </w:rPr>
        <w:t>soil </w:t>
      </w:r>
      <w:r>
        <w:rPr>
          <w:w w:val="110"/>
        </w:rPr>
        <w:t>organic matter (SOM) has often been reported in pre- vious</w:t>
      </w:r>
      <w:r>
        <w:rPr>
          <w:w w:val="110"/>
        </w:rPr>
        <w:t> </w:t>
      </w:r>
      <w:r>
        <w:rPr>
          <w:spacing w:val="11"/>
          <w:w w:val="110"/>
        </w:rPr>
        <w:t>long-</w:t>
      </w:r>
      <w:r>
        <w:rPr>
          <w:w w:val="110"/>
        </w:rPr>
        <w:t>term</w:t>
      </w:r>
      <w:r>
        <w:rPr>
          <w:w w:val="110"/>
        </w:rPr>
        <w:t> </w:t>
      </w:r>
      <w:r>
        <w:rPr>
          <w:spacing w:val="9"/>
          <w:w w:val="110"/>
        </w:rPr>
        <w:t>studies</w:t>
      </w:r>
      <w:r>
        <w:rPr>
          <w:spacing w:val="9"/>
          <w:w w:val="110"/>
        </w:rPr>
        <w:t> (</w:t>
      </w:r>
      <w:hyperlink w:history="true" w:anchor="_bookmark20">
        <w:r>
          <w:rPr>
            <w:color w:val="0000FF"/>
            <w:spacing w:val="9"/>
            <w:w w:val="110"/>
          </w:rPr>
          <w:t>Dalal</w:t>
        </w:r>
        <w:r>
          <w:rPr>
            <w:color w:val="0000FF"/>
            <w:spacing w:val="9"/>
            <w:w w:val="110"/>
          </w:rPr>
          <w:t> </w:t>
        </w:r>
        <w:r>
          <w:rPr>
            <w:color w:val="0000FF"/>
            <w:w w:val="110"/>
          </w:rPr>
          <w:t>and</w:t>
        </w:r>
        <w:r>
          <w:rPr>
            <w:color w:val="0000FF"/>
            <w:w w:val="110"/>
          </w:rPr>
          <w:t> Mayer</w:t>
        </w:r>
        <w:r>
          <w:rPr>
            <w:color w:val="0000FF"/>
            <w:w w:val="110"/>
          </w:rPr>
          <w:t> 1986</w:t>
        </w:r>
      </w:hyperlink>
      <w:r>
        <w:rPr>
          <w:w w:val="110"/>
        </w:rPr>
        <w:t>; </w:t>
      </w:r>
      <w:hyperlink w:history="true" w:anchor="_bookmark32">
        <w:r>
          <w:rPr>
            <w:color w:val="0000FF"/>
            <w:w w:val="110"/>
          </w:rPr>
          <w:t>Kapkiyai et al.</w:t>
        </w:r>
        <w:r>
          <w:rPr>
            <w:color w:val="0000FF"/>
            <w:spacing w:val="-8"/>
            <w:w w:val="110"/>
          </w:rPr>
          <w:t> </w:t>
        </w:r>
        <w:r>
          <w:rPr>
            <w:color w:val="0000FF"/>
            <w:w w:val="110"/>
          </w:rPr>
          <w:t>1999</w:t>
        </w:r>
      </w:hyperlink>
      <w:r>
        <w:rPr>
          <w:w w:val="110"/>
        </w:rPr>
        <w:t>; </w:t>
      </w:r>
      <w:hyperlink w:history="true" w:anchor="_bookmark41">
        <w:r>
          <w:rPr>
            <w:color w:val="0000FF"/>
            <w:w w:val="110"/>
          </w:rPr>
          <w:t>Nyiraneza et al. 2009</w:t>
        </w:r>
      </w:hyperlink>
      <w:r>
        <w:rPr>
          <w:w w:val="110"/>
        </w:rPr>
        <w:t>). Soil organic matter</w:t>
      </w:r>
      <w:r>
        <w:rPr>
          <w:spacing w:val="31"/>
          <w:w w:val="110"/>
        </w:rPr>
        <w:t> </w:t>
      </w:r>
      <w:r>
        <w:rPr>
          <w:w w:val="110"/>
        </w:rPr>
        <w:t>is</w:t>
      </w:r>
      <w:r>
        <w:rPr>
          <w:spacing w:val="31"/>
          <w:w w:val="110"/>
        </w:rPr>
        <w:t> </w:t>
      </w:r>
      <w:r>
        <w:rPr>
          <w:w w:val="110"/>
        </w:rPr>
        <w:t>a</w:t>
      </w:r>
      <w:r>
        <w:rPr>
          <w:spacing w:val="31"/>
          <w:w w:val="110"/>
        </w:rPr>
        <w:t> </w:t>
      </w:r>
      <w:r>
        <w:rPr>
          <w:w w:val="110"/>
        </w:rPr>
        <w:t>good</w:t>
      </w:r>
      <w:r>
        <w:rPr>
          <w:spacing w:val="31"/>
          <w:w w:val="110"/>
        </w:rPr>
        <w:t> </w:t>
      </w:r>
      <w:r>
        <w:rPr>
          <w:w w:val="110"/>
        </w:rPr>
        <w:t>index</w:t>
      </w:r>
      <w:r>
        <w:rPr>
          <w:spacing w:val="31"/>
          <w:w w:val="110"/>
        </w:rPr>
        <w:t> </w:t>
      </w:r>
      <w:r>
        <w:rPr>
          <w:w w:val="110"/>
        </w:rPr>
        <w:t>of</w:t>
      </w:r>
      <w:r>
        <w:rPr>
          <w:spacing w:val="31"/>
          <w:w w:val="110"/>
        </w:rPr>
        <w:t> </w:t>
      </w:r>
      <w:r>
        <w:rPr>
          <w:w w:val="110"/>
        </w:rPr>
        <w:t>soil</w:t>
      </w:r>
      <w:r>
        <w:rPr>
          <w:spacing w:val="29"/>
          <w:w w:val="110"/>
        </w:rPr>
        <w:t> </w:t>
      </w:r>
      <w:r>
        <w:rPr>
          <w:w w:val="110"/>
        </w:rPr>
        <w:t>quality</w:t>
      </w:r>
      <w:r>
        <w:rPr>
          <w:spacing w:val="31"/>
          <w:w w:val="110"/>
        </w:rPr>
        <w:t> </w:t>
      </w:r>
      <w:r>
        <w:rPr>
          <w:w w:val="110"/>
        </w:rPr>
        <w:t>and</w:t>
      </w:r>
      <w:r>
        <w:rPr>
          <w:spacing w:val="31"/>
          <w:w w:val="110"/>
        </w:rPr>
        <w:t> </w:t>
      </w:r>
      <w:r>
        <w:rPr>
          <w:w w:val="110"/>
        </w:rPr>
        <w:t>is</w:t>
      </w:r>
      <w:r>
        <w:rPr>
          <w:spacing w:val="31"/>
          <w:w w:val="110"/>
        </w:rPr>
        <w:t> </w:t>
      </w:r>
      <w:r>
        <w:rPr>
          <w:w w:val="110"/>
        </w:rPr>
        <w:t>known</w:t>
      </w:r>
      <w:r>
        <w:rPr>
          <w:spacing w:val="31"/>
          <w:w w:val="110"/>
        </w:rPr>
        <w:t> </w:t>
      </w:r>
      <w:r>
        <w:rPr>
          <w:w w:val="110"/>
        </w:rPr>
        <w:t>to be impacted by the crops grown, the use of soil organic amendments (</w:t>
      </w:r>
      <w:hyperlink w:history="true" w:anchor="_bookmark27">
        <w:r>
          <w:rPr>
            <w:color w:val="0000FF"/>
            <w:w w:val="110"/>
          </w:rPr>
          <w:t>Grandy et al. 2002</w:t>
        </w:r>
      </w:hyperlink>
      <w:r>
        <w:rPr>
          <w:w w:val="110"/>
        </w:rPr>
        <w:t>; </w:t>
      </w:r>
      <w:hyperlink w:history="true" w:anchor="_bookmark17">
        <w:r>
          <w:rPr>
            <w:color w:val="0000FF"/>
            <w:w w:val="110"/>
          </w:rPr>
          <w:t>Carter et al. 2004</w:t>
        </w:r>
      </w:hyperlink>
      <w:r>
        <w:rPr>
          <w:w w:val="110"/>
        </w:rPr>
        <w:t>; </w:t>
      </w:r>
      <w:hyperlink w:history="true" w:anchor="_bookmark16">
        <w:r>
          <w:rPr>
            <w:color w:val="0000FF"/>
            <w:w w:val="110"/>
          </w:rPr>
          <w:t>Carter 2007</w:t>
        </w:r>
      </w:hyperlink>
      <w:r>
        <w:rPr>
          <w:w w:val="110"/>
        </w:rPr>
        <w:t>; </w:t>
      </w:r>
      <w:hyperlink w:history="true" w:anchor="_bookmark41">
        <w:r>
          <w:rPr>
            <w:color w:val="0000FF"/>
            <w:w w:val="110"/>
          </w:rPr>
          <w:t>Nyiraneza et al. 2009</w:t>
        </w:r>
      </w:hyperlink>
      <w:r>
        <w:rPr>
          <w:w w:val="110"/>
        </w:rPr>
        <w:t>, </w:t>
      </w:r>
      <w:hyperlink w:history="true" w:anchor="_bookmark42">
        <w:r>
          <w:rPr>
            <w:color w:val="0000FF"/>
            <w:w w:val="110"/>
          </w:rPr>
          <w:t>2010</w:t>
        </w:r>
      </w:hyperlink>
      <w:r>
        <w:rPr>
          <w:w w:val="110"/>
        </w:rPr>
        <w:t>), crop residue management</w:t>
      </w:r>
      <w:r>
        <w:rPr>
          <w:spacing w:val="74"/>
          <w:w w:val="110"/>
        </w:rPr>
        <w:t> </w:t>
      </w:r>
      <w:r>
        <w:rPr>
          <w:w w:val="110"/>
        </w:rPr>
        <w:t>practices</w:t>
      </w:r>
      <w:r>
        <w:rPr>
          <w:spacing w:val="76"/>
          <w:w w:val="110"/>
        </w:rPr>
        <w:t> </w:t>
      </w:r>
      <w:r>
        <w:rPr>
          <w:w w:val="110"/>
        </w:rPr>
        <w:t>(</w:t>
      </w:r>
      <w:hyperlink w:history="true" w:anchor="_bookmark33">
        <w:r>
          <w:rPr>
            <w:color w:val="0000FF"/>
            <w:w w:val="110"/>
          </w:rPr>
          <w:t>Karlen</w:t>
        </w:r>
        <w:r>
          <w:rPr>
            <w:color w:val="0000FF"/>
            <w:spacing w:val="76"/>
            <w:w w:val="110"/>
          </w:rPr>
          <w:t> </w:t>
        </w:r>
        <w:r>
          <w:rPr>
            <w:color w:val="0000FF"/>
            <w:w w:val="110"/>
          </w:rPr>
          <w:t>et</w:t>
        </w:r>
        <w:r>
          <w:rPr>
            <w:color w:val="0000FF"/>
            <w:spacing w:val="74"/>
            <w:w w:val="110"/>
          </w:rPr>
          <w:t> </w:t>
        </w:r>
        <w:r>
          <w:rPr>
            <w:color w:val="0000FF"/>
            <w:w w:val="110"/>
          </w:rPr>
          <w:t>al.</w:t>
        </w:r>
        <w:r>
          <w:rPr>
            <w:color w:val="0000FF"/>
            <w:spacing w:val="40"/>
            <w:w w:val="110"/>
          </w:rPr>
          <w:t> </w:t>
        </w:r>
        <w:r>
          <w:rPr>
            <w:color w:val="0000FF"/>
            <w:w w:val="110"/>
          </w:rPr>
          <w:t>1994</w:t>
        </w:r>
      </w:hyperlink>
      <w:r>
        <w:rPr>
          <w:w w:val="110"/>
        </w:rPr>
        <w:t>;</w:t>
      </w:r>
      <w:r>
        <w:rPr>
          <w:spacing w:val="76"/>
          <w:w w:val="110"/>
        </w:rPr>
        <w:t> </w:t>
      </w:r>
      <w:hyperlink w:history="true" w:anchor="_bookmark32">
        <w:r>
          <w:rPr>
            <w:color w:val="0000FF"/>
            <w:w w:val="110"/>
          </w:rPr>
          <w:t>Kapkiyai</w:t>
        </w:r>
      </w:hyperlink>
      <w:r>
        <w:rPr>
          <w:color w:val="0000FF"/>
          <w:w w:val="110"/>
        </w:rPr>
        <w:t> </w:t>
      </w:r>
      <w:hyperlink w:history="true" w:anchor="_bookmark32">
        <w:r>
          <w:rPr>
            <w:color w:val="0000FF"/>
            <w:w w:val="110"/>
          </w:rPr>
          <w:t>et</w:t>
        </w:r>
        <w:r>
          <w:rPr>
            <w:color w:val="0000FF"/>
            <w:spacing w:val="28"/>
            <w:w w:val="110"/>
          </w:rPr>
          <w:t> </w:t>
        </w:r>
        <w:r>
          <w:rPr>
            <w:color w:val="0000FF"/>
            <w:w w:val="110"/>
          </w:rPr>
          <w:t>al. 1999</w:t>
        </w:r>
      </w:hyperlink>
      <w:r>
        <w:rPr>
          <w:w w:val="110"/>
        </w:rPr>
        <w:t>),</w:t>
      </w:r>
      <w:r>
        <w:rPr>
          <w:spacing w:val="27"/>
          <w:w w:val="110"/>
        </w:rPr>
        <w:t> </w:t>
      </w:r>
      <w:r>
        <w:rPr>
          <w:w w:val="110"/>
        </w:rPr>
        <w:t>the</w:t>
      </w:r>
      <w:r>
        <w:rPr>
          <w:spacing w:val="28"/>
          <w:w w:val="110"/>
        </w:rPr>
        <w:t> </w:t>
      </w:r>
      <w:r>
        <w:rPr>
          <w:w w:val="110"/>
        </w:rPr>
        <w:t>soil</w:t>
      </w:r>
      <w:r>
        <w:rPr>
          <w:spacing w:val="27"/>
          <w:w w:val="110"/>
        </w:rPr>
        <w:t> </w:t>
      </w:r>
      <w:r>
        <w:rPr>
          <w:w w:val="110"/>
        </w:rPr>
        <w:t>type</w:t>
      </w:r>
      <w:r>
        <w:rPr>
          <w:spacing w:val="27"/>
          <w:w w:val="110"/>
        </w:rPr>
        <w:t> </w:t>
      </w:r>
      <w:r>
        <w:rPr>
          <w:w w:val="110"/>
        </w:rPr>
        <w:t>(</w:t>
      </w:r>
      <w:hyperlink w:history="true" w:anchor="_bookmark48">
        <w:r>
          <w:rPr>
            <w:color w:val="0000FF"/>
            <w:w w:val="110"/>
          </w:rPr>
          <w:t>Prasad</w:t>
        </w:r>
        <w:r>
          <w:rPr>
            <w:color w:val="0000FF"/>
            <w:spacing w:val="28"/>
            <w:w w:val="110"/>
          </w:rPr>
          <w:t> </w:t>
        </w:r>
        <w:r>
          <w:rPr>
            <w:color w:val="0000FF"/>
            <w:w w:val="110"/>
          </w:rPr>
          <w:t>and</w:t>
        </w:r>
        <w:r>
          <w:rPr>
            <w:color w:val="0000FF"/>
            <w:spacing w:val="28"/>
            <w:w w:val="110"/>
          </w:rPr>
          <w:t> </w:t>
        </w:r>
        <w:r>
          <w:rPr>
            <w:color w:val="0000FF"/>
            <w:w w:val="110"/>
          </w:rPr>
          <w:t>Power</w:t>
        </w:r>
        <w:r>
          <w:rPr>
            <w:color w:val="0000FF"/>
            <w:spacing w:val="28"/>
            <w:w w:val="110"/>
          </w:rPr>
          <w:t> </w:t>
        </w:r>
        <w:r>
          <w:rPr>
            <w:color w:val="0000FF"/>
            <w:w w:val="110"/>
          </w:rPr>
          <w:t>1997</w:t>
        </w:r>
      </w:hyperlink>
      <w:r>
        <w:rPr>
          <w:w w:val="110"/>
        </w:rPr>
        <w:t>;</w:t>
      </w:r>
      <w:r>
        <w:rPr>
          <w:spacing w:val="27"/>
          <w:w w:val="110"/>
        </w:rPr>
        <w:t> </w:t>
      </w:r>
      <w:hyperlink w:history="true" w:anchor="_bookmark30">
        <w:r>
          <w:rPr>
            <w:color w:val="0000FF"/>
            <w:w w:val="110"/>
          </w:rPr>
          <w:t>Hu</w:t>
        </w:r>
      </w:hyperlink>
      <w:r>
        <w:rPr>
          <w:color w:val="0000FF"/>
          <w:w w:val="110"/>
        </w:rPr>
        <w:t> </w:t>
      </w:r>
      <w:hyperlink w:history="true" w:anchor="_bookmark30">
        <w:r>
          <w:rPr>
            <w:color w:val="0000FF"/>
            <w:w w:val="110"/>
          </w:rPr>
          <w:t>et al. 2014</w:t>
        </w:r>
      </w:hyperlink>
      <w:r>
        <w:rPr>
          <w:w w:val="110"/>
        </w:rPr>
        <w:t>), and climate conditions.</w:t>
      </w:r>
    </w:p>
    <w:p>
      <w:pPr>
        <w:pStyle w:val="BodyText"/>
        <w:spacing w:line="266" w:lineRule="auto" w:before="10"/>
        <w:ind w:left="219" w:right="38" w:firstLine="199"/>
        <w:jc w:val="both"/>
      </w:pPr>
      <w:r>
        <w:rPr>
          <w:spacing w:val="9"/>
          <w:w w:val="110"/>
        </w:rPr>
        <w:t>Soil</w:t>
      </w:r>
      <w:r>
        <w:rPr>
          <w:spacing w:val="9"/>
          <w:w w:val="110"/>
        </w:rPr>
        <w:t> </w:t>
      </w:r>
      <w:r>
        <w:rPr>
          <w:spacing w:val="10"/>
          <w:w w:val="110"/>
        </w:rPr>
        <w:t>organic</w:t>
      </w:r>
      <w:r>
        <w:rPr>
          <w:spacing w:val="10"/>
          <w:w w:val="110"/>
        </w:rPr>
        <w:t> matter</w:t>
      </w:r>
      <w:r>
        <w:rPr>
          <w:spacing w:val="10"/>
          <w:w w:val="110"/>
        </w:rPr>
        <w:t> </w:t>
      </w:r>
      <w:r>
        <w:rPr>
          <w:w w:val="110"/>
        </w:rPr>
        <w:t>is</w:t>
      </w:r>
      <w:r>
        <w:rPr>
          <w:w w:val="110"/>
        </w:rPr>
        <w:t> a</w:t>
      </w:r>
      <w:r>
        <w:rPr>
          <w:w w:val="110"/>
        </w:rPr>
        <w:t> </w:t>
      </w:r>
      <w:r>
        <w:rPr>
          <w:spacing w:val="11"/>
          <w:w w:val="110"/>
        </w:rPr>
        <w:t>reservoir</w:t>
      </w:r>
      <w:r>
        <w:rPr>
          <w:spacing w:val="11"/>
          <w:w w:val="110"/>
        </w:rPr>
        <w:t> </w:t>
      </w:r>
      <w:r>
        <w:rPr>
          <w:w w:val="110"/>
        </w:rPr>
        <w:t>of</w:t>
      </w:r>
      <w:r>
        <w:rPr>
          <w:w w:val="110"/>
        </w:rPr>
        <w:t> </w:t>
      </w:r>
      <w:r>
        <w:rPr>
          <w:spacing w:val="10"/>
          <w:w w:val="110"/>
        </w:rPr>
        <w:t>macro-</w:t>
      </w:r>
      <w:r>
        <w:rPr>
          <w:spacing w:val="10"/>
          <w:w w:val="110"/>
        </w:rPr>
        <w:t> </w:t>
      </w:r>
      <w:r>
        <w:rPr>
          <w:spacing w:val="12"/>
          <w:w w:val="110"/>
        </w:rPr>
        <w:t>and </w:t>
      </w:r>
      <w:r>
        <w:rPr>
          <w:w w:val="110"/>
        </w:rPr>
        <w:t>micronutrients, and their availability is affected by microbial activity (</w:t>
      </w:r>
      <w:hyperlink w:history="true" w:anchor="_bookmark25">
        <w:r>
          <w:rPr>
            <w:color w:val="0000FF"/>
            <w:w w:val="110"/>
          </w:rPr>
          <w:t>Feichtinger et al. 2004</w:t>
        </w:r>
      </w:hyperlink>
      <w:r>
        <w:rPr>
          <w:w w:val="110"/>
        </w:rPr>
        <w:t>). The bene-</w:t>
      </w:r>
      <w:r>
        <w:rPr>
          <w:spacing w:val="40"/>
          <w:w w:val="110"/>
        </w:rPr>
        <w:t> </w:t>
      </w:r>
      <w:r>
        <w:rPr>
          <w:spacing w:val="9"/>
          <w:w w:val="110"/>
        </w:rPr>
        <w:t>fits</w:t>
      </w:r>
      <w:r>
        <w:rPr>
          <w:spacing w:val="9"/>
          <w:w w:val="110"/>
        </w:rPr>
        <w:t> </w:t>
      </w:r>
      <w:r>
        <w:rPr>
          <w:w w:val="110"/>
        </w:rPr>
        <w:t>of</w:t>
      </w:r>
      <w:r>
        <w:rPr>
          <w:w w:val="110"/>
        </w:rPr>
        <w:t> </w:t>
      </w:r>
      <w:r>
        <w:rPr>
          <w:spacing w:val="11"/>
          <w:w w:val="110"/>
        </w:rPr>
        <w:t>increased</w:t>
      </w:r>
      <w:r>
        <w:rPr>
          <w:spacing w:val="11"/>
          <w:w w:val="110"/>
        </w:rPr>
        <w:t> </w:t>
      </w:r>
      <w:r>
        <w:rPr>
          <w:w w:val="110"/>
        </w:rPr>
        <w:t>SOM</w:t>
      </w:r>
      <w:r>
        <w:rPr>
          <w:w w:val="110"/>
        </w:rPr>
        <w:t> </w:t>
      </w:r>
      <w:r>
        <w:rPr>
          <w:spacing w:val="10"/>
          <w:w w:val="110"/>
        </w:rPr>
        <w:t>levels</w:t>
      </w:r>
      <w:r>
        <w:rPr>
          <w:spacing w:val="10"/>
          <w:w w:val="110"/>
        </w:rPr>
        <w:t> </w:t>
      </w:r>
      <w:r>
        <w:rPr>
          <w:w w:val="110"/>
        </w:rPr>
        <w:t>are</w:t>
      </w:r>
      <w:r>
        <w:rPr>
          <w:w w:val="110"/>
        </w:rPr>
        <w:t> </w:t>
      </w:r>
      <w:r>
        <w:rPr>
          <w:spacing w:val="11"/>
          <w:w w:val="110"/>
        </w:rPr>
        <w:t>associated</w:t>
      </w:r>
      <w:r>
        <w:rPr>
          <w:spacing w:val="11"/>
          <w:w w:val="110"/>
        </w:rPr>
        <w:t> </w:t>
      </w:r>
      <w:r>
        <w:rPr>
          <w:spacing w:val="13"/>
          <w:w w:val="110"/>
        </w:rPr>
        <w:t>with </w:t>
      </w:r>
      <w:r>
        <w:rPr>
          <w:w w:val="110"/>
        </w:rPr>
        <w:t>enhanced nutrient availability and soil physical prop- erties, </w:t>
      </w:r>
      <w:r>
        <w:rPr>
          <w:spacing w:val="9"/>
          <w:w w:val="110"/>
        </w:rPr>
        <w:t>including increased </w:t>
      </w:r>
      <w:r>
        <w:rPr>
          <w:spacing w:val="10"/>
          <w:w w:val="110"/>
        </w:rPr>
        <w:t>water-</w:t>
      </w:r>
      <w:r>
        <w:rPr>
          <w:w w:val="110"/>
        </w:rPr>
        <w:t>holding capacity. These improvements should result in high crop yields </w:t>
      </w:r>
      <w:r>
        <w:rPr>
          <w:spacing w:val="10"/>
          <w:w w:val="110"/>
        </w:rPr>
        <w:t>(</w:t>
      </w:r>
      <w:hyperlink w:history="true" w:anchor="_bookmark10">
        <w:r>
          <w:rPr>
            <w:color w:val="0000FF"/>
            <w:spacing w:val="10"/>
            <w:w w:val="110"/>
          </w:rPr>
          <w:t>Bauer</w:t>
        </w:r>
        <w:r>
          <w:rPr>
            <w:color w:val="0000FF"/>
            <w:spacing w:val="10"/>
            <w:w w:val="110"/>
          </w:rPr>
          <w:t> </w:t>
        </w:r>
        <w:r>
          <w:rPr>
            <w:color w:val="0000FF"/>
            <w:w w:val="110"/>
          </w:rPr>
          <w:t>and</w:t>
        </w:r>
        <w:r>
          <w:rPr>
            <w:color w:val="0000FF"/>
            <w:w w:val="110"/>
          </w:rPr>
          <w:t> </w:t>
        </w:r>
        <w:r>
          <w:rPr>
            <w:color w:val="0000FF"/>
            <w:spacing w:val="10"/>
            <w:w w:val="110"/>
          </w:rPr>
          <w:t>Black 1994</w:t>
        </w:r>
      </w:hyperlink>
      <w:r>
        <w:rPr>
          <w:spacing w:val="10"/>
          <w:w w:val="110"/>
        </w:rPr>
        <w:t>;</w:t>
      </w:r>
      <w:r>
        <w:rPr>
          <w:spacing w:val="10"/>
          <w:w w:val="110"/>
        </w:rPr>
        <w:t> </w:t>
      </w:r>
      <w:hyperlink w:history="true" w:anchor="_bookmark11">
        <w:r>
          <w:rPr>
            <w:color w:val="0000FF"/>
            <w:spacing w:val="11"/>
            <w:w w:val="110"/>
          </w:rPr>
          <w:t>Berzsenyi</w:t>
        </w:r>
        <w:r>
          <w:rPr>
            <w:color w:val="0000FF"/>
            <w:spacing w:val="11"/>
            <w:w w:val="110"/>
          </w:rPr>
          <w:t> </w:t>
        </w:r>
        <w:r>
          <w:rPr>
            <w:color w:val="0000FF"/>
            <w:w w:val="110"/>
          </w:rPr>
          <w:t>et</w:t>
        </w:r>
        <w:r>
          <w:rPr>
            <w:color w:val="0000FF"/>
            <w:w w:val="110"/>
          </w:rPr>
          <w:t> al. </w:t>
        </w:r>
        <w:r>
          <w:rPr>
            <w:color w:val="0000FF"/>
            <w:spacing w:val="10"/>
            <w:w w:val="110"/>
          </w:rPr>
          <w:t>2000</w:t>
        </w:r>
      </w:hyperlink>
      <w:r>
        <w:rPr>
          <w:spacing w:val="10"/>
          <w:w w:val="110"/>
        </w:rPr>
        <w:t>; </w:t>
      </w:r>
      <w:hyperlink w:history="true" w:anchor="_bookmark45">
        <w:r>
          <w:rPr>
            <w:color w:val="0000FF"/>
            <w:w w:val="110"/>
          </w:rPr>
          <w:t>Önemli 2004</w:t>
        </w:r>
      </w:hyperlink>
      <w:r>
        <w:rPr>
          <w:w w:val="110"/>
        </w:rPr>
        <w:t>).</w:t>
      </w:r>
    </w:p>
    <w:p>
      <w:pPr>
        <w:pStyle w:val="BodyText"/>
        <w:spacing w:line="266" w:lineRule="auto" w:before="6"/>
        <w:ind w:left="219" w:right="38" w:firstLine="199"/>
        <w:jc w:val="both"/>
      </w:pPr>
      <w:r>
        <w:rPr>
          <w:w w:val="115"/>
        </w:rPr>
        <w:t>Maintaining soil health has become a challenge to </w:t>
      </w:r>
      <w:r>
        <w:rPr>
          <w:spacing w:val="10"/>
          <w:w w:val="115"/>
        </w:rPr>
        <w:t>sustain</w:t>
      </w:r>
      <w:r>
        <w:rPr>
          <w:spacing w:val="10"/>
          <w:w w:val="115"/>
        </w:rPr>
        <w:t> </w:t>
      </w:r>
      <w:r>
        <w:rPr>
          <w:spacing w:val="9"/>
          <w:w w:val="115"/>
        </w:rPr>
        <w:t>crop</w:t>
      </w:r>
      <w:r>
        <w:rPr>
          <w:spacing w:val="9"/>
          <w:w w:val="115"/>
        </w:rPr>
        <w:t> </w:t>
      </w:r>
      <w:r>
        <w:rPr>
          <w:spacing w:val="11"/>
          <w:w w:val="115"/>
        </w:rPr>
        <w:t>production</w:t>
      </w:r>
      <w:r>
        <w:rPr>
          <w:spacing w:val="11"/>
          <w:w w:val="115"/>
        </w:rPr>
        <w:t> </w:t>
      </w:r>
      <w:r>
        <w:rPr>
          <w:w w:val="115"/>
        </w:rPr>
        <w:t>in</w:t>
      </w:r>
      <w:r>
        <w:rPr>
          <w:w w:val="115"/>
        </w:rPr>
        <w:t> the</w:t>
      </w:r>
      <w:r>
        <w:rPr>
          <w:w w:val="115"/>
        </w:rPr>
        <w:t> </w:t>
      </w:r>
      <w:r>
        <w:rPr>
          <w:spacing w:val="11"/>
          <w:w w:val="115"/>
        </w:rPr>
        <w:t>province</w:t>
      </w:r>
      <w:r>
        <w:rPr>
          <w:spacing w:val="11"/>
          <w:w w:val="115"/>
        </w:rPr>
        <w:t> </w:t>
      </w:r>
      <w:r>
        <w:rPr>
          <w:w w:val="115"/>
        </w:rPr>
        <w:t>of</w:t>
      </w:r>
      <w:r>
        <w:rPr>
          <w:w w:val="115"/>
        </w:rPr>
        <w:t> </w:t>
      </w:r>
      <w:r>
        <w:rPr>
          <w:spacing w:val="13"/>
          <w:w w:val="115"/>
        </w:rPr>
        <w:t>Prince </w:t>
      </w:r>
      <w:r>
        <w:rPr>
          <w:w w:val="110"/>
        </w:rPr>
        <w:t>Edward Island (PEI), Canada (</w:t>
      </w:r>
      <w:hyperlink w:history="true" w:anchor="_bookmark22">
        <w:r>
          <w:rPr>
            <w:color w:val="0000FF"/>
            <w:w w:val="110"/>
          </w:rPr>
          <w:t>Douglas et al. 2000</w:t>
        </w:r>
      </w:hyperlink>
      <w:r>
        <w:rPr>
          <w:w w:val="110"/>
        </w:rPr>
        <w:t>). The </w:t>
      </w:r>
      <w:r>
        <w:rPr>
          <w:w w:val="115"/>
        </w:rPr>
        <w:t>ongoing degradation of natural resources, such as ero- sion or the siltation of watercourses, is associated with the loss of topsoil. Prince Edward Island has undulat- ing topography that contributes to the already preva- </w:t>
      </w:r>
      <w:r>
        <w:rPr>
          <w:spacing w:val="9"/>
          <w:w w:val="115"/>
        </w:rPr>
        <w:t>lent</w:t>
      </w:r>
      <w:r>
        <w:rPr>
          <w:spacing w:val="9"/>
          <w:w w:val="115"/>
        </w:rPr>
        <w:t> </w:t>
      </w:r>
      <w:r>
        <w:rPr>
          <w:spacing w:val="10"/>
          <w:w w:val="115"/>
        </w:rPr>
        <w:t>issue</w:t>
      </w:r>
      <w:r>
        <w:rPr>
          <w:spacing w:val="10"/>
          <w:w w:val="115"/>
        </w:rPr>
        <w:t> </w:t>
      </w:r>
      <w:r>
        <w:rPr>
          <w:w w:val="115"/>
        </w:rPr>
        <w:t>of</w:t>
      </w:r>
      <w:r>
        <w:rPr>
          <w:w w:val="115"/>
        </w:rPr>
        <w:t> </w:t>
      </w:r>
      <w:r>
        <w:rPr>
          <w:spacing w:val="9"/>
          <w:w w:val="115"/>
        </w:rPr>
        <w:t>soil</w:t>
      </w:r>
      <w:r>
        <w:rPr>
          <w:spacing w:val="9"/>
          <w:w w:val="115"/>
        </w:rPr>
        <w:t> </w:t>
      </w:r>
      <w:r>
        <w:rPr>
          <w:spacing w:val="11"/>
          <w:w w:val="115"/>
        </w:rPr>
        <w:t>erosion</w:t>
      </w:r>
      <w:r>
        <w:rPr>
          <w:spacing w:val="11"/>
          <w:w w:val="115"/>
        </w:rPr>
        <w:t> (</w:t>
      </w:r>
      <w:hyperlink w:history="true" w:anchor="_bookmark23">
        <w:r>
          <w:rPr>
            <w:color w:val="0000FF"/>
            <w:spacing w:val="11"/>
            <w:w w:val="115"/>
          </w:rPr>
          <w:t>Edwards</w:t>
        </w:r>
        <w:r>
          <w:rPr>
            <w:color w:val="0000FF"/>
            <w:spacing w:val="11"/>
            <w:w w:val="115"/>
          </w:rPr>
          <w:t> </w:t>
        </w:r>
        <w:r>
          <w:rPr>
            <w:color w:val="0000FF"/>
            <w:w w:val="115"/>
          </w:rPr>
          <w:t>et</w:t>
        </w:r>
        <w:r>
          <w:rPr>
            <w:color w:val="0000FF"/>
            <w:w w:val="115"/>
          </w:rPr>
          <w:t> al.</w:t>
        </w:r>
        <w:r>
          <w:rPr>
            <w:color w:val="0000FF"/>
            <w:w w:val="115"/>
          </w:rPr>
          <w:t> </w:t>
        </w:r>
        <w:r>
          <w:rPr>
            <w:color w:val="0000FF"/>
            <w:spacing w:val="13"/>
            <w:w w:val="115"/>
          </w:rPr>
          <w:t>1998</w:t>
        </w:r>
      </w:hyperlink>
      <w:r>
        <w:rPr>
          <w:spacing w:val="13"/>
          <w:w w:val="115"/>
        </w:rPr>
        <w:t>). </w:t>
      </w:r>
      <w:r>
        <w:rPr>
          <w:w w:val="110"/>
        </w:rPr>
        <w:t>Potatoes (</w:t>
      </w:r>
      <w:r>
        <w:rPr>
          <w:i/>
          <w:w w:val="110"/>
        </w:rPr>
        <w:t>Solanum tuberosum </w:t>
      </w:r>
      <w:r>
        <w:rPr>
          <w:w w:val="110"/>
        </w:rPr>
        <w:t>L.) are an </w:t>
      </w:r>
      <w:r>
        <w:rPr>
          <w:spacing w:val="9"/>
          <w:w w:val="110"/>
        </w:rPr>
        <w:t>economically </w:t>
      </w:r>
      <w:r>
        <w:rPr>
          <w:w w:val="115"/>
        </w:rPr>
        <w:t>important crop in PEI, with the province accounting</w:t>
      </w:r>
      <w:r>
        <w:rPr>
          <w:spacing w:val="40"/>
          <w:w w:val="115"/>
        </w:rPr>
        <w:t> </w:t>
      </w:r>
      <w:r>
        <w:rPr>
          <w:w w:val="115"/>
        </w:rPr>
        <w:t>for 25% of Canadian potato production (</w:t>
      </w:r>
      <w:hyperlink w:history="true" w:anchor="_bookmark9">
        <w:r>
          <w:rPr>
            <w:color w:val="0000FF"/>
            <w:w w:val="115"/>
          </w:rPr>
          <w:t>Agriculture</w:t>
        </w:r>
      </w:hyperlink>
      <w:r>
        <w:rPr>
          <w:color w:val="0000FF"/>
          <w:w w:val="115"/>
        </w:rPr>
        <w:t> </w:t>
      </w:r>
      <w:hyperlink w:history="true" w:anchor="_bookmark9">
        <w:r>
          <w:rPr>
            <w:color w:val="0000FF"/>
            <w:w w:val="110"/>
          </w:rPr>
          <w:t>and Agri-Food Canada 2013</w:t>
        </w:r>
      </w:hyperlink>
      <w:r>
        <w:rPr>
          <w:w w:val="110"/>
        </w:rPr>
        <w:t>). Since 2008, a 3-yr potato </w:t>
      </w:r>
      <w:r>
        <w:rPr>
          <w:w w:val="115"/>
        </w:rPr>
        <w:t>rotation has been mandatory under the </w:t>
      </w:r>
      <w:r>
        <w:rPr>
          <w:i/>
          <w:w w:val="115"/>
        </w:rPr>
        <w:t>Agricultural </w:t>
      </w:r>
      <w:r>
        <w:rPr>
          <w:i/>
          <w:w w:val="110"/>
        </w:rPr>
        <w:t>Crop Rotation Act </w:t>
      </w:r>
      <w:r>
        <w:rPr>
          <w:w w:val="110"/>
        </w:rPr>
        <w:t>to maintain and to improve the qual- </w:t>
      </w:r>
      <w:r>
        <w:rPr>
          <w:w w:val="115"/>
        </w:rPr>
        <w:t>ity of soil as well as surface water and groundwater </w:t>
      </w:r>
      <w:r>
        <w:rPr>
          <w:w w:val="110"/>
        </w:rPr>
        <w:t>(</w:t>
      </w:r>
      <w:hyperlink w:history="true" w:anchor="_bookmark18">
        <w:r>
          <w:rPr>
            <w:color w:val="0000FF"/>
            <w:w w:val="110"/>
          </w:rPr>
          <w:t>Commission on Nitrates in Groundwater 2008</w:t>
        </w:r>
      </w:hyperlink>
      <w:r>
        <w:rPr>
          <w:w w:val="110"/>
        </w:rPr>
        <w:t>). The </w:t>
      </w:r>
      <w:r>
        <w:rPr>
          <w:w w:val="115"/>
        </w:rPr>
        <w:t>most commonly used potato rotation consists of bar- </w:t>
      </w:r>
      <w:r>
        <w:rPr>
          <w:w w:val="110"/>
        </w:rPr>
        <w:t>ley (</w:t>
      </w:r>
      <w:r>
        <w:rPr>
          <w:i/>
          <w:w w:val="110"/>
        </w:rPr>
        <w:t>Hordeum vulgare </w:t>
      </w:r>
      <w:r>
        <w:rPr>
          <w:w w:val="110"/>
        </w:rPr>
        <w:t>L.) underseeded with red clover </w:t>
      </w:r>
      <w:r>
        <w:rPr>
          <w:spacing w:val="10"/>
          <w:w w:val="110"/>
        </w:rPr>
        <w:t>(</w:t>
      </w:r>
      <w:r>
        <w:rPr>
          <w:i/>
          <w:spacing w:val="10"/>
          <w:w w:val="110"/>
        </w:rPr>
        <w:t>Trifolium</w:t>
      </w:r>
      <w:r>
        <w:rPr>
          <w:i/>
          <w:spacing w:val="10"/>
          <w:w w:val="110"/>
        </w:rPr>
        <w:t> </w:t>
      </w:r>
      <w:r>
        <w:rPr>
          <w:i/>
          <w:spacing w:val="9"/>
          <w:w w:val="110"/>
        </w:rPr>
        <w:t>pratense</w:t>
      </w:r>
      <w:r>
        <w:rPr>
          <w:i/>
          <w:spacing w:val="9"/>
          <w:w w:val="110"/>
        </w:rPr>
        <w:t> </w:t>
      </w:r>
      <w:r>
        <w:rPr>
          <w:w w:val="110"/>
        </w:rPr>
        <w:t>L.)</w:t>
      </w:r>
      <w:r>
        <w:rPr>
          <w:w w:val="110"/>
        </w:rPr>
        <w:t> in</w:t>
      </w:r>
      <w:r>
        <w:rPr>
          <w:w w:val="110"/>
        </w:rPr>
        <w:t> year</w:t>
      </w:r>
      <w:r>
        <w:rPr>
          <w:w w:val="110"/>
        </w:rPr>
        <w:t> 1,</w:t>
      </w:r>
      <w:r>
        <w:rPr>
          <w:w w:val="110"/>
        </w:rPr>
        <w:t> red</w:t>
      </w:r>
      <w:r>
        <w:rPr>
          <w:w w:val="110"/>
        </w:rPr>
        <w:t> </w:t>
      </w:r>
      <w:r>
        <w:rPr>
          <w:spacing w:val="9"/>
          <w:w w:val="110"/>
        </w:rPr>
        <w:t>clover</w:t>
      </w:r>
      <w:r>
        <w:rPr>
          <w:spacing w:val="9"/>
          <w:w w:val="110"/>
        </w:rPr>
        <w:t> </w:t>
      </w:r>
      <w:r>
        <w:rPr>
          <w:w w:val="110"/>
        </w:rPr>
        <w:t>in</w:t>
      </w:r>
      <w:r>
        <w:rPr>
          <w:w w:val="110"/>
        </w:rPr>
        <w:t> year</w:t>
      </w:r>
      <w:r>
        <w:rPr>
          <w:w w:val="110"/>
        </w:rPr>
        <w:t> 2 </w:t>
      </w:r>
      <w:r>
        <w:rPr>
          <w:w w:val="115"/>
        </w:rPr>
        <w:t>(incorporated into the soil in the fall), and</w:t>
      </w:r>
      <w:r>
        <w:rPr>
          <w:spacing w:val="36"/>
          <w:w w:val="115"/>
        </w:rPr>
        <w:t> </w:t>
      </w:r>
      <w:r>
        <w:rPr>
          <w:w w:val="115"/>
        </w:rPr>
        <w:t>potato in</w:t>
      </w:r>
      <w:r>
        <w:rPr>
          <w:spacing w:val="80"/>
          <w:w w:val="115"/>
        </w:rPr>
        <w:t> </w:t>
      </w:r>
      <w:r>
        <w:rPr>
          <w:w w:val="115"/>
        </w:rPr>
        <w:t>the spring in year 3. Crop residues are, in most cases, exported during the grain and legume phases, and</w:t>
      </w:r>
      <w:r>
        <w:rPr>
          <w:spacing w:val="80"/>
          <w:w w:val="115"/>
        </w:rPr>
        <w:t> </w:t>
      </w:r>
      <w:r>
        <w:rPr>
          <w:w w:val="115"/>
        </w:rPr>
        <w:t>thus,</w:t>
      </w:r>
      <w:r>
        <w:rPr>
          <w:spacing w:val="22"/>
          <w:w w:val="115"/>
        </w:rPr>
        <w:t> </w:t>
      </w:r>
      <w:r>
        <w:rPr>
          <w:w w:val="115"/>
        </w:rPr>
        <w:t>such</w:t>
      </w:r>
      <w:r>
        <w:rPr>
          <w:spacing w:val="22"/>
          <w:w w:val="115"/>
        </w:rPr>
        <w:t> </w:t>
      </w:r>
      <w:r>
        <w:rPr>
          <w:w w:val="115"/>
        </w:rPr>
        <w:t>a</w:t>
      </w:r>
      <w:r>
        <w:rPr>
          <w:spacing w:val="22"/>
          <w:w w:val="115"/>
        </w:rPr>
        <w:t> </w:t>
      </w:r>
      <w:r>
        <w:rPr>
          <w:w w:val="115"/>
        </w:rPr>
        <w:t>cropping</w:t>
      </w:r>
      <w:r>
        <w:rPr>
          <w:spacing w:val="22"/>
          <w:w w:val="115"/>
        </w:rPr>
        <w:t> </w:t>
      </w:r>
      <w:r>
        <w:rPr>
          <w:w w:val="115"/>
        </w:rPr>
        <w:t>system</w:t>
      </w:r>
      <w:r>
        <w:rPr>
          <w:spacing w:val="23"/>
          <w:w w:val="115"/>
        </w:rPr>
        <w:t> </w:t>
      </w:r>
      <w:r>
        <w:rPr>
          <w:w w:val="115"/>
        </w:rPr>
        <w:t>lacks</w:t>
      </w:r>
      <w:r>
        <w:rPr>
          <w:spacing w:val="23"/>
          <w:w w:val="115"/>
        </w:rPr>
        <w:t> </w:t>
      </w:r>
      <w:r>
        <w:rPr>
          <w:w w:val="115"/>
        </w:rPr>
        <w:t>C</w:t>
      </w:r>
      <w:r>
        <w:rPr>
          <w:spacing w:val="23"/>
          <w:w w:val="115"/>
        </w:rPr>
        <w:t> </w:t>
      </w:r>
      <w:r>
        <w:rPr>
          <w:w w:val="115"/>
        </w:rPr>
        <w:t>inputs</w:t>
      </w:r>
      <w:r>
        <w:rPr>
          <w:spacing w:val="23"/>
          <w:w w:val="115"/>
        </w:rPr>
        <w:t> </w:t>
      </w:r>
      <w:r>
        <w:rPr>
          <w:w w:val="115"/>
        </w:rPr>
        <w:t>unless</w:t>
      </w:r>
      <w:r>
        <w:rPr>
          <w:spacing w:val="23"/>
          <w:w w:val="115"/>
        </w:rPr>
        <w:t> </w:t>
      </w:r>
      <w:r>
        <w:rPr>
          <w:w w:val="115"/>
        </w:rPr>
        <w:t>it is supplemented with additional organic amendments. Potato is known to return negligible amounts of resi- dues back to the soil and is characterized by a </w:t>
      </w:r>
      <w:r>
        <w:rPr>
          <w:spacing w:val="9"/>
          <w:w w:val="115"/>
        </w:rPr>
        <w:t>high </w:t>
      </w:r>
      <w:r>
        <w:rPr>
          <w:w w:val="115"/>
        </w:rPr>
        <w:t>degree of soil disturbance.</w:t>
      </w:r>
    </w:p>
    <w:p>
      <w:pPr>
        <w:pStyle w:val="BodyText"/>
        <w:spacing w:line="264" w:lineRule="auto" w:before="117"/>
        <w:ind w:left="219" w:right="209" w:firstLine="199"/>
        <w:jc w:val="both"/>
      </w:pPr>
      <w:r>
        <w:rPr/>
        <w:br w:type="column"/>
      </w:r>
      <w:r>
        <w:rPr>
          <w:w w:val="115"/>
        </w:rPr>
        <w:t>To assess changes in soil quality, grid sampling has been increasingly used in recent years thanks to the advent</w:t>
      </w:r>
      <w:r>
        <w:rPr>
          <w:w w:val="115"/>
        </w:rPr>
        <w:t> of geographic</w:t>
      </w:r>
      <w:r>
        <w:rPr>
          <w:w w:val="115"/>
        </w:rPr>
        <w:t> information</w:t>
      </w:r>
      <w:r>
        <w:rPr>
          <w:w w:val="115"/>
        </w:rPr>
        <w:t> system (GIS) and </w:t>
      </w:r>
      <w:r>
        <w:rPr>
          <w:w w:val="110"/>
        </w:rPr>
        <w:t>global positioning system (GPS) technologies. These</w:t>
      </w:r>
      <w:r>
        <w:rPr>
          <w:spacing w:val="40"/>
          <w:w w:val="115"/>
        </w:rPr>
        <w:t> </w:t>
      </w:r>
      <w:r>
        <w:rPr>
          <w:w w:val="115"/>
        </w:rPr>
        <w:t>new</w:t>
      </w:r>
      <w:r>
        <w:rPr>
          <w:spacing w:val="-12"/>
          <w:w w:val="115"/>
        </w:rPr>
        <w:t> </w:t>
      </w:r>
      <w:r>
        <w:rPr>
          <w:w w:val="115"/>
        </w:rPr>
        <w:t>technologies</w:t>
      </w:r>
      <w:r>
        <w:rPr>
          <w:spacing w:val="-13"/>
          <w:w w:val="115"/>
        </w:rPr>
        <w:t> </w:t>
      </w:r>
      <w:r>
        <w:rPr>
          <w:w w:val="115"/>
        </w:rPr>
        <w:t>help</w:t>
      </w:r>
      <w:r>
        <w:rPr>
          <w:spacing w:val="-14"/>
          <w:w w:val="115"/>
        </w:rPr>
        <w:t> </w:t>
      </w:r>
      <w:r>
        <w:rPr>
          <w:w w:val="115"/>
        </w:rPr>
        <w:t>integrate</w:t>
      </w:r>
      <w:r>
        <w:rPr>
          <w:spacing w:val="-13"/>
          <w:w w:val="115"/>
        </w:rPr>
        <w:t> </w:t>
      </w:r>
      <w:r>
        <w:rPr>
          <w:w w:val="115"/>
        </w:rPr>
        <w:t>soil</w:t>
      </w:r>
      <w:r>
        <w:rPr>
          <w:spacing w:val="-13"/>
          <w:w w:val="115"/>
        </w:rPr>
        <w:t> </w:t>
      </w:r>
      <w:r>
        <w:rPr>
          <w:w w:val="115"/>
        </w:rPr>
        <w:t>survey</w:t>
      </w:r>
      <w:r>
        <w:rPr>
          <w:spacing w:val="-13"/>
          <w:w w:val="115"/>
        </w:rPr>
        <w:t> </w:t>
      </w:r>
      <w:r>
        <w:rPr>
          <w:w w:val="115"/>
        </w:rPr>
        <w:t>information and</w:t>
      </w:r>
      <w:r>
        <w:rPr>
          <w:w w:val="115"/>
        </w:rPr>
        <w:t> qualitative</w:t>
      </w:r>
      <w:r>
        <w:rPr>
          <w:w w:val="115"/>
        </w:rPr>
        <w:t> data</w:t>
      </w:r>
      <w:r>
        <w:rPr>
          <w:w w:val="115"/>
        </w:rPr>
        <w:t> for</w:t>
      </w:r>
      <w:r>
        <w:rPr>
          <w:w w:val="115"/>
        </w:rPr>
        <w:t> characterizing</w:t>
      </w:r>
      <w:r>
        <w:rPr>
          <w:w w:val="115"/>
        </w:rPr>
        <w:t> soil</w:t>
      </w:r>
      <w:r>
        <w:rPr>
          <w:w w:val="115"/>
        </w:rPr>
        <w:t> </w:t>
      </w:r>
      <w:r>
        <w:rPr>
          <w:spacing w:val="9"/>
          <w:w w:val="115"/>
        </w:rPr>
        <w:t>spatial </w:t>
      </w:r>
      <w:r>
        <w:rPr>
          <w:w w:val="115"/>
        </w:rPr>
        <w:t>variability.</w:t>
      </w:r>
      <w:r>
        <w:rPr>
          <w:spacing w:val="-13"/>
          <w:w w:val="115"/>
        </w:rPr>
        <w:t> </w:t>
      </w:r>
      <w:r>
        <w:rPr>
          <w:w w:val="115"/>
        </w:rPr>
        <w:t>Sampling</w:t>
      </w:r>
      <w:r>
        <w:rPr>
          <w:spacing w:val="-13"/>
          <w:w w:val="115"/>
        </w:rPr>
        <w:t> </w:t>
      </w:r>
      <w:r>
        <w:rPr>
          <w:w w:val="115"/>
        </w:rPr>
        <w:t>over</w:t>
      </w:r>
      <w:r>
        <w:rPr>
          <w:spacing w:val="-10"/>
          <w:w w:val="115"/>
        </w:rPr>
        <w:t> </w:t>
      </w:r>
      <w:r>
        <w:rPr>
          <w:w w:val="115"/>
        </w:rPr>
        <w:t>time</w:t>
      </w:r>
      <w:r>
        <w:rPr>
          <w:spacing w:val="-12"/>
          <w:w w:val="115"/>
        </w:rPr>
        <w:t> </w:t>
      </w:r>
      <w:r>
        <w:rPr>
          <w:w w:val="115"/>
        </w:rPr>
        <w:t>at</w:t>
      </w:r>
      <w:r>
        <w:rPr>
          <w:spacing w:val="-13"/>
          <w:w w:val="115"/>
        </w:rPr>
        <w:t> </w:t>
      </w:r>
      <w:r>
        <w:rPr>
          <w:w w:val="115"/>
        </w:rPr>
        <w:t>the</w:t>
      </w:r>
      <w:r>
        <w:rPr>
          <w:spacing w:val="-11"/>
          <w:w w:val="115"/>
        </w:rPr>
        <w:t> </w:t>
      </w:r>
      <w:r>
        <w:rPr>
          <w:w w:val="115"/>
        </w:rPr>
        <w:t>same</w:t>
      </w:r>
      <w:r>
        <w:rPr>
          <w:spacing w:val="-12"/>
          <w:w w:val="115"/>
        </w:rPr>
        <w:t> </w:t>
      </w:r>
      <w:r>
        <w:rPr>
          <w:w w:val="115"/>
        </w:rPr>
        <w:t>site</w:t>
      </w:r>
      <w:r>
        <w:rPr>
          <w:spacing w:val="-13"/>
          <w:w w:val="115"/>
        </w:rPr>
        <w:t> </w:t>
      </w:r>
      <w:r>
        <w:rPr>
          <w:w w:val="115"/>
        </w:rPr>
        <w:t>requires consistent commitment and good record keeping and facilitates the understanding of nutrient dynamics over time and how this is related to past land-use practices </w:t>
      </w:r>
      <w:r>
        <w:rPr>
          <w:w w:val="110"/>
        </w:rPr>
        <w:t>(</w:t>
      </w:r>
      <w:hyperlink w:history="true" w:anchor="_bookmark29">
        <w:r>
          <w:rPr>
            <w:color w:val="0000FF"/>
            <w:w w:val="110"/>
          </w:rPr>
          <w:t>Hartemink 2006</w:t>
        </w:r>
      </w:hyperlink>
      <w:r>
        <w:rPr>
          <w:w w:val="110"/>
        </w:rPr>
        <w:t>). Long-term studies provide insights </w:t>
      </w:r>
      <w:r>
        <w:rPr>
          <w:w w:val="115"/>
        </w:rPr>
        <w:t>into temporal changes, allowing researchers to distin- guish</w:t>
      </w:r>
      <w:r>
        <w:rPr>
          <w:spacing w:val="-9"/>
          <w:w w:val="115"/>
        </w:rPr>
        <w:t> </w:t>
      </w:r>
      <w:r>
        <w:rPr>
          <w:w w:val="115"/>
        </w:rPr>
        <w:t>the</w:t>
      </w:r>
      <w:r>
        <w:rPr>
          <w:spacing w:val="-10"/>
          <w:w w:val="115"/>
        </w:rPr>
        <w:t> </w:t>
      </w:r>
      <w:r>
        <w:rPr>
          <w:w w:val="115"/>
        </w:rPr>
        <w:t>impact</w:t>
      </w:r>
      <w:r>
        <w:rPr>
          <w:spacing w:val="-9"/>
          <w:w w:val="115"/>
        </w:rPr>
        <w:t> </w:t>
      </w:r>
      <w:r>
        <w:rPr>
          <w:w w:val="115"/>
        </w:rPr>
        <w:t>of</w:t>
      </w:r>
      <w:r>
        <w:rPr>
          <w:spacing w:val="-10"/>
          <w:w w:val="115"/>
        </w:rPr>
        <w:t> </w:t>
      </w:r>
      <w:r>
        <w:rPr>
          <w:w w:val="115"/>
        </w:rPr>
        <w:t>management</w:t>
      </w:r>
      <w:r>
        <w:rPr>
          <w:spacing w:val="-9"/>
          <w:w w:val="115"/>
        </w:rPr>
        <w:t> </w:t>
      </w:r>
      <w:r>
        <w:rPr>
          <w:w w:val="115"/>
        </w:rPr>
        <w:t>from</w:t>
      </w:r>
      <w:r>
        <w:rPr>
          <w:spacing w:val="-9"/>
          <w:w w:val="115"/>
        </w:rPr>
        <w:t> </w:t>
      </w:r>
      <w:r>
        <w:rPr>
          <w:w w:val="115"/>
        </w:rPr>
        <w:t>that</w:t>
      </w:r>
      <w:r>
        <w:rPr>
          <w:spacing w:val="-10"/>
          <w:w w:val="115"/>
        </w:rPr>
        <w:t> </w:t>
      </w:r>
      <w:r>
        <w:rPr>
          <w:w w:val="115"/>
        </w:rPr>
        <w:t>of</w:t>
      </w:r>
      <w:r>
        <w:rPr>
          <w:spacing w:val="-10"/>
          <w:w w:val="115"/>
        </w:rPr>
        <w:t> </w:t>
      </w:r>
      <w:r>
        <w:rPr>
          <w:w w:val="115"/>
        </w:rPr>
        <w:t>long-term </w:t>
      </w:r>
      <w:r>
        <w:rPr>
          <w:w w:val="110"/>
        </w:rPr>
        <w:t>environmental trends (</w:t>
      </w:r>
      <w:hyperlink w:history="true" w:anchor="_bookmark50">
        <w:r>
          <w:rPr>
            <w:color w:val="0000FF"/>
            <w:w w:val="110"/>
          </w:rPr>
          <w:t>Robertson et al. 2008</w:t>
        </w:r>
      </w:hyperlink>
      <w:r>
        <w:rPr>
          <w:w w:val="110"/>
        </w:rPr>
        <w:t>). Such stud- </w:t>
      </w:r>
      <w:r>
        <w:rPr>
          <w:w w:val="115"/>
        </w:rPr>
        <w:t>ies</w:t>
      </w:r>
      <w:r>
        <w:rPr>
          <w:spacing w:val="-2"/>
          <w:w w:val="115"/>
        </w:rPr>
        <w:t> </w:t>
      </w:r>
      <w:r>
        <w:rPr>
          <w:w w:val="115"/>
        </w:rPr>
        <w:t>reveal</w:t>
      </w:r>
      <w:r>
        <w:rPr>
          <w:spacing w:val="-2"/>
          <w:w w:val="115"/>
        </w:rPr>
        <w:t> </w:t>
      </w:r>
      <w:r>
        <w:rPr>
          <w:w w:val="115"/>
        </w:rPr>
        <w:t>direct</w:t>
      </w:r>
      <w:r>
        <w:rPr>
          <w:spacing w:val="-2"/>
          <w:w w:val="115"/>
        </w:rPr>
        <w:t> </w:t>
      </w:r>
      <w:r>
        <w:rPr>
          <w:w w:val="115"/>
        </w:rPr>
        <w:t>effects</w:t>
      </w:r>
      <w:r>
        <w:rPr>
          <w:spacing w:val="-2"/>
          <w:w w:val="115"/>
        </w:rPr>
        <w:t> </w:t>
      </w:r>
      <w:r>
        <w:rPr>
          <w:w w:val="115"/>
        </w:rPr>
        <w:t>in</w:t>
      </w:r>
      <w:r>
        <w:rPr>
          <w:spacing w:val="-2"/>
          <w:w w:val="115"/>
        </w:rPr>
        <w:t> </w:t>
      </w:r>
      <w:r>
        <w:rPr>
          <w:w w:val="115"/>
        </w:rPr>
        <w:t>ecosystem</w:t>
      </w:r>
      <w:r>
        <w:rPr>
          <w:spacing w:val="-2"/>
          <w:w w:val="115"/>
        </w:rPr>
        <w:t> </w:t>
      </w:r>
      <w:r>
        <w:rPr>
          <w:w w:val="115"/>
        </w:rPr>
        <w:t>processes</w:t>
      </w:r>
      <w:r>
        <w:rPr>
          <w:spacing w:val="-2"/>
          <w:w w:val="115"/>
        </w:rPr>
        <w:t> </w:t>
      </w:r>
      <w:r>
        <w:rPr>
          <w:w w:val="115"/>
        </w:rPr>
        <w:t>that</w:t>
      </w:r>
      <w:r>
        <w:rPr>
          <w:spacing w:val="-2"/>
          <w:w w:val="115"/>
        </w:rPr>
        <w:t> </w:t>
      </w:r>
      <w:r>
        <w:rPr>
          <w:w w:val="115"/>
        </w:rPr>
        <w:t>are not apparent in short-term studies (</w:t>
      </w:r>
      <w:hyperlink w:history="true" w:anchor="_bookmark57">
        <w:r>
          <w:rPr>
            <w:color w:val="0000FF"/>
            <w:w w:val="115"/>
          </w:rPr>
          <w:t>Tilman 1989</w:t>
        </w:r>
      </w:hyperlink>
      <w:r>
        <w:rPr>
          <w:w w:val="115"/>
        </w:rPr>
        <w:t>) and provide a unique opportunity to directly evaluate the </w:t>
      </w:r>
      <w:r>
        <w:rPr>
          <w:w w:val="110"/>
        </w:rPr>
        <w:t>consequences of policy changes and address novel ques- </w:t>
      </w:r>
      <w:r>
        <w:rPr>
          <w:w w:val="115"/>
        </w:rPr>
        <w:t>tions (</w:t>
      </w:r>
      <w:hyperlink w:history="true" w:anchor="_bookmark34">
        <w:r>
          <w:rPr>
            <w:color w:val="0000FF"/>
            <w:w w:val="115"/>
          </w:rPr>
          <w:t>Knapp et al. 2012</w:t>
        </w:r>
      </w:hyperlink>
      <w:r>
        <w:rPr>
          <w:w w:val="115"/>
        </w:rPr>
        <w:t>).</w:t>
      </w:r>
    </w:p>
    <w:p>
      <w:pPr>
        <w:pStyle w:val="BodyText"/>
        <w:spacing w:line="264" w:lineRule="auto"/>
        <w:ind w:left="219" w:right="211" w:firstLine="199"/>
        <w:jc w:val="both"/>
      </w:pPr>
      <w:r>
        <w:rPr>
          <w:w w:val="115"/>
        </w:rPr>
        <w:t>The</w:t>
      </w:r>
      <w:r>
        <w:rPr>
          <w:w w:val="115"/>
        </w:rPr>
        <w:t> identification</w:t>
      </w:r>
      <w:r>
        <w:rPr>
          <w:w w:val="115"/>
        </w:rPr>
        <w:t> of</w:t>
      </w:r>
      <w:r>
        <w:rPr>
          <w:w w:val="115"/>
        </w:rPr>
        <w:t> trends</w:t>
      </w:r>
      <w:r>
        <w:rPr>
          <w:w w:val="115"/>
        </w:rPr>
        <w:t> in</w:t>
      </w:r>
      <w:r>
        <w:rPr>
          <w:w w:val="115"/>
        </w:rPr>
        <w:t> SOM</w:t>
      </w:r>
      <w:r>
        <w:rPr>
          <w:w w:val="115"/>
        </w:rPr>
        <w:t> changes</w:t>
      </w:r>
      <w:r>
        <w:rPr>
          <w:w w:val="115"/>
        </w:rPr>
        <w:t> is</w:t>
      </w:r>
      <w:r>
        <w:rPr>
          <w:w w:val="115"/>
        </w:rPr>
        <w:t> a prerequisite for developing strategies which can help growers improve their farmland for sustainable soil </w:t>
      </w:r>
      <w:r>
        <w:rPr>
          <w:w w:val="110"/>
        </w:rPr>
        <w:t>productivity. The objective of this study was to describe </w:t>
      </w:r>
      <w:r>
        <w:rPr>
          <w:w w:val="115"/>
        </w:rPr>
        <w:t>variations</w:t>
      </w:r>
      <w:r>
        <w:rPr>
          <w:spacing w:val="-9"/>
          <w:w w:val="115"/>
        </w:rPr>
        <w:t> </w:t>
      </w:r>
      <w:r>
        <w:rPr>
          <w:w w:val="115"/>
        </w:rPr>
        <w:t>in</w:t>
      </w:r>
      <w:r>
        <w:rPr>
          <w:spacing w:val="-9"/>
          <w:w w:val="115"/>
        </w:rPr>
        <w:t> </w:t>
      </w:r>
      <w:r>
        <w:rPr>
          <w:w w:val="115"/>
        </w:rPr>
        <w:t>SOM</w:t>
      </w:r>
      <w:r>
        <w:rPr>
          <w:spacing w:val="-9"/>
          <w:w w:val="115"/>
        </w:rPr>
        <w:t> </w:t>
      </w:r>
      <w:r>
        <w:rPr>
          <w:w w:val="115"/>
        </w:rPr>
        <w:t>over</w:t>
      </w:r>
      <w:r>
        <w:rPr>
          <w:spacing w:val="-8"/>
          <w:w w:val="115"/>
        </w:rPr>
        <w:t> </w:t>
      </w:r>
      <w:r>
        <w:rPr>
          <w:w w:val="115"/>
        </w:rPr>
        <w:t>18</w:t>
      </w:r>
      <w:r>
        <w:rPr>
          <w:spacing w:val="-10"/>
          <w:w w:val="115"/>
        </w:rPr>
        <w:t> </w:t>
      </w:r>
      <w:r>
        <w:rPr>
          <w:w w:val="115"/>
        </w:rPr>
        <w:t>yr</w:t>
      </w:r>
      <w:r>
        <w:rPr>
          <w:spacing w:val="-9"/>
          <w:w w:val="115"/>
        </w:rPr>
        <w:t> </w:t>
      </w:r>
      <w:r>
        <w:rPr>
          <w:w w:val="115"/>
        </w:rPr>
        <w:t>in</w:t>
      </w:r>
      <w:r>
        <w:rPr>
          <w:spacing w:val="-9"/>
          <w:w w:val="115"/>
        </w:rPr>
        <w:t> </w:t>
      </w:r>
      <w:r>
        <w:rPr>
          <w:w w:val="115"/>
        </w:rPr>
        <w:t>PEI.</w:t>
      </w:r>
    </w:p>
    <w:p>
      <w:pPr>
        <w:pStyle w:val="BodyText"/>
        <w:spacing w:before="152"/>
      </w:pPr>
    </w:p>
    <w:p>
      <w:pPr>
        <w:pStyle w:val="Heading1"/>
        <w:spacing w:before="0"/>
        <w:ind w:left="219" w:firstLine="0"/>
        <w:jc w:val="both"/>
        <w:rPr>
          <w:rFonts w:ascii="Tahoma"/>
        </w:rPr>
      </w:pPr>
      <w:r>
        <w:rPr>
          <w:rFonts w:ascii="Tahoma"/>
          <w:w w:val="110"/>
        </w:rPr>
        <w:t>Materials</w:t>
      </w:r>
      <w:r>
        <w:rPr>
          <w:rFonts w:ascii="Tahoma"/>
          <w:spacing w:val="-14"/>
          <w:w w:val="110"/>
        </w:rPr>
        <w:t> </w:t>
      </w:r>
      <w:r>
        <w:rPr>
          <w:rFonts w:ascii="Tahoma"/>
          <w:w w:val="110"/>
        </w:rPr>
        <w:t>and</w:t>
      </w:r>
      <w:r>
        <w:rPr>
          <w:rFonts w:ascii="Tahoma"/>
          <w:spacing w:val="-15"/>
          <w:w w:val="110"/>
        </w:rPr>
        <w:t> </w:t>
      </w:r>
      <w:r>
        <w:rPr>
          <w:rFonts w:ascii="Tahoma"/>
          <w:spacing w:val="-2"/>
          <w:w w:val="110"/>
        </w:rPr>
        <w:t>Methods</w:t>
      </w:r>
    </w:p>
    <w:p>
      <w:pPr>
        <w:spacing w:before="80"/>
        <w:ind w:left="219" w:right="0" w:firstLine="0"/>
        <w:jc w:val="both"/>
        <w:rPr>
          <w:sz w:val="17"/>
        </w:rPr>
      </w:pPr>
      <w:r>
        <w:rPr>
          <w:w w:val="115"/>
          <w:sz w:val="17"/>
        </w:rPr>
        <w:t>Site</w:t>
      </w:r>
      <w:r>
        <w:rPr>
          <w:spacing w:val="-2"/>
          <w:w w:val="120"/>
          <w:sz w:val="17"/>
        </w:rPr>
        <w:t> description</w:t>
      </w:r>
    </w:p>
    <w:p>
      <w:pPr>
        <w:pStyle w:val="BodyText"/>
        <w:spacing w:line="264" w:lineRule="auto" w:before="26"/>
        <w:ind w:left="219" w:right="210" w:firstLine="199"/>
        <w:jc w:val="both"/>
      </w:pPr>
      <w:r>
        <w:rPr>
          <w:w w:val="110"/>
        </w:rPr>
        <w:t>Prince Edward Island, which is located in the Gulf of St.</w:t>
      </w:r>
      <w:r>
        <w:rPr>
          <w:spacing w:val="-1"/>
          <w:w w:val="110"/>
        </w:rPr>
        <w:t> </w:t>
      </w:r>
      <w:r>
        <w:rPr>
          <w:w w:val="110"/>
        </w:rPr>
        <w:t>Lawrence and</w:t>
      </w:r>
      <w:r>
        <w:rPr>
          <w:spacing w:val="-1"/>
          <w:w w:val="110"/>
        </w:rPr>
        <w:t> </w:t>
      </w:r>
      <w:r>
        <w:rPr>
          <w:w w:val="110"/>
        </w:rPr>
        <w:t>is separated</w:t>
      </w:r>
      <w:r>
        <w:rPr>
          <w:spacing w:val="-3"/>
          <w:w w:val="110"/>
        </w:rPr>
        <w:t> </w:t>
      </w:r>
      <w:r>
        <w:rPr>
          <w:w w:val="110"/>
        </w:rPr>
        <w:t>from</w:t>
      </w:r>
      <w:r>
        <w:rPr>
          <w:spacing w:val="-1"/>
          <w:w w:val="110"/>
        </w:rPr>
        <w:t> </w:t>
      </w:r>
      <w:r>
        <w:rPr>
          <w:w w:val="110"/>
        </w:rPr>
        <w:t>the</w:t>
      </w:r>
      <w:r>
        <w:rPr>
          <w:spacing w:val="-1"/>
          <w:w w:val="110"/>
        </w:rPr>
        <w:t> </w:t>
      </w:r>
      <w:r>
        <w:rPr>
          <w:w w:val="110"/>
        </w:rPr>
        <w:t>provinces of New Brunswick</w:t>
      </w:r>
      <w:r>
        <w:rPr>
          <w:w w:val="110"/>
        </w:rPr>
        <w:t> and</w:t>
      </w:r>
      <w:r>
        <w:rPr>
          <w:w w:val="110"/>
        </w:rPr>
        <w:t> Nova</w:t>
      </w:r>
      <w:r>
        <w:rPr>
          <w:w w:val="110"/>
        </w:rPr>
        <w:t> Scotia</w:t>
      </w:r>
      <w:r>
        <w:rPr>
          <w:w w:val="110"/>
        </w:rPr>
        <w:t> by</w:t>
      </w:r>
      <w:r>
        <w:rPr>
          <w:w w:val="110"/>
        </w:rPr>
        <w:t> the</w:t>
      </w:r>
      <w:r>
        <w:rPr>
          <w:w w:val="110"/>
        </w:rPr>
        <w:t> Northumberland</w:t>
      </w:r>
      <w:r>
        <w:rPr>
          <w:spacing w:val="40"/>
          <w:w w:val="110"/>
        </w:rPr>
        <w:t> </w:t>
      </w:r>
      <w:r>
        <w:rPr>
          <w:w w:val="110"/>
        </w:rPr>
        <w:t>Strait</w:t>
      </w:r>
      <w:r>
        <w:rPr>
          <w:spacing w:val="-14"/>
          <w:w w:val="110"/>
        </w:rPr>
        <w:t> </w:t>
      </w:r>
      <w:r>
        <w:rPr>
          <w:w w:val="110"/>
        </w:rPr>
        <w:t>(</w:t>
      </w:r>
      <w:hyperlink w:history="true" w:anchor="_bookmark0">
        <w:r>
          <w:rPr>
            <w:color w:val="0000FF"/>
            <w:w w:val="110"/>
          </w:rPr>
          <w:t>Fig.</w:t>
        </w:r>
        <w:r>
          <w:rPr>
            <w:color w:val="0000FF"/>
            <w:spacing w:val="-13"/>
            <w:w w:val="110"/>
          </w:rPr>
          <w:t> </w:t>
        </w:r>
        <w:r>
          <w:rPr>
            <w:color w:val="0000FF"/>
            <w:w w:val="110"/>
          </w:rPr>
          <w:t>1</w:t>
        </w:r>
      </w:hyperlink>
      <w:r>
        <w:rPr>
          <w:w w:val="110"/>
        </w:rPr>
        <w:t>),</w:t>
      </w:r>
      <w:r>
        <w:rPr>
          <w:spacing w:val="-11"/>
          <w:w w:val="110"/>
        </w:rPr>
        <w:t> </w:t>
      </w:r>
      <w:r>
        <w:rPr>
          <w:w w:val="110"/>
        </w:rPr>
        <w:t>has</w:t>
      </w:r>
      <w:r>
        <w:rPr>
          <w:spacing w:val="-10"/>
          <w:w w:val="110"/>
        </w:rPr>
        <w:t> </w:t>
      </w:r>
      <w:r>
        <w:rPr>
          <w:w w:val="110"/>
        </w:rPr>
        <w:t>a</w:t>
      </w:r>
      <w:r>
        <w:rPr>
          <w:spacing w:val="-9"/>
          <w:w w:val="110"/>
        </w:rPr>
        <w:t> </w:t>
      </w:r>
      <w:r>
        <w:rPr>
          <w:w w:val="110"/>
        </w:rPr>
        <w:t>total</w:t>
      </w:r>
      <w:r>
        <w:rPr>
          <w:spacing w:val="-10"/>
          <w:w w:val="110"/>
        </w:rPr>
        <w:t> </w:t>
      </w:r>
      <w:r>
        <w:rPr>
          <w:w w:val="110"/>
        </w:rPr>
        <w:t>area</w:t>
      </w:r>
      <w:r>
        <w:rPr>
          <w:spacing w:val="-10"/>
          <w:w w:val="110"/>
        </w:rPr>
        <w:t> </w:t>
      </w:r>
      <w:r>
        <w:rPr>
          <w:w w:val="110"/>
        </w:rPr>
        <w:t>of</w:t>
      </w:r>
      <w:r>
        <w:rPr>
          <w:spacing w:val="-10"/>
          <w:w w:val="110"/>
        </w:rPr>
        <w:t> </w:t>
      </w:r>
      <w:r>
        <w:rPr>
          <w:w w:val="110"/>
        </w:rPr>
        <w:t>5665</w:t>
      </w:r>
      <w:r>
        <w:rPr>
          <w:spacing w:val="-9"/>
          <w:w w:val="110"/>
        </w:rPr>
        <w:t> </w:t>
      </w:r>
      <w:r>
        <w:rPr>
          <w:w w:val="110"/>
        </w:rPr>
        <w:t>km</w:t>
      </w:r>
      <w:r>
        <w:rPr>
          <w:w w:val="110"/>
          <w:vertAlign w:val="superscript"/>
        </w:rPr>
        <w:t>2</w:t>
      </w:r>
      <w:r>
        <w:rPr>
          <w:w w:val="110"/>
          <w:vertAlign w:val="baseline"/>
        </w:rPr>
        <w:t>,</w:t>
      </w:r>
      <w:r>
        <w:rPr>
          <w:spacing w:val="-9"/>
          <w:w w:val="110"/>
          <w:vertAlign w:val="baseline"/>
        </w:rPr>
        <w:t> </w:t>
      </w:r>
      <w:r>
        <w:rPr>
          <w:w w:val="110"/>
          <w:vertAlign w:val="baseline"/>
        </w:rPr>
        <w:t>with</w:t>
      </w:r>
      <w:r>
        <w:rPr>
          <w:spacing w:val="-9"/>
          <w:w w:val="110"/>
          <w:vertAlign w:val="baseline"/>
        </w:rPr>
        <w:t> </w:t>
      </w:r>
      <w:r>
        <w:rPr>
          <w:w w:val="110"/>
          <w:vertAlign w:val="baseline"/>
        </w:rPr>
        <w:t>42%</w:t>
      </w:r>
      <w:r>
        <w:rPr>
          <w:spacing w:val="-11"/>
          <w:w w:val="110"/>
          <w:vertAlign w:val="baseline"/>
        </w:rPr>
        <w:t> </w:t>
      </w:r>
      <w:r>
        <w:rPr>
          <w:w w:val="110"/>
          <w:vertAlign w:val="baseline"/>
        </w:rPr>
        <w:t>used as agricultural land (</w:t>
      </w:r>
      <w:hyperlink w:history="true" w:anchor="_bookmark46">
        <w:r>
          <w:rPr>
            <w:color w:val="0000FF"/>
            <w:w w:val="110"/>
            <w:vertAlign w:val="baseline"/>
          </w:rPr>
          <w:t>PEI Department of Agriculture and</w:t>
        </w:r>
      </w:hyperlink>
      <w:r>
        <w:rPr>
          <w:color w:val="0000FF"/>
          <w:w w:val="110"/>
          <w:vertAlign w:val="baseline"/>
        </w:rPr>
        <w:t> </w:t>
      </w:r>
      <w:hyperlink w:history="true" w:anchor="_bookmark46">
        <w:r>
          <w:rPr>
            <w:color w:val="0000FF"/>
            <w:w w:val="110"/>
            <w:vertAlign w:val="baseline"/>
          </w:rPr>
          <w:t>Fisheries</w:t>
        </w:r>
        <w:r>
          <w:rPr>
            <w:color w:val="0000FF"/>
            <w:spacing w:val="-14"/>
            <w:w w:val="110"/>
            <w:vertAlign w:val="baseline"/>
          </w:rPr>
          <w:t> </w:t>
        </w:r>
        <w:r>
          <w:rPr>
            <w:color w:val="0000FF"/>
            <w:w w:val="110"/>
            <w:vertAlign w:val="baseline"/>
          </w:rPr>
          <w:t>2015</w:t>
        </w:r>
      </w:hyperlink>
      <w:r>
        <w:rPr>
          <w:w w:val="110"/>
          <w:vertAlign w:val="baseline"/>
        </w:rPr>
        <w:t>).</w:t>
      </w:r>
      <w:r>
        <w:rPr>
          <w:spacing w:val="-13"/>
          <w:w w:val="110"/>
          <w:vertAlign w:val="baseline"/>
        </w:rPr>
        <w:t> </w:t>
      </w:r>
      <w:r>
        <w:rPr>
          <w:w w:val="110"/>
          <w:vertAlign w:val="baseline"/>
        </w:rPr>
        <w:t>The</w:t>
      </w:r>
      <w:r>
        <w:rPr>
          <w:spacing w:val="-13"/>
          <w:w w:val="110"/>
          <w:vertAlign w:val="baseline"/>
        </w:rPr>
        <w:t> </w:t>
      </w:r>
      <w:r>
        <w:rPr>
          <w:w w:val="110"/>
          <w:vertAlign w:val="baseline"/>
        </w:rPr>
        <w:t>structural</w:t>
      </w:r>
      <w:r>
        <w:rPr>
          <w:spacing w:val="-12"/>
          <w:w w:val="110"/>
          <w:vertAlign w:val="baseline"/>
        </w:rPr>
        <w:t> </w:t>
      </w:r>
      <w:r>
        <w:rPr>
          <w:w w:val="110"/>
          <w:vertAlign w:val="baseline"/>
        </w:rPr>
        <w:t>trend</w:t>
      </w:r>
      <w:r>
        <w:rPr>
          <w:spacing w:val="-11"/>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island</w:t>
      </w:r>
      <w:r>
        <w:rPr>
          <w:spacing w:val="-12"/>
          <w:w w:val="110"/>
          <w:vertAlign w:val="baseline"/>
        </w:rPr>
        <w:t> </w:t>
      </w:r>
      <w:r>
        <w:rPr>
          <w:w w:val="110"/>
          <w:vertAlign w:val="baseline"/>
        </w:rPr>
        <w:t>is</w:t>
      </w:r>
      <w:r>
        <w:rPr>
          <w:spacing w:val="-13"/>
          <w:w w:val="110"/>
          <w:vertAlign w:val="baseline"/>
        </w:rPr>
        <w:t> </w:t>
      </w:r>
      <w:r>
        <w:rPr>
          <w:w w:val="110"/>
          <w:vertAlign w:val="baseline"/>
        </w:rPr>
        <w:t>south- </w:t>
      </w:r>
      <w:r>
        <w:rPr>
          <w:vertAlign w:val="baseline"/>
        </w:rPr>
        <w:t>west</w:t>
      </w:r>
      <w:r>
        <w:rPr>
          <w:rFonts w:ascii="Arial MT" w:hAnsi="Arial MT"/>
          <w:vertAlign w:val="baseline"/>
        </w:rPr>
        <w:t>–</w:t>
      </w:r>
      <w:r>
        <w:rPr>
          <w:vertAlign w:val="baseline"/>
        </w:rPr>
        <w:t>northeast (</w:t>
      </w:r>
      <w:hyperlink w:history="true" w:anchor="_bookmark61">
        <w:r>
          <w:rPr>
            <w:color w:val="0000FF"/>
            <w:vertAlign w:val="baseline"/>
          </w:rPr>
          <w:t>Whiteside 1965</w:t>
        </w:r>
      </w:hyperlink>
      <w:r>
        <w:rPr>
          <w:vertAlign w:val="baseline"/>
        </w:rPr>
        <w:t>; </w:t>
      </w:r>
      <w:hyperlink w:history="true" w:anchor="_bookmark59">
        <w:r>
          <w:rPr>
            <w:color w:val="0000FF"/>
            <w:vertAlign w:val="baseline"/>
          </w:rPr>
          <w:t>van de Poll 1989</w:t>
        </w:r>
      </w:hyperlink>
      <w:r>
        <w:rPr>
          <w:vertAlign w:val="baseline"/>
        </w:rPr>
        <w:t>),</w:t>
      </w:r>
      <w:r>
        <w:rPr>
          <w:spacing w:val="25"/>
          <w:vertAlign w:val="baseline"/>
        </w:rPr>
        <w:t> </w:t>
      </w:r>
      <w:r>
        <w:rPr>
          <w:vertAlign w:val="baseline"/>
        </w:rPr>
        <w:t>and PEI</w:t>
      </w:r>
      <w:r>
        <w:rPr>
          <w:spacing w:val="80"/>
          <w:w w:val="110"/>
          <w:vertAlign w:val="baseline"/>
        </w:rPr>
        <w:t> </w:t>
      </w:r>
      <w:r>
        <w:rPr>
          <w:w w:val="110"/>
          <w:vertAlign w:val="baseline"/>
        </w:rPr>
        <w:t>is</w:t>
      </w:r>
      <w:r>
        <w:rPr>
          <w:w w:val="110"/>
          <w:vertAlign w:val="baseline"/>
        </w:rPr>
        <w:t> characterized</w:t>
      </w:r>
      <w:r>
        <w:rPr>
          <w:w w:val="110"/>
          <w:vertAlign w:val="baseline"/>
        </w:rPr>
        <w:t> by</w:t>
      </w:r>
      <w:r>
        <w:rPr>
          <w:w w:val="110"/>
          <w:vertAlign w:val="baseline"/>
        </w:rPr>
        <w:t> a</w:t>
      </w:r>
      <w:r>
        <w:rPr>
          <w:w w:val="110"/>
          <w:vertAlign w:val="baseline"/>
        </w:rPr>
        <w:t> moderate</w:t>
      </w:r>
      <w:r>
        <w:rPr>
          <w:w w:val="110"/>
          <w:vertAlign w:val="baseline"/>
        </w:rPr>
        <w:t> or</w:t>
      </w:r>
      <w:r>
        <w:rPr>
          <w:w w:val="110"/>
          <w:vertAlign w:val="baseline"/>
        </w:rPr>
        <w:t> humid</w:t>
      </w:r>
      <w:r>
        <w:rPr>
          <w:w w:val="110"/>
          <w:vertAlign w:val="baseline"/>
        </w:rPr>
        <w:t> temperate climate strongly influenced by winds, air masses, and weather</w:t>
      </w:r>
      <w:r>
        <w:rPr>
          <w:spacing w:val="59"/>
          <w:w w:val="110"/>
          <w:vertAlign w:val="baseline"/>
        </w:rPr>
        <w:t> </w:t>
      </w:r>
      <w:r>
        <w:rPr>
          <w:w w:val="110"/>
          <w:vertAlign w:val="baseline"/>
        </w:rPr>
        <w:t>systems</w:t>
      </w:r>
      <w:r>
        <w:rPr>
          <w:spacing w:val="60"/>
          <w:w w:val="110"/>
          <w:vertAlign w:val="baseline"/>
        </w:rPr>
        <w:t> </w:t>
      </w:r>
      <w:r>
        <w:rPr>
          <w:w w:val="110"/>
          <w:vertAlign w:val="baseline"/>
        </w:rPr>
        <w:t>that</w:t>
      </w:r>
      <w:r>
        <w:rPr>
          <w:spacing w:val="59"/>
          <w:w w:val="110"/>
          <w:vertAlign w:val="baseline"/>
        </w:rPr>
        <w:t> </w:t>
      </w:r>
      <w:r>
        <w:rPr>
          <w:w w:val="110"/>
          <w:vertAlign w:val="baseline"/>
        </w:rPr>
        <w:t>move</w:t>
      </w:r>
      <w:r>
        <w:rPr>
          <w:spacing w:val="60"/>
          <w:w w:val="110"/>
          <w:vertAlign w:val="baseline"/>
        </w:rPr>
        <w:t> </w:t>
      </w:r>
      <w:r>
        <w:rPr>
          <w:w w:val="110"/>
          <w:vertAlign w:val="baseline"/>
        </w:rPr>
        <w:t>east</w:t>
      </w:r>
      <w:r>
        <w:rPr>
          <w:spacing w:val="61"/>
          <w:w w:val="110"/>
          <w:vertAlign w:val="baseline"/>
        </w:rPr>
        <w:t> </w:t>
      </w:r>
      <w:r>
        <w:rPr>
          <w:w w:val="110"/>
          <w:vertAlign w:val="baseline"/>
        </w:rPr>
        <w:t>from</w:t>
      </w:r>
      <w:r>
        <w:rPr>
          <w:spacing w:val="58"/>
          <w:w w:val="110"/>
          <w:vertAlign w:val="baseline"/>
        </w:rPr>
        <w:t> </w:t>
      </w:r>
      <w:r>
        <w:rPr>
          <w:w w:val="110"/>
          <w:vertAlign w:val="baseline"/>
        </w:rPr>
        <w:t>the</w:t>
      </w:r>
      <w:r>
        <w:rPr>
          <w:spacing w:val="60"/>
          <w:w w:val="110"/>
          <w:vertAlign w:val="baseline"/>
        </w:rPr>
        <w:t> </w:t>
      </w:r>
      <w:r>
        <w:rPr>
          <w:spacing w:val="-2"/>
          <w:w w:val="110"/>
          <w:vertAlign w:val="baseline"/>
        </w:rPr>
        <w:t>mainland.</w:t>
      </w:r>
    </w:p>
    <w:p>
      <w:pPr>
        <w:pStyle w:val="BodyText"/>
        <w:spacing w:line="246" w:lineRule="exact"/>
        <w:ind w:left="219"/>
        <w:jc w:val="both"/>
      </w:pPr>
      <w:r>
        <w:rPr>
          <w:w w:val="110"/>
        </w:rPr>
        <w:t>January</w:t>
      </w:r>
      <w:r>
        <w:rPr>
          <w:spacing w:val="4"/>
          <w:w w:val="110"/>
        </w:rPr>
        <w:t> </w:t>
      </w:r>
      <w:r>
        <w:rPr>
          <w:w w:val="110"/>
        </w:rPr>
        <w:t>and</w:t>
      </w:r>
      <w:r>
        <w:rPr>
          <w:spacing w:val="4"/>
          <w:w w:val="110"/>
        </w:rPr>
        <w:t> </w:t>
      </w:r>
      <w:r>
        <w:rPr>
          <w:w w:val="110"/>
        </w:rPr>
        <w:t>July</w:t>
      </w:r>
      <w:r>
        <w:rPr>
          <w:spacing w:val="6"/>
          <w:w w:val="110"/>
        </w:rPr>
        <w:t> </w:t>
      </w:r>
      <w:r>
        <w:rPr>
          <w:w w:val="110"/>
        </w:rPr>
        <w:t>mean</w:t>
      </w:r>
      <w:r>
        <w:rPr>
          <w:spacing w:val="6"/>
          <w:w w:val="110"/>
        </w:rPr>
        <w:t> </w:t>
      </w:r>
      <w:r>
        <w:rPr>
          <w:w w:val="110"/>
        </w:rPr>
        <w:t>temperatures</w:t>
      </w:r>
      <w:r>
        <w:rPr>
          <w:spacing w:val="7"/>
          <w:w w:val="110"/>
        </w:rPr>
        <w:t> </w:t>
      </w:r>
      <w:r>
        <w:rPr>
          <w:w w:val="110"/>
        </w:rPr>
        <w:t>are</w:t>
      </w:r>
      <w:r>
        <w:rPr>
          <w:spacing w:val="5"/>
          <w:w w:val="110"/>
        </w:rPr>
        <w:t> </w:t>
      </w:r>
      <w:r>
        <w:rPr>
          <w:rFonts w:ascii="Lucida Sans Unicode" w:hAnsi="Lucida Sans Unicode"/>
          <w:w w:val="110"/>
        </w:rPr>
        <w:t>−</w:t>
      </w:r>
      <w:r>
        <w:rPr>
          <w:w w:val="110"/>
        </w:rPr>
        <w:t>7</w:t>
      </w:r>
      <w:r>
        <w:rPr>
          <w:spacing w:val="5"/>
          <w:w w:val="110"/>
        </w:rPr>
        <w:t> </w:t>
      </w:r>
      <w:r>
        <w:rPr>
          <w:w w:val="110"/>
        </w:rPr>
        <w:t>and</w:t>
      </w:r>
      <w:r>
        <w:rPr>
          <w:spacing w:val="4"/>
          <w:w w:val="110"/>
        </w:rPr>
        <w:t> </w:t>
      </w:r>
      <w:r>
        <w:rPr>
          <w:w w:val="110"/>
        </w:rPr>
        <w:t>18.7</w:t>
      </w:r>
      <w:r>
        <w:rPr>
          <w:spacing w:val="6"/>
          <w:w w:val="110"/>
        </w:rPr>
        <w:t> </w:t>
      </w:r>
      <w:r>
        <w:rPr>
          <w:spacing w:val="-5"/>
          <w:w w:val="110"/>
        </w:rPr>
        <w:t>°C,</w:t>
      </w:r>
    </w:p>
    <w:p>
      <w:pPr>
        <w:pStyle w:val="BodyText"/>
        <w:spacing w:line="264" w:lineRule="auto"/>
        <w:ind w:left="219" w:right="216"/>
        <w:jc w:val="both"/>
      </w:pPr>
      <w:r>
        <w:rPr>
          <w:w w:val="110"/>
        </w:rPr>
        <w:t>respectively,</w:t>
      </w:r>
      <w:r>
        <w:rPr>
          <w:spacing w:val="40"/>
          <w:w w:val="110"/>
        </w:rPr>
        <w:t> </w:t>
      </w:r>
      <w:r>
        <w:rPr>
          <w:w w:val="110"/>
        </w:rPr>
        <w:t>with</w:t>
      </w:r>
      <w:r>
        <w:rPr>
          <w:spacing w:val="40"/>
          <w:w w:val="110"/>
        </w:rPr>
        <w:t> </w:t>
      </w:r>
      <w:r>
        <w:rPr>
          <w:w w:val="110"/>
        </w:rPr>
        <w:t>an</w:t>
      </w:r>
      <w:r>
        <w:rPr>
          <w:spacing w:val="40"/>
          <w:w w:val="110"/>
        </w:rPr>
        <w:t> </w:t>
      </w:r>
      <w:r>
        <w:rPr>
          <w:w w:val="110"/>
        </w:rPr>
        <w:t>annual</w:t>
      </w:r>
      <w:r>
        <w:rPr>
          <w:spacing w:val="40"/>
          <w:w w:val="110"/>
        </w:rPr>
        <w:t> </w:t>
      </w:r>
      <w:r>
        <w:rPr>
          <w:w w:val="110"/>
        </w:rPr>
        <w:t>mean</w:t>
      </w:r>
      <w:r>
        <w:rPr>
          <w:spacing w:val="40"/>
          <w:w w:val="110"/>
        </w:rPr>
        <w:t> </w:t>
      </w:r>
      <w:r>
        <w:rPr>
          <w:w w:val="110"/>
        </w:rPr>
        <w:t>precipitation</w:t>
      </w:r>
      <w:r>
        <w:rPr>
          <w:spacing w:val="40"/>
          <w:w w:val="110"/>
        </w:rPr>
        <w:t> </w:t>
      </w:r>
      <w:r>
        <w:rPr>
          <w:w w:val="110"/>
        </w:rPr>
        <w:t>of </w:t>
      </w:r>
      <w:r>
        <w:rPr>
          <w:spacing w:val="-2"/>
          <w:w w:val="110"/>
        </w:rPr>
        <w:t>1100</w:t>
      </w:r>
      <w:r>
        <w:rPr>
          <w:spacing w:val="-10"/>
          <w:w w:val="110"/>
        </w:rPr>
        <w:t> </w:t>
      </w:r>
      <w:r>
        <w:rPr>
          <w:spacing w:val="-2"/>
          <w:w w:val="110"/>
        </w:rPr>
        <w:t>mm</w:t>
      </w:r>
      <w:r>
        <w:rPr>
          <w:spacing w:val="-7"/>
          <w:w w:val="110"/>
        </w:rPr>
        <w:t> </w:t>
      </w:r>
      <w:r>
        <w:rPr>
          <w:spacing w:val="-2"/>
          <w:w w:val="110"/>
        </w:rPr>
        <w:t>(25%</w:t>
      </w:r>
      <w:r>
        <w:rPr>
          <w:spacing w:val="-7"/>
          <w:w w:val="110"/>
        </w:rPr>
        <w:t> </w:t>
      </w:r>
      <w:r>
        <w:rPr>
          <w:spacing w:val="-2"/>
          <w:w w:val="110"/>
        </w:rPr>
        <w:t>as</w:t>
      </w:r>
      <w:r>
        <w:rPr>
          <w:spacing w:val="-7"/>
          <w:w w:val="110"/>
        </w:rPr>
        <w:t> </w:t>
      </w:r>
      <w:r>
        <w:rPr>
          <w:spacing w:val="-2"/>
          <w:w w:val="110"/>
        </w:rPr>
        <w:t>snow).</w:t>
      </w:r>
      <w:r>
        <w:rPr>
          <w:spacing w:val="-12"/>
          <w:w w:val="110"/>
        </w:rPr>
        <w:t> </w:t>
      </w:r>
      <w:r>
        <w:rPr>
          <w:spacing w:val="-2"/>
          <w:w w:val="110"/>
        </w:rPr>
        <w:t>The</w:t>
      </w:r>
      <w:r>
        <w:rPr>
          <w:spacing w:val="-6"/>
          <w:w w:val="110"/>
        </w:rPr>
        <w:t> </w:t>
      </w:r>
      <w:r>
        <w:rPr>
          <w:spacing w:val="-2"/>
          <w:w w:val="110"/>
        </w:rPr>
        <w:t>frost-free</w:t>
      </w:r>
      <w:r>
        <w:rPr>
          <w:spacing w:val="-7"/>
          <w:w w:val="110"/>
        </w:rPr>
        <w:t> </w:t>
      </w:r>
      <w:r>
        <w:rPr>
          <w:spacing w:val="-2"/>
          <w:w w:val="110"/>
        </w:rPr>
        <w:t>period</w:t>
      </w:r>
      <w:r>
        <w:rPr>
          <w:spacing w:val="-7"/>
          <w:w w:val="110"/>
        </w:rPr>
        <w:t> </w:t>
      </w:r>
      <w:r>
        <w:rPr>
          <w:spacing w:val="-2"/>
          <w:w w:val="110"/>
        </w:rPr>
        <w:t>varies</w:t>
      </w:r>
      <w:r>
        <w:rPr>
          <w:spacing w:val="-7"/>
          <w:w w:val="110"/>
        </w:rPr>
        <w:t> </w:t>
      </w:r>
      <w:r>
        <w:rPr>
          <w:spacing w:val="-2"/>
          <w:w w:val="110"/>
        </w:rPr>
        <w:t>from </w:t>
      </w:r>
      <w:r>
        <w:rPr>
          <w:w w:val="110"/>
        </w:rPr>
        <w:t>100</w:t>
      </w:r>
      <w:r>
        <w:rPr>
          <w:spacing w:val="-4"/>
          <w:w w:val="110"/>
        </w:rPr>
        <w:t> </w:t>
      </w:r>
      <w:r>
        <w:rPr>
          <w:w w:val="110"/>
        </w:rPr>
        <w:t>to</w:t>
      </w:r>
      <w:r>
        <w:rPr>
          <w:spacing w:val="-4"/>
          <w:w w:val="110"/>
        </w:rPr>
        <w:t> </w:t>
      </w:r>
      <w:r>
        <w:rPr>
          <w:w w:val="110"/>
        </w:rPr>
        <w:t>160</w:t>
      </w:r>
      <w:r>
        <w:rPr>
          <w:spacing w:val="-4"/>
          <w:w w:val="110"/>
        </w:rPr>
        <w:t> </w:t>
      </w:r>
      <w:r>
        <w:rPr>
          <w:w w:val="110"/>
        </w:rPr>
        <w:t>d,</w:t>
      </w:r>
      <w:r>
        <w:rPr>
          <w:spacing w:val="-4"/>
          <w:w w:val="110"/>
        </w:rPr>
        <w:t> </w:t>
      </w:r>
      <w:r>
        <w:rPr>
          <w:w w:val="110"/>
        </w:rPr>
        <w:t>allowing</w:t>
      </w:r>
      <w:r>
        <w:rPr>
          <w:spacing w:val="-3"/>
          <w:w w:val="110"/>
        </w:rPr>
        <w:t> </w:t>
      </w:r>
      <w:r>
        <w:rPr>
          <w:w w:val="110"/>
        </w:rPr>
        <w:t>the</w:t>
      </w:r>
      <w:r>
        <w:rPr>
          <w:spacing w:val="-4"/>
          <w:w w:val="110"/>
        </w:rPr>
        <w:t> </w:t>
      </w:r>
      <w:r>
        <w:rPr>
          <w:w w:val="110"/>
        </w:rPr>
        <w:t>cultivation</w:t>
      </w:r>
      <w:r>
        <w:rPr>
          <w:spacing w:val="-4"/>
          <w:w w:val="110"/>
        </w:rPr>
        <w:t> </w:t>
      </w:r>
      <w:r>
        <w:rPr>
          <w:w w:val="110"/>
        </w:rPr>
        <w:t>of</w:t>
      </w:r>
      <w:r>
        <w:rPr>
          <w:spacing w:val="-4"/>
          <w:w w:val="110"/>
        </w:rPr>
        <w:t> </w:t>
      </w:r>
      <w:r>
        <w:rPr>
          <w:w w:val="110"/>
        </w:rPr>
        <w:t>a</w:t>
      </w:r>
      <w:r>
        <w:rPr>
          <w:spacing w:val="-4"/>
          <w:w w:val="110"/>
        </w:rPr>
        <w:t> </w:t>
      </w:r>
      <w:r>
        <w:rPr>
          <w:w w:val="110"/>
        </w:rPr>
        <w:t>wide</w:t>
      </w:r>
      <w:r>
        <w:rPr>
          <w:spacing w:val="-5"/>
          <w:w w:val="110"/>
        </w:rPr>
        <w:t> </w:t>
      </w:r>
      <w:r>
        <w:rPr>
          <w:w w:val="110"/>
        </w:rPr>
        <w:t>variety</w:t>
      </w:r>
      <w:r>
        <w:rPr>
          <w:spacing w:val="-6"/>
          <w:w w:val="110"/>
        </w:rPr>
        <w:t> </w:t>
      </w:r>
      <w:r>
        <w:rPr>
          <w:w w:val="110"/>
        </w:rPr>
        <w:t>of </w:t>
      </w:r>
      <w:r>
        <w:rPr>
          <w:spacing w:val="-2"/>
          <w:w w:val="110"/>
        </w:rPr>
        <w:t>crops.</w:t>
      </w:r>
    </w:p>
    <w:p>
      <w:pPr>
        <w:pStyle w:val="BodyText"/>
        <w:spacing w:line="264" w:lineRule="auto"/>
        <w:ind w:left="219" w:right="205" w:firstLine="199"/>
        <w:jc w:val="both"/>
      </w:pPr>
      <w:r>
        <w:rPr>
          <w:w w:val="110"/>
        </w:rPr>
        <w:t>The</w:t>
      </w:r>
      <w:r>
        <w:rPr>
          <w:w w:val="110"/>
        </w:rPr>
        <w:t> </w:t>
      </w:r>
      <w:r>
        <w:rPr>
          <w:spacing w:val="11"/>
          <w:w w:val="110"/>
        </w:rPr>
        <w:t>geology</w:t>
      </w:r>
      <w:r>
        <w:rPr>
          <w:spacing w:val="11"/>
          <w:w w:val="110"/>
        </w:rPr>
        <w:t> </w:t>
      </w:r>
      <w:r>
        <w:rPr>
          <w:w w:val="110"/>
        </w:rPr>
        <w:t>of</w:t>
      </w:r>
      <w:r>
        <w:rPr>
          <w:w w:val="110"/>
        </w:rPr>
        <w:t> PEI</w:t>
      </w:r>
      <w:r>
        <w:rPr>
          <w:w w:val="110"/>
        </w:rPr>
        <w:t> was</w:t>
      </w:r>
      <w:r>
        <w:rPr>
          <w:w w:val="110"/>
        </w:rPr>
        <w:t> </w:t>
      </w:r>
      <w:r>
        <w:rPr>
          <w:spacing w:val="11"/>
          <w:w w:val="110"/>
        </w:rPr>
        <w:t>described</w:t>
      </w:r>
      <w:r>
        <w:rPr>
          <w:spacing w:val="11"/>
          <w:w w:val="110"/>
        </w:rPr>
        <w:t> </w:t>
      </w:r>
      <w:r>
        <w:rPr>
          <w:w w:val="110"/>
        </w:rPr>
        <w:t>by</w:t>
      </w:r>
      <w:r>
        <w:rPr>
          <w:w w:val="110"/>
        </w:rPr>
        <w:t> </w:t>
      </w:r>
      <w:hyperlink w:history="true" w:anchor="_bookmark31">
        <w:r>
          <w:rPr>
            <w:color w:val="0000FF"/>
            <w:spacing w:val="10"/>
            <w:w w:val="110"/>
          </w:rPr>
          <w:t>Jiang</w:t>
        </w:r>
        <w:r>
          <w:rPr>
            <w:color w:val="0000FF"/>
            <w:spacing w:val="10"/>
            <w:w w:val="110"/>
          </w:rPr>
          <w:t> </w:t>
        </w:r>
        <w:r>
          <w:rPr>
            <w:color w:val="0000FF"/>
            <w:w w:val="110"/>
          </w:rPr>
          <w:t>et</w:t>
        </w:r>
        <w:r>
          <w:rPr>
            <w:color w:val="0000FF"/>
            <w:w w:val="110"/>
          </w:rPr>
          <w:t> </w:t>
        </w:r>
        <w:r>
          <w:rPr>
            <w:color w:val="0000FF"/>
            <w:spacing w:val="13"/>
            <w:w w:val="110"/>
          </w:rPr>
          <w:t>al.</w:t>
        </w:r>
      </w:hyperlink>
      <w:r>
        <w:rPr>
          <w:color w:val="0000FF"/>
          <w:spacing w:val="13"/>
          <w:w w:val="110"/>
        </w:rPr>
        <w:t> </w:t>
      </w:r>
      <w:hyperlink w:history="true" w:anchor="_bookmark31">
        <w:r>
          <w:rPr>
            <w:color w:val="0000FF"/>
            <w:w w:val="110"/>
          </w:rPr>
          <w:t>(2015)</w:t>
        </w:r>
      </w:hyperlink>
      <w:r>
        <w:rPr>
          <w:w w:val="110"/>
        </w:rPr>
        <w:t>. The region is entirely underlain by a terrestrial sandstone formation that is 1200</w:t>
      </w:r>
      <w:r>
        <w:rPr>
          <w:rFonts w:ascii="Arial MT" w:hAnsi="Arial MT"/>
          <w:w w:val="110"/>
        </w:rPr>
        <w:t>–</w:t>
      </w:r>
      <w:r>
        <w:rPr>
          <w:w w:val="110"/>
        </w:rPr>
        <w:t>1600 m in diameter, including a sequence of red beds ranging in age from Carboniferous to Middle Early Permian, and that con- sists primarily of red-brown fine- to medium-grained sandstone layers, with lesser amounts of siltstone and claystone</w:t>
      </w:r>
      <w:r>
        <w:rPr>
          <w:spacing w:val="15"/>
          <w:w w:val="110"/>
        </w:rPr>
        <w:t> </w:t>
      </w:r>
      <w:r>
        <w:rPr>
          <w:w w:val="110"/>
        </w:rPr>
        <w:t>lenses</w:t>
      </w:r>
      <w:r>
        <w:rPr>
          <w:spacing w:val="16"/>
          <w:w w:val="110"/>
        </w:rPr>
        <w:t> </w:t>
      </w:r>
      <w:r>
        <w:rPr>
          <w:w w:val="110"/>
        </w:rPr>
        <w:t>(</w:t>
      </w:r>
      <w:hyperlink w:history="true" w:anchor="_bookmark58">
        <w:r>
          <w:rPr>
            <w:color w:val="0000FF"/>
            <w:w w:val="110"/>
          </w:rPr>
          <w:t>van</w:t>
        </w:r>
        <w:r>
          <w:rPr>
            <w:color w:val="0000FF"/>
            <w:spacing w:val="17"/>
            <w:w w:val="110"/>
          </w:rPr>
          <w:t> </w:t>
        </w:r>
        <w:r>
          <w:rPr>
            <w:color w:val="0000FF"/>
            <w:w w:val="110"/>
          </w:rPr>
          <w:t>de</w:t>
        </w:r>
        <w:r>
          <w:rPr>
            <w:color w:val="0000FF"/>
            <w:spacing w:val="15"/>
            <w:w w:val="110"/>
          </w:rPr>
          <w:t> </w:t>
        </w:r>
        <w:r>
          <w:rPr>
            <w:color w:val="0000FF"/>
            <w:w w:val="110"/>
          </w:rPr>
          <w:t>Poll</w:t>
        </w:r>
        <w:r>
          <w:rPr>
            <w:color w:val="0000FF"/>
            <w:spacing w:val="16"/>
            <w:w w:val="110"/>
          </w:rPr>
          <w:t> </w:t>
        </w:r>
        <w:r>
          <w:rPr>
            <w:color w:val="0000FF"/>
            <w:w w:val="110"/>
          </w:rPr>
          <w:t>1981</w:t>
        </w:r>
      </w:hyperlink>
      <w:r>
        <w:rPr>
          <w:w w:val="110"/>
        </w:rPr>
        <w:t>).</w:t>
      </w:r>
      <w:r>
        <w:rPr>
          <w:spacing w:val="15"/>
          <w:w w:val="110"/>
        </w:rPr>
        <w:t> </w:t>
      </w:r>
      <w:r>
        <w:rPr>
          <w:w w:val="110"/>
        </w:rPr>
        <w:t>Soils</w:t>
      </w:r>
      <w:r>
        <w:rPr>
          <w:spacing w:val="15"/>
          <w:w w:val="110"/>
        </w:rPr>
        <w:t> </w:t>
      </w:r>
      <w:r>
        <w:rPr>
          <w:w w:val="110"/>
        </w:rPr>
        <w:t>derived</w:t>
      </w:r>
      <w:r>
        <w:rPr>
          <w:spacing w:val="17"/>
          <w:w w:val="110"/>
        </w:rPr>
        <w:t> </w:t>
      </w:r>
      <w:r>
        <w:rPr>
          <w:spacing w:val="-4"/>
          <w:w w:val="110"/>
        </w:rPr>
        <w:t>from</w:t>
      </w:r>
    </w:p>
    <w:p>
      <w:pPr>
        <w:pStyle w:val="BodyText"/>
        <w:spacing w:after="0" w:line="264" w:lineRule="auto"/>
        <w:jc w:val="both"/>
        <w:sectPr>
          <w:type w:val="continuous"/>
          <w:pgSz w:w="12240" w:h="15840"/>
          <w:pgMar w:header="743" w:footer="504" w:top="1000" w:bottom="280" w:left="720" w:right="720"/>
          <w:cols w:num="2" w:equalWidth="0">
            <w:col w:w="5094" w:space="446"/>
            <w:col w:w="5260"/>
          </w:cols>
        </w:sectPr>
      </w:pPr>
    </w:p>
    <w:p>
      <w:pPr>
        <w:pStyle w:val="BodyText"/>
        <w:spacing w:before="71"/>
        <w:rPr>
          <w:sz w:val="18"/>
        </w:rPr>
      </w:pPr>
    </w:p>
    <w:p>
      <w:pPr>
        <w:spacing w:line="254" w:lineRule="auto" w:before="0"/>
        <w:ind w:left="219" w:right="220" w:firstLine="0"/>
        <w:jc w:val="left"/>
        <w:rPr>
          <w:sz w:val="18"/>
        </w:rPr>
      </w:pPr>
      <w:bookmarkStart w:name="_bookmark0" w:id="1"/>
      <w:bookmarkEnd w:id="1"/>
      <w:r>
        <w:rPr/>
      </w:r>
      <w:r>
        <w:rPr>
          <w:w w:val="110"/>
          <w:sz w:val="18"/>
        </w:rPr>
        <w:t>Fig.</w:t>
      </w:r>
      <w:r>
        <w:rPr>
          <w:spacing w:val="-10"/>
          <w:w w:val="110"/>
          <w:sz w:val="18"/>
        </w:rPr>
        <w:t> </w:t>
      </w:r>
      <w:r>
        <w:rPr>
          <w:w w:val="110"/>
          <w:sz w:val="18"/>
        </w:rPr>
        <w:t>1.</w:t>
      </w:r>
      <w:r>
        <w:rPr>
          <w:spacing w:val="6"/>
          <w:w w:val="110"/>
          <w:sz w:val="18"/>
        </w:rPr>
        <w:t> </w:t>
      </w:r>
      <w:r>
        <w:rPr>
          <w:w w:val="110"/>
          <w:sz w:val="18"/>
        </w:rPr>
        <w:t>Location</w:t>
      </w:r>
      <w:r>
        <w:rPr>
          <w:spacing w:val="-11"/>
          <w:w w:val="110"/>
          <w:sz w:val="18"/>
        </w:rPr>
        <w:t> </w:t>
      </w:r>
      <w:r>
        <w:rPr>
          <w:w w:val="110"/>
          <w:sz w:val="18"/>
        </w:rPr>
        <w:t>of</w:t>
      </w:r>
      <w:r>
        <w:rPr>
          <w:spacing w:val="-10"/>
          <w:w w:val="110"/>
          <w:sz w:val="18"/>
        </w:rPr>
        <w:t> </w:t>
      </w:r>
      <w:r>
        <w:rPr>
          <w:w w:val="110"/>
          <w:sz w:val="18"/>
        </w:rPr>
        <w:t>Prince</w:t>
      </w:r>
      <w:r>
        <w:rPr>
          <w:spacing w:val="-10"/>
          <w:w w:val="110"/>
          <w:sz w:val="18"/>
        </w:rPr>
        <w:t> </w:t>
      </w:r>
      <w:r>
        <w:rPr>
          <w:w w:val="110"/>
          <w:sz w:val="18"/>
        </w:rPr>
        <w:t>Edward</w:t>
      </w:r>
      <w:r>
        <w:rPr>
          <w:spacing w:val="-10"/>
          <w:w w:val="110"/>
          <w:sz w:val="18"/>
        </w:rPr>
        <w:t> </w:t>
      </w:r>
      <w:r>
        <w:rPr>
          <w:w w:val="110"/>
          <w:sz w:val="18"/>
        </w:rPr>
        <w:t>Island</w:t>
      </w:r>
      <w:r>
        <w:rPr>
          <w:spacing w:val="-10"/>
          <w:w w:val="110"/>
          <w:sz w:val="18"/>
        </w:rPr>
        <w:t> </w:t>
      </w:r>
      <w:r>
        <w:rPr>
          <w:w w:val="110"/>
          <w:sz w:val="18"/>
        </w:rPr>
        <w:t>(PEI)</w:t>
      </w:r>
      <w:r>
        <w:rPr>
          <w:spacing w:val="-10"/>
          <w:w w:val="110"/>
          <w:sz w:val="18"/>
        </w:rPr>
        <w:t> </w:t>
      </w:r>
      <w:r>
        <w:rPr>
          <w:w w:val="110"/>
          <w:sz w:val="18"/>
        </w:rPr>
        <w:t>within</w:t>
      </w:r>
      <w:r>
        <w:rPr>
          <w:spacing w:val="-10"/>
          <w:w w:val="110"/>
          <w:sz w:val="18"/>
        </w:rPr>
        <w:t> </w:t>
      </w:r>
      <w:r>
        <w:rPr>
          <w:w w:val="110"/>
          <w:sz w:val="18"/>
        </w:rPr>
        <w:t>Canada</w:t>
      </w:r>
      <w:r>
        <w:rPr>
          <w:spacing w:val="-10"/>
          <w:w w:val="110"/>
          <w:sz w:val="18"/>
        </w:rPr>
        <w:t> </w:t>
      </w:r>
      <w:r>
        <w:rPr>
          <w:w w:val="110"/>
          <w:sz w:val="18"/>
        </w:rPr>
        <w:t>and</w:t>
      </w:r>
      <w:r>
        <w:rPr>
          <w:spacing w:val="-10"/>
          <w:w w:val="110"/>
          <w:sz w:val="18"/>
        </w:rPr>
        <w:t> </w:t>
      </w:r>
      <w:r>
        <w:rPr>
          <w:w w:val="110"/>
          <w:sz w:val="18"/>
        </w:rPr>
        <w:t>map</w:t>
      </w:r>
      <w:r>
        <w:rPr>
          <w:spacing w:val="-11"/>
          <w:w w:val="110"/>
          <w:sz w:val="18"/>
        </w:rPr>
        <w:t> </w:t>
      </w:r>
      <w:r>
        <w:rPr>
          <w:w w:val="110"/>
          <w:sz w:val="18"/>
        </w:rPr>
        <w:t>of</w:t>
      </w:r>
      <w:r>
        <w:rPr>
          <w:spacing w:val="-10"/>
          <w:w w:val="110"/>
          <w:sz w:val="18"/>
        </w:rPr>
        <w:t> </w:t>
      </w:r>
      <w:r>
        <w:rPr>
          <w:w w:val="110"/>
          <w:sz w:val="18"/>
        </w:rPr>
        <w:t>PEI</w:t>
      </w:r>
      <w:r>
        <w:rPr>
          <w:spacing w:val="-10"/>
          <w:w w:val="110"/>
          <w:sz w:val="18"/>
        </w:rPr>
        <w:t> </w:t>
      </w:r>
      <w:r>
        <w:rPr>
          <w:w w:val="110"/>
          <w:sz w:val="18"/>
        </w:rPr>
        <w:t>with</w:t>
      </w:r>
      <w:r>
        <w:rPr>
          <w:spacing w:val="-10"/>
          <w:w w:val="110"/>
          <w:sz w:val="18"/>
        </w:rPr>
        <w:t> </w:t>
      </w:r>
      <w:r>
        <w:rPr>
          <w:w w:val="110"/>
          <w:sz w:val="18"/>
        </w:rPr>
        <w:t>county</w:t>
      </w:r>
      <w:r>
        <w:rPr>
          <w:spacing w:val="-10"/>
          <w:w w:val="110"/>
          <w:sz w:val="18"/>
        </w:rPr>
        <w:t> </w:t>
      </w:r>
      <w:r>
        <w:rPr>
          <w:w w:val="110"/>
          <w:sz w:val="18"/>
        </w:rPr>
        <w:t>lines</w:t>
      </w:r>
      <w:r>
        <w:rPr>
          <w:spacing w:val="-10"/>
          <w:w w:val="110"/>
          <w:sz w:val="18"/>
        </w:rPr>
        <w:t> </w:t>
      </w:r>
      <w:r>
        <w:rPr>
          <w:w w:val="110"/>
          <w:sz w:val="18"/>
        </w:rPr>
        <w:t>(A),</w:t>
      </w:r>
      <w:r>
        <w:rPr>
          <w:spacing w:val="-11"/>
          <w:w w:val="110"/>
          <w:sz w:val="18"/>
        </w:rPr>
        <w:t> </w:t>
      </w:r>
      <w:r>
        <w:rPr>
          <w:w w:val="110"/>
          <w:sz w:val="18"/>
        </w:rPr>
        <w:t>and</w:t>
      </w:r>
      <w:r>
        <w:rPr>
          <w:spacing w:val="-10"/>
          <w:w w:val="110"/>
          <w:sz w:val="18"/>
        </w:rPr>
        <w:t> </w:t>
      </w:r>
      <w:r>
        <w:rPr>
          <w:w w:val="110"/>
          <w:sz w:val="18"/>
        </w:rPr>
        <w:t>PEI</w:t>
      </w:r>
      <w:r>
        <w:rPr>
          <w:spacing w:val="-10"/>
          <w:w w:val="110"/>
          <w:sz w:val="18"/>
        </w:rPr>
        <w:t> </w:t>
      </w:r>
      <w:r>
        <w:rPr>
          <w:w w:val="110"/>
          <w:sz w:val="18"/>
        </w:rPr>
        <w:t>land-use</w:t>
      </w:r>
      <w:r>
        <w:rPr>
          <w:spacing w:val="-10"/>
          <w:w w:val="110"/>
          <w:sz w:val="18"/>
        </w:rPr>
        <w:t> </w:t>
      </w:r>
      <w:r>
        <w:rPr>
          <w:w w:val="110"/>
          <w:sz w:val="18"/>
        </w:rPr>
        <w:t>map</w:t>
      </w:r>
      <w:r>
        <w:rPr>
          <w:spacing w:val="-11"/>
          <w:w w:val="110"/>
          <w:sz w:val="18"/>
        </w:rPr>
        <w:t> </w:t>
      </w:r>
      <w:r>
        <w:rPr>
          <w:w w:val="110"/>
          <w:sz w:val="18"/>
        </w:rPr>
        <w:t>based</w:t>
      </w:r>
      <w:r>
        <w:rPr>
          <w:spacing w:val="-10"/>
          <w:w w:val="110"/>
          <w:sz w:val="18"/>
        </w:rPr>
        <w:t> </w:t>
      </w:r>
      <w:r>
        <w:rPr>
          <w:w w:val="110"/>
          <w:sz w:val="18"/>
        </w:rPr>
        <w:t>on the 2015 PEI crop distribution map from the Canadian annual crop inventory created by Agriculture and Agri-Food Canada (B).</w:t>
      </w:r>
    </w:p>
    <w:p>
      <w:pPr>
        <w:pStyle w:val="BodyText"/>
        <w:spacing w:before="8"/>
        <w:rPr>
          <w:sz w:val="11"/>
        </w:rPr>
      </w:pPr>
      <w:r>
        <w:rPr>
          <w:sz w:val="11"/>
        </w:rPr>
        <w:drawing>
          <wp:anchor distT="0" distB="0" distL="0" distR="0" allowOverlap="1" layoutInCell="1" locked="0" behindDoc="1" simplePos="0" relativeHeight="487591424">
            <wp:simplePos x="0" y="0"/>
            <wp:positionH relativeFrom="page">
              <wp:posOffset>1035698</wp:posOffset>
            </wp:positionH>
            <wp:positionV relativeFrom="paragraph">
              <wp:posOffset>100883</wp:posOffset>
            </wp:positionV>
            <wp:extent cx="5705755" cy="4492752"/>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5705755" cy="4492752"/>
                    </a:xfrm>
                    <a:prstGeom prst="rect">
                      <a:avLst/>
                    </a:prstGeom>
                  </pic:spPr>
                </pic:pic>
              </a:graphicData>
            </a:graphic>
          </wp:anchor>
        </w:drawing>
      </w:r>
    </w:p>
    <w:p>
      <w:pPr>
        <w:pStyle w:val="BodyText"/>
        <w:rPr>
          <w:sz w:val="20"/>
        </w:rPr>
      </w:pPr>
    </w:p>
    <w:p>
      <w:pPr>
        <w:pStyle w:val="BodyText"/>
        <w:spacing w:before="62"/>
        <w:rPr>
          <w:sz w:val="20"/>
        </w:rPr>
      </w:pPr>
    </w:p>
    <w:p>
      <w:pPr>
        <w:pStyle w:val="BodyText"/>
        <w:spacing w:after="0"/>
        <w:rPr>
          <w:sz w:val="20"/>
        </w:rPr>
        <w:sectPr>
          <w:headerReference w:type="default" r:id="rId16"/>
          <w:footerReference w:type="default" r:id="rId17"/>
          <w:pgSz w:w="12240" w:h="15840"/>
          <w:pgMar w:header="743" w:footer="504" w:top="1000" w:bottom="700" w:left="720" w:right="720"/>
        </w:sectPr>
      </w:pPr>
    </w:p>
    <w:p>
      <w:pPr>
        <w:pStyle w:val="BodyText"/>
        <w:spacing w:line="268" w:lineRule="auto" w:before="91"/>
        <w:ind w:left="219" w:right="38"/>
        <w:jc w:val="both"/>
      </w:pPr>
      <w:r>
        <w:rPr/>
        <mc:AlternateContent>
          <mc:Choice Requires="wps">
            <w:drawing>
              <wp:anchor distT="0" distB="0" distL="0" distR="0" allowOverlap="1" layoutInCell="1" locked="0" behindDoc="0" simplePos="0" relativeHeight="15732736">
                <wp:simplePos x="0" y="0"/>
                <wp:positionH relativeFrom="page">
                  <wp:posOffset>1128</wp:posOffset>
                </wp:positionH>
                <wp:positionV relativeFrom="page">
                  <wp:posOffset>2850904</wp:posOffset>
                </wp:positionV>
                <wp:extent cx="267970" cy="435737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2736" type="#_x0000_t202" id="docshape28"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the glacial till are sandy and well drained (</w:t>
      </w:r>
      <w:hyperlink w:history="true" w:anchor="_bookmark38">
        <w:r>
          <w:rPr>
            <w:color w:val="0000FF"/>
            <w:w w:val="110"/>
          </w:rPr>
          <w:t>MacDougall</w:t>
        </w:r>
      </w:hyperlink>
      <w:r>
        <w:rPr>
          <w:color w:val="0000FF"/>
          <w:spacing w:val="80"/>
          <w:w w:val="110"/>
        </w:rPr>
        <w:t> </w:t>
      </w:r>
      <w:hyperlink w:history="true" w:anchor="_bookmark38">
        <w:r>
          <w:rPr>
            <w:color w:val="0000FF"/>
            <w:w w:val="110"/>
          </w:rPr>
          <w:t>et</w:t>
        </w:r>
        <w:r>
          <w:rPr>
            <w:color w:val="0000FF"/>
            <w:w w:val="110"/>
          </w:rPr>
          <w:t> al. </w:t>
        </w:r>
        <w:r>
          <w:rPr>
            <w:color w:val="0000FF"/>
            <w:spacing w:val="10"/>
            <w:w w:val="110"/>
          </w:rPr>
          <w:t>1988</w:t>
        </w:r>
      </w:hyperlink>
      <w:r>
        <w:rPr>
          <w:spacing w:val="10"/>
          <w:w w:val="110"/>
        </w:rPr>
        <w:t>). </w:t>
      </w:r>
      <w:r>
        <w:rPr>
          <w:w w:val="110"/>
        </w:rPr>
        <w:t>The</w:t>
      </w:r>
      <w:r>
        <w:rPr>
          <w:w w:val="110"/>
        </w:rPr>
        <w:t> </w:t>
      </w:r>
      <w:r>
        <w:rPr>
          <w:spacing w:val="10"/>
          <w:w w:val="110"/>
        </w:rPr>
        <w:t>island</w:t>
      </w:r>
      <w:r>
        <w:rPr>
          <w:spacing w:val="10"/>
          <w:w w:val="110"/>
        </w:rPr>
        <w:t> </w:t>
      </w:r>
      <w:r>
        <w:rPr>
          <w:spacing w:val="9"/>
          <w:w w:val="110"/>
        </w:rPr>
        <w:t>land</w:t>
      </w:r>
      <w:r>
        <w:rPr>
          <w:spacing w:val="9"/>
          <w:w w:val="110"/>
        </w:rPr>
        <w:t> </w:t>
      </w:r>
      <w:r>
        <w:rPr>
          <w:spacing w:val="11"/>
          <w:w w:val="110"/>
        </w:rPr>
        <w:t>surface</w:t>
      </w:r>
      <w:r>
        <w:rPr>
          <w:spacing w:val="11"/>
          <w:w w:val="110"/>
        </w:rPr>
        <w:t> </w:t>
      </w:r>
      <w:r>
        <w:rPr>
          <w:w w:val="110"/>
        </w:rPr>
        <w:t>is</w:t>
      </w:r>
      <w:r>
        <w:rPr>
          <w:w w:val="110"/>
        </w:rPr>
        <w:t> </w:t>
      </w:r>
      <w:r>
        <w:rPr>
          <w:spacing w:val="11"/>
          <w:w w:val="110"/>
        </w:rPr>
        <w:t>rolling:</w:t>
      </w:r>
      <w:r>
        <w:rPr>
          <w:spacing w:val="11"/>
          <w:w w:val="110"/>
        </w:rPr>
        <w:t> </w:t>
      </w:r>
      <w:r>
        <w:rPr>
          <w:spacing w:val="13"/>
          <w:w w:val="110"/>
        </w:rPr>
        <w:t>the </w:t>
      </w:r>
      <w:r>
        <w:rPr>
          <w:w w:val="110"/>
        </w:rPr>
        <w:t>western section of the island has a gentle relief with slopes up to 7%; the central and southeastern sections</w:t>
      </w:r>
      <w:r>
        <w:rPr>
          <w:spacing w:val="80"/>
          <w:w w:val="110"/>
        </w:rPr>
        <w:t> </w:t>
      </w:r>
      <w:r>
        <w:rPr>
          <w:w w:val="110"/>
        </w:rPr>
        <w:t>are more hilly, with slopes up to 14% and the highest elevation point (139 m above sea level); and the eastern </w:t>
      </w:r>
      <w:r>
        <w:rPr>
          <w:spacing w:val="9"/>
          <w:w w:val="110"/>
        </w:rPr>
        <w:t>section</w:t>
      </w:r>
      <w:r>
        <w:rPr>
          <w:spacing w:val="9"/>
          <w:w w:val="110"/>
        </w:rPr>
        <w:t> follows</w:t>
      </w:r>
      <w:r>
        <w:rPr>
          <w:spacing w:val="9"/>
          <w:w w:val="110"/>
        </w:rPr>
        <w:t> </w:t>
      </w:r>
      <w:r>
        <w:rPr>
          <w:w w:val="110"/>
        </w:rPr>
        <w:t>a</w:t>
      </w:r>
      <w:r>
        <w:rPr>
          <w:w w:val="110"/>
        </w:rPr>
        <w:t> </w:t>
      </w:r>
      <w:r>
        <w:rPr>
          <w:spacing w:val="9"/>
          <w:w w:val="110"/>
        </w:rPr>
        <w:t>relief</w:t>
      </w:r>
      <w:r>
        <w:rPr>
          <w:spacing w:val="9"/>
          <w:w w:val="110"/>
        </w:rPr>
        <w:t> </w:t>
      </w:r>
      <w:r>
        <w:rPr>
          <w:w w:val="110"/>
        </w:rPr>
        <w:t>lying</w:t>
      </w:r>
      <w:r>
        <w:rPr>
          <w:w w:val="110"/>
        </w:rPr>
        <w:t> </w:t>
      </w:r>
      <w:r>
        <w:rPr>
          <w:spacing w:val="9"/>
          <w:w w:val="110"/>
        </w:rPr>
        <w:t>between</w:t>
      </w:r>
      <w:r>
        <w:rPr>
          <w:spacing w:val="9"/>
          <w:w w:val="110"/>
        </w:rPr>
        <w:t> </w:t>
      </w:r>
      <w:r>
        <w:rPr>
          <w:w w:val="110"/>
        </w:rPr>
        <w:t>those</w:t>
      </w:r>
      <w:r>
        <w:rPr>
          <w:w w:val="110"/>
        </w:rPr>
        <w:t> of</w:t>
      </w:r>
      <w:r>
        <w:rPr>
          <w:w w:val="110"/>
        </w:rPr>
        <w:t> the western and central sections (</w:t>
      </w:r>
      <w:hyperlink w:history="true" w:anchor="_bookmark38">
        <w:r>
          <w:rPr>
            <w:color w:val="0000FF"/>
            <w:w w:val="110"/>
          </w:rPr>
          <w:t>MacDougall et al. 1988</w:t>
        </w:r>
      </w:hyperlink>
      <w:r>
        <w:rPr>
          <w:w w:val="110"/>
        </w:rPr>
        <w:t>). The</w:t>
      </w:r>
      <w:r>
        <w:rPr>
          <w:spacing w:val="40"/>
          <w:w w:val="110"/>
        </w:rPr>
        <w:t> </w:t>
      </w:r>
      <w:r>
        <w:rPr>
          <w:w w:val="110"/>
        </w:rPr>
        <w:t>spatial</w:t>
      </w:r>
      <w:r>
        <w:rPr>
          <w:spacing w:val="40"/>
          <w:w w:val="110"/>
        </w:rPr>
        <w:t> </w:t>
      </w:r>
      <w:r>
        <w:rPr>
          <w:w w:val="110"/>
        </w:rPr>
        <w:t>variations</w:t>
      </w:r>
      <w:r>
        <w:rPr>
          <w:spacing w:val="40"/>
          <w:w w:val="110"/>
        </w:rPr>
        <w:t> </w:t>
      </w:r>
      <w:r>
        <w:rPr>
          <w:w w:val="110"/>
        </w:rPr>
        <w:t>in</w:t>
      </w:r>
      <w:r>
        <w:rPr>
          <w:spacing w:val="40"/>
          <w:w w:val="110"/>
        </w:rPr>
        <w:t> </w:t>
      </w:r>
      <w:r>
        <w:rPr>
          <w:w w:val="110"/>
        </w:rPr>
        <w:t>topography</w:t>
      </w:r>
      <w:r>
        <w:rPr>
          <w:spacing w:val="40"/>
          <w:w w:val="110"/>
        </w:rPr>
        <w:t> </w:t>
      </w:r>
      <w:r>
        <w:rPr>
          <w:w w:val="110"/>
        </w:rPr>
        <w:t>and</w:t>
      </w:r>
      <w:r>
        <w:rPr>
          <w:spacing w:val="40"/>
          <w:w w:val="110"/>
        </w:rPr>
        <w:t> </w:t>
      </w:r>
      <w:r>
        <w:rPr>
          <w:w w:val="110"/>
        </w:rPr>
        <w:t>soil</w:t>
      </w:r>
      <w:r>
        <w:rPr>
          <w:spacing w:val="40"/>
          <w:w w:val="110"/>
        </w:rPr>
        <w:t> </w:t>
      </w:r>
      <w:r>
        <w:rPr>
          <w:w w:val="110"/>
        </w:rPr>
        <w:t>appear</w:t>
      </w:r>
      <w:r>
        <w:rPr>
          <w:spacing w:val="80"/>
          <w:w w:val="110"/>
        </w:rPr>
        <w:t> </w:t>
      </w:r>
      <w:r>
        <w:rPr>
          <w:w w:val="110"/>
        </w:rPr>
        <w:t>to</w:t>
      </w:r>
      <w:r>
        <w:rPr>
          <w:spacing w:val="40"/>
          <w:w w:val="110"/>
        </w:rPr>
        <w:t> </w:t>
      </w:r>
      <w:r>
        <w:rPr>
          <w:w w:val="110"/>
        </w:rPr>
        <w:t>be</w:t>
      </w:r>
      <w:r>
        <w:rPr>
          <w:spacing w:val="40"/>
          <w:w w:val="110"/>
        </w:rPr>
        <w:t> </w:t>
      </w:r>
      <w:r>
        <w:rPr>
          <w:w w:val="110"/>
        </w:rPr>
        <w:t>correlated</w:t>
      </w:r>
      <w:r>
        <w:rPr>
          <w:spacing w:val="40"/>
          <w:w w:val="110"/>
        </w:rPr>
        <w:t> </w:t>
      </w:r>
      <w:r>
        <w:rPr>
          <w:w w:val="110"/>
        </w:rPr>
        <w:t>with</w:t>
      </w:r>
      <w:r>
        <w:rPr>
          <w:spacing w:val="40"/>
          <w:w w:val="110"/>
        </w:rPr>
        <w:t> </w:t>
      </w:r>
      <w:r>
        <w:rPr>
          <w:w w:val="110"/>
        </w:rPr>
        <w:t>the</w:t>
      </w:r>
      <w:r>
        <w:rPr>
          <w:spacing w:val="40"/>
          <w:w w:val="110"/>
        </w:rPr>
        <w:t> </w:t>
      </w:r>
      <w:r>
        <w:rPr>
          <w:w w:val="110"/>
        </w:rPr>
        <w:t>spatial</w:t>
      </w:r>
      <w:r>
        <w:rPr>
          <w:spacing w:val="40"/>
          <w:w w:val="110"/>
        </w:rPr>
        <w:t> </w:t>
      </w:r>
      <w:r>
        <w:rPr>
          <w:w w:val="110"/>
        </w:rPr>
        <w:t>distribution</w:t>
      </w:r>
      <w:r>
        <w:rPr>
          <w:spacing w:val="40"/>
          <w:w w:val="110"/>
        </w:rPr>
        <w:t> </w:t>
      </w:r>
      <w:r>
        <w:rPr>
          <w:w w:val="110"/>
        </w:rPr>
        <w:t>of</w:t>
      </w:r>
      <w:r>
        <w:rPr>
          <w:spacing w:val="40"/>
          <w:w w:val="110"/>
        </w:rPr>
        <w:t> </w:t>
      </w:r>
      <w:r>
        <w:rPr>
          <w:w w:val="110"/>
        </w:rPr>
        <w:t>the ratio of sandstone and claystone contents in the bed-</w:t>
      </w:r>
      <w:r>
        <w:rPr>
          <w:spacing w:val="80"/>
          <w:w w:val="110"/>
        </w:rPr>
        <w:t> </w:t>
      </w:r>
      <w:r>
        <w:rPr>
          <w:w w:val="110"/>
        </w:rPr>
        <w:t>rock formation.</w:t>
      </w:r>
    </w:p>
    <w:p>
      <w:pPr>
        <w:pStyle w:val="BodyText"/>
        <w:spacing w:line="268" w:lineRule="auto" w:before="4"/>
        <w:ind w:left="219" w:right="40" w:firstLine="199"/>
        <w:jc w:val="both"/>
      </w:pPr>
      <w:r>
        <w:rPr>
          <w:w w:val="110"/>
        </w:rPr>
        <w:t>Although several soil types have been identified based on variations in texture, the soils are considered rela- tively uniform across the island (</w:t>
      </w:r>
      <w:hyperlink w:history="true" w:anchor="_bookmark1">
        <w:r>
          <w:rPr>
            <w:color w:val="0000FF"/>
            <w:w w:val="110"/>
          </w:rPr>
          <w:t>Fig. 2</w:t>
        </w:r>
      </w:hyperlink>
      <w:r>
        <w:rPr>
          <w:w w:val="110"/>
        </w:rPr>
        <w:t>). The dominant soil</w:t>
      </w:r>
      <w:r>
        <w:rPr>
          <w:spacing w:val="-14"/>
          <w:w w:val="110"/>
        </w:rPr>
        <w:t> </w:t>
      </w:r>
      <w:r>
        <w:rPr>
          <w:w w:val="110"/>
        </w:rPr>
        <w:t>order</w:t>
      </w:r>
      <w:r>
        <w:rPr>
          <w:spacing w:val="-13"/>
          <w:w w:val="110"/>
        </w:rPr>
        <w:t> </w:t>
      </w:r>
      <w:r>
        <w:rPr>
          <w:w w:val="110"/>
        </w:rPr>
        <w:t>is</w:t>
      </w:r>
      <w:r>
        <w:rPr>
          <w:spacing w:val="-13"/>
          <w:w w:val="110"/>
        </w:rPr>
        <w:t> </w:t>
      </w:r>
      <w:r>
        <w:rPr>
          <w:w w:val="110"/>
        </w:rPr>
        <w:t>Podzolic/Spodosols</w:t>
      </w:r>
      <w:r>
        <w:rPr>
          <w:spacing w:val="-13"/>
          <w:w w:val="110"/>
        </w:rPr>
        <w:t> </w:t>
      </w:r>
      <w:r>
        <w:rPr>
          <w:w w:val="110"/>
        </w:rPr>
        <w:t>(</w:t>
      </w:r>
      <w:hyperlink w:history="true" w:anchor="_bookmark1">
        <w:r>
          <w:rPr>
            <w:color w:val="0000FF"/>
            <w:w w:val="110"/>
          </w:rPr>
          <w:t>Fig.</w:t>
        </w:r>
        <w:r>
          <w:rPr>
            <w:color w:val="0000FF"/>
            <w:spacing w:val="-13"/>
            <w:w w:val="110"/>
          </w:rPr>
          <w:t> </w:t>
        </w:r>
        <w:r>
          <w:rPr>
            <w:color w:val="0000FF"/>
            <w:w w:val="110"/>
          </w:rPr>
          <w:t>2</w:t>
        </w:r>
      </w:hyperlink>
      <w:r>
        <w:rPr>
          <w:w w:val="110"/>
        </w:rPr>
        <w:t>);</w:t>
      </w:r>
      <w:r>
        <w:rPr>
          <w:spacing w:val="-13"/>
          <w:w w:val="110"/>
        </w:rPr>
        <w:t> </w:t>
      </w:r>
      <w:r>
        <w:rPr>
          <w:w w:val="110"/>
        </w:rPr>
        <w:t>soils</w:t>
      </w:r>
      <w:r>
        <w:rPr>
          <w:spacing w:val="-13"/>
          <w:w w:val="110"/>
        </w:rPr>
        <w:t> </w:t>
      </w:r>
      <w:r>
        <w:rPr>
          <w:w w:val="110"/>
        </w:rPr>
        <w:t>in</w:t>
      </w:r>
      <w:r>
        <w:rPr>
          <w:spacing w:val="-13"/>
          <w:w w:val="110"/>
        </w:rPr>
        <w:t> </w:t>
      </w:r>
      <w:r>
        <w:rPr>
          <w:w w:val="110"/>
        </w:rPr>
        <w:t>this</w:t>
      </w:r>
      <w:r>
        <w:rPr>
          <w:spacing w:val="-13"/>
          <w:w w:val="110"/>
        </w:rPr>
        <w:t> </w:t>
      </w:r>
      <w:r>
        <w:rPr>
          <w:w w:val="110"/>
        </w:rPr>
        <w:t>order formed from the soft, red sandstone bedrock, are sandy, mostly red in colour, and low in bases and nutrients, and present an acid reaction (</w:t>
      </w:r>
      <w:hyperlink w:history="true" w:anchor="_bookmark59">
        <w:r>
          <w:rPr>
            <w:color w:val="0000FF"/>
            <w:w w:val="110"/>
          </w:rPr>
          <w:t>van de Poll 1989</w:t>
        </w:r>
      </w:hyperlink>
      <w:r>
        <w:rPr>
          <w:w w:val="110"/>
        </w:rPr>
        <w:t>). Other soil </w:t>
      </w:r>
      <w:r>
        <w:rPr/>
        <w:t>orders,</w:t>
      </w:r>
      <w:r>
        <w:rPr>
          <w:spacing w:val="61"/>
        </w:rPr>
        <w:t> </w:t>
      </w:r>
      <w:r>
        <w:rPr/>
        <w:t>including</w:t>
      </w:r>
      <w:r>
        <w:rPr>
          <w:spacing w:val="61"/>
        </w:rPr>
        <w:t> </w:t>
      </w:r>
      <w:r>
        <w:rPr/>
        <w:t>Gleysolic/Gelisols,</w:t>
      </w:r>
      <w:r>
        <w:rPr>
          <w:spacing w:val="61"/>
        </w:rPr>
        <w:t> </w:t>
      </w:r>
      <w:r>
        <w:rPr/>
        <w:t>Luvisolic/Alfisols,</w:t>
      </w:r>
      <w:r>
        <w:rPr>
          <w:spacing w:val="80"/>
          <w:w w:val="150"/>
        </w:rPr>
        <w:t> </w:t>
      </w:r>
      <w:r>
        <w:rPr>
          <w:w w:val="110"/>
        </w:rPr>
        <w:t>and Brunisolic/Inceptisols, are also present</w:t>
      </w:r>
      <w:r>
        <w:rPr>
          <w:w w:val="110"/>
        </w:rPr>
        <w:t> (</w:t>
      </w:r>
      <w:hyperlink w:history="true" w:anchor="_bookmark1">
        <w:r>
          <w:rPr>
            <w:color w:val="0000FF"/>
            <w:w w:val="110"/>
          </w:rPr>
          <w:t>Fig.</w:t>
        </w:r>
        <w:r>
          <w:rPr>
            <w:color w:val="0000FF"/>
            <w:w w:val="110"/>
          </w:rPr>
          <w:t> 2</w:t>
        </w:r>
      </w:hyperlink>
      <w:r>
        <w:rPr>
          <w:w w:val="110"/>
        </w:rPr>
        <w:t>). Agriculture</w:t>
      </w:r>
      <w:r>
        <w:rPr>
          <w:spacing w:val="19"/>
          <w:w w:val="110"/>
        </w:rPr>
        <w:t> </w:t>
      </w:r>
      <w:r>
        <w:rPr>
          <w:w w:val="110"/>
        </w:rPr>
        <w:t>is</w:t>
      </w:r>
      <w:r>
        <w:rPr>
          <w:spacing w:val="20"/>
          <w:w w:val="110"/>
        </w:rPr>
        <w:t> </w:t>
      </w:r>
      <w:r>
        <w:rPr>
          <w:w w:val="110"/>
        </w:rPr>
        <w:t>concentrated</w:t>
      </w:r>
      <w:r>
        <w:rPr>
          <w:spacing w:val="21"/>
          <w:w w:val="110"/>
        </w:rPr>
        <w:t> </w:t>
      </w:r>
      <w:r>
        <w:rPr>
          <w:w w:val="110"/>
        </w:rPr>
        <w:t>in</w:t>
      </w:r>
      <w:r>
        <w:rPr>
          <w:spacing w:val="19"/>
          <w:w w:val="110"/>
        </w:rPr>
        <w:t> </w:t>
      </w:r>
      <w:r>
        <w:rPr>
          <w:w w:val="110"/>
        </w:rPr>
        <w:t>areas</w:t>
      </w:r>
      <w:r>
        <w:rPr>
          <w:spacing w:val="19"/>
          <w:w w:val="110"/>
        </w:rPr>
        <w:t> </w:t>
      </w:r>
      <w:r>
        <w:rPr>
          <w:w w:val="110"/>
        </w:rPr>
        <w:t>with</w:t>
      </w:r>
      <w:r>
        <w:rPr>
          <w:spacing w:val="22"/>
          <w:w w:val="110"/>
        </w:rPr>
        <w:t> </w:t>
      </w:r>
      <w:r>
        <w:rPr>
          <w:w w:val="110"/>
        </w:rPr>
        <w:t>fertile</w:t>
      </w:r>
      <w:r>
        <w:rPr>
          <w:spacing w:val="21"/>
          <w:w w:val="110"/>
        </w:rPr>
        <w:t> </w:t>
      </w:r>
      <w:r>
        <w:rPr>
          <w:w w:val="110"/>
        </w:rPr>
        <w:t>soils</w:t>
      </w:r>
      <w:r>
        <w:rPr>
          <w:spacing w:val="21"/>
          <w:w w:val="110"/>
        </w:rPr>
        <w:t> </w:t>
      </w:r>
      <w:r>
        <w:rPr>
          <w:spacing w:val="-5"/>
          <w:w w:val="110"/>
        </w:rPr>
        <w:t>in</w:t>
      </w:r>
    </w:p>
    <w:p>
      <w:pPr>
        <w:pStyle w:val="BodyText"/>
        <w:spacing w:line="268" w:lineRule="auto" w:before="91"/>
        <w:ind w:left="219" w:right="210"/>
        <w:jc w:val="both"/>
      </w:pPr>
      <w:r>
        <w:rPr/>
        <w:br w:type="column"/>
      </w:r>
      <w:r>
        <w:rPr>
          <w:w w:val="110"/>
        </w:rPr>
        <w:t>the</w:t>
      </w:r>
      <w:r>
        <w:rPr>
          <w:spacing w:val="40"/>
          <w:w w:val="110"/>
        </w:rPr>
        <w:t> </w:t>
      </w:r>
      <w:r>
        <w:rPr>
          <w:w w:val="110"/>
        </w:rPr>
        <w:t>eastern</w:t>
      </w:r>
      <w:r>
        <w:rPr>
          <w:spacing w:val="40"/>
          <w:w w:val="110"/>
        </w:rPr>
        <w:t> </w:t>
      </w:r>
      <w:r>
        <w:rPr>
          <w:w w:val="110"/>
        </w:rPr>
        <w:t>part</w:t>
      </w:r>
      <w:r>
        <w:rPr>
          <w:spacing w:val="40"/>
          <w:w w:val="110"/>
        </w:rPr>
        <w:t> </w:t>
      </w:r>
      <w:r>
        <w:rPr>
          <w:w w:val="110"/>
        </w:rPr>
        <w:t>of</w:t>
      </w:r>
      <w:r>
        <w:rPr>
          <w:spacing w:val="40"/>
          <w:w w:val="110"/>
        </w:rPr>
        <w:t> </w:t>
      </w:r>
      <w:r>
        <w:rPr>
          <w:w w:val="110"/>
        </w:rPr>
        <w:t>Prince</w:t>
      </w:r>
      <w:r>
        <w:rPr>
          <w:spacing w:val="40"/>
          <w:w w:val="110"/>
        </w:rPr>
        <w:t> </w:t>
      </w:r>
      <w:r>
        <w:rPr>
          <w:w w:val="110"/>
        </w:rPr>
        <w:t>County</w:t>
      </w:r>
      <w:r>
        <w:rPr>
          <w:spacing w:val="40"/>
          <w:w w:val="110"/>
        </w:rPr>
        <w:t> </w:t>
      </w:r>
      <w:r>
        <w:rPr>
          <w:w w:val="110"/>
        </w:rPr>
        <w:t>and</w:t>
      </w:r>
      <w:r>
        <w:rPr>
          <w:spacing w:val="40"/>
          <w:w w:val="110"/>
        </w:rPr>
        <w:t> </w:t>
      </w:r>
      <w:r>
        <w:rPr>
          <w:w w:val="110"/>
        </w:rPr>
        <w:t>the</w:t>
      </w:r>
      <w:r>
        <w:rPr>
          <w:spacing w:val="40"/>
          <w:w w:val="110"/>
        </w:rPr>
        <w:t> </w:t>
      </w:r>
      <w:r>
        <w:rPr>
          <w:w w:val="110"/>
        </w:rPr>
        <w:t>central</w:t>
      </w:r>
      <w:r>
        <w:rPr>
          <w:spacing w:val="40"/>
          <w:w w:val="110"/>
        </w:rPr>
        <w:t> </w:t>
      </w:r>
      <w:r>
        <w:rPr>
          <w:w w:val="110"/>
        </w:rPr>
        <w:t>part of Queens County (</w:t>
      </w:r>
      <w:hyperlink w:history="true" w:anchor="_bookmark0">
        <w:r>
          <w:rPr>
            <w:color w:val="0000FF"/>
            <w:w w:val="110"/>
          </w:rPr>
          <w:t>Figs.</w:t>
        </w:r>
        <w:r>
          <w:rPr>
            <w:color w:val="0000FF"/>
            <w:spacing w:val="-5"/>
            <w:w w:val="110"/>
          </w:rPr>
          <w:t> </w:t>
        </w:r>
        <w:r>
          <w:rPr>
            <w:color w:val="0000FF"/>
            <w:w w:val="110"/>
          </w:rPr>
          <w:t>1A</w:t>
        </w:r>
      </w:hyperlink>
      <w:r>
        <w:rPr>
          <w:w w:val="110"/>
        </w:rPr>
        <w:t>,</w:t>
      </w:r>
      <w:r>
        <w:rPr>
          <w:spacing w:val="-4"/>
          <w:w w:val="110"/>
        </w:rPr>
        <w:t> </w:t>
      </w:r>
      <w:hyperlink w:history="true" w:anchor="_bookmark0">
        <w:r>
          <w:rPr>
            <w:color w:val="0000FF"/>
            <w:w w:val="110"/>
          </w:rPr>
          <w:t>1B</w:t>
        </w:r>
      </w:hyperlink>
      <w:r>
        <w:rPr>
          <w:w w:val="110"/>
        </w:rPr>
        <w:t>). Smaller tracts of culti- vable</w:t>
      </w:r>
      <w:r>
        <w:rPr>
          <w:w w:val="110"/>
        </w:rPr>
        <w:t> soil</w:t>
      </w:r>
      <w:r>
        <w:rPr>
          <w:w w:val="110"/>
        </w:rPr>
        <w:t> are</w:t>
      </w:r>
      <w:r>
        <w:rPr>
          <w:w w:val="110"/>
        </w:rPr>
        <w:t> located</w:t>
      </w:r>
      <w:r>
        <w:rPr>
          <w:w w:val="110"/>
        </w:rPr>
        <w:t> in</w:t>
      </w:r>
      <w:r>
        <w:rPr>
          <w:w w:val="110"/>
        </w:rPr>
        <w:t> the</w:t>
      </w:r>
      <w:r>
        <w:rPr>
          <w:w w:val="110"/>
        </w:rPr>
        <w:t> western</w:t>
      </w:r>
      <w:r>
        <w:rPr>
          <w:w w:val="110"/>
        </w:rPr>
        <w:t> part</w:t>
      </w:r>
      <w:r>
        <w:rPr>
          <w:w w:val="110"/>
        </w:rPr>
        <w:t> of</w:t>
      </w:r>
      <w:r>
        <w:rPr>
          <w:w w:val="110"/>
        </w:rPr>
        <w:t> Prince</w:t>
      </w:r>
      <w:r>
        <w:rPr>
          <w:spacing w:val="40"/>
          <w:w w:val="110"/>
        </w:rPr>
        <w:t> </w:t>
      </w:r>
      <w:r>
        <w:rPr>
          <w:w w:val="110"/>
        </w:rPr>
        <w:t>County and in Kings County (</w:t>
      </w:r>
      <w:hyperlink w:history="true" w:anchor="_bookmark38">
        <w:r>
          <w:rPr>
            <w:color w:val="0000FF"/>
            <w:w w:val="110"/>
          </w:rPr>
          <w:t>MacDougall et al. 1988</w:t>
        </w:r>
      </w:hyperlink>
      <w:r>
        <w:rPr>
          <w:w w:val="110"/>
        </w:rPr>
        <w:t>). The predominant crops are potato, grain, and forage</w:t>
      </w:r>
      <w:r>
        <w:rPr>
          <w:spacing w:val="80"/>
          <w:w w:val="110"/>
        </w:rPr>
        <w:t> </w:t>
      </w:r>
      <w:r>
        <w:rPr>
          <w:w w:val="110"/>
        </w:rPr>
        <w:t>(</w:t>
      </w:r>
      <w:hyperlink w:history="true" w:anchor="_bookmark0">
        <w:r>
          <w:rPr>
            <w:color w:val="0000FF"/>
            <w:w w:val="110"/>
          </w:rPr>
          <w:t>Fig. 1B</w:t>
        </w:r>
      </w:hyperlink>
      <w:r>
        <w:rPr>
          <w:w w:val="110"/>
        </w:rPr>
        <w:t>) and are rotated on a 3 yr basis. Recently, an increased</w:t>
      </w:r>
      <w:r>
        <w:rPr>
          <w:spacing w:val="40"/>
          <w:w w:val="110"/>
        </w:rPr>
        <w:t> </w:t>
      </w:r>
      <w:r>
        <w:rPr>
          <w:w w:val="110"/>
        </w:rPr>
        <w:t>acreage</w:t>
      </w:r>
      <w:r>
        <w:rPr>
          <w:spacing w:val="40"/>
          <w:w w:val="110"/>
        </w:rPr>
        <w:t> </w:t>
      </w:r>
      <w:r>
        <w:rPr>
          <w:w w:val="110"/>
        </w:rPr>
        <w:t>under</w:t>
      </w:r>
      <w:r>
        <w:rPr>
          <w:spacing w:val="40"/>
          <w:w w:val="110"/>
        </w:rPr>
        <w:t> </w:t>
      </w:r>
      <w:r>
        <w:rPr>
          <w:w w:val="110"/>
        </w:rPr>
        <w:t>oilseed</w:t>
      </w:r>
      <w:r>
        <w:rPr>
          <w:spacing w:val="40"/>
          <w:w w:val="110"/>
        </w:rPr>
        <w:t> </w:t>
      </w:r>
      <w:r>
        <w:rPr>
          <w:w w:val="110"/>
        </w:rPr>
        <w:t>crops</w:t>
      </w:r>
      <w:r>
        <w:rPr>
          <w:spacing w:val="40"/>
          <w:w w:val="110"/>
        </w:rPr>
        <w:t> </w:t>
      </w:r>
      <w:r>
        <w:rPr>
          <w:w w:val="110"/>
        </w:rPr>
        <w:t>such</w:t>
      </w:r>
      <w:r>
        <w:rPr>
          <w:spacing w:val="40"/>
          <w:w w:val="110"/>
        </w:rPr>
        <w:t> </w:t>
      </w:r>
      <w:r>
        <w:rPr>
          <w:w w:val="110"/>
        </w:rPr>
        <w:t>as</w:t>
      </w:r>
      <w:r>
        <w:rPr>
          <w:spacing w:val="40"/>
          <w:w w:val="110"/>
        </w:rPr>
        <w:t> </w:t>
      </w:r>
      <w:r>
        <w:rPr>
          <w:w w:val="110"/>
        </w:rPr>
        <w:t>canola and soybean has been observed.</w:t>
      </w:r>
    </w:p>
    <w:p>
      <w:pPr>
        <w:pStyle w:val="BodyText"/>
        <w:spacing w:before="28"/>
      </w:pPr>
    </w:p>
    <w:p>
      <w:pPr>
        <w:spacing w:before="0"/>
        <w:ind w:left="219" w:right="0" w:firstLine="0"/>
        <w:jc w:val="both"/>
        <w:rPr>
          <w:sz w:val="17"/>
        </w:rPr>
      </w:pPr>
      <w:r>
        <w:rPr>
          <w:w w:val="120"/>
          <w:sz w:val="17"/>
        </w:rPr>
        <w:t>Sampling</w:t>
      </w:r>
      <w:r>
        <w:rPr>
          <w:spacing w:val="17"/>
          <w:w w:val="120"/>
          <w:sz w:val="17"/>
        </w:rPr>
        <w:t> </w:t>
      </w:r>
      <w:r>
        <w:rPr>
          <w:w w:val="120"/>
          <w:sz w:val="17"/>
        </w:rPr>
        <w:t>procedure,</w:t>
      </w:r>
      <w:r>
        <w:rPr>
          <w:spacing w:val="12"/>
          <w:w w:val="120"/>
          <w:sz w:val="17"/>
        </w:rPr>
        <w:t> </w:t>
      </w:r>
      <w:r>
        <w:rPr>
          <w:w w:val="120"/>
          <w:sz w:val="17"/>
        </w:rPr>
        <w:t>sample</w:t>
      </w:r>
      <w:r>
        <w:rPr>
          <w:spacing w:val="10"/>
          <w:w w:val="120"/>
          <w:sz w:val="17"/>
        </w:rPr>
        <w:t> </w:t>
      </w:r>
      <w:r>
        <w:rPr>
          <w:w w:val="120"/>
          <w:sz w:val="17"/>
        </w:rPr>
        <w:t>handling,</w:t>
      </w:r>
      <w:r>
        <w:rPr>
          <w:spacing w:val="12"/>
          <w:w w:val="120"/>
          <w:sz w:val="17"/>
        </w:rPr>
        <w:t> </w:t>
      </w:r>
      <w:r>
        <w:rPr>
          <w:w w:val="120"/>
          <w:sz w:val="17"/>
        </w:rPr>
        <w:t>and</w:t>
      </w:r>
      <w:r>
        <w:rPr>
          <w:spacing w:val="12"/>
          <w:w w:val="120"/>
          <w:sz w:val="17"/>
        </w:rPr>
        <w:t> </w:t>
      </w:r>
      <w:r>
        <w:rPr>
          <w:spacing w:val="-2"/>
          <w:w w:val="120"/>
          <w:sz w:val="17"/>
        </w:rPr>
        <w:t>analyses</w:t>
      </w:r>
    </w:p>
    <w:p>
      <w:pPr>
        <w:pStyle w:val="BodyText"/>
        <w:spacing w:line="268" w:lineRule="auto" w:before="31"/>
        <w:ind w:left="219" w:right="208" w:firstLine="199"/>
        <w:jc w:val="both"/>
      </w:pPr>
      <w:r>
        <w:rPr>
          <w:w w:val="110"/>
        </w:rPr>
        <w:t>The sampling procedure was described in detail by </w:t>
      </w:r>
      <w:hyperlink w:history="true" w:anchor="_bookmark22">
        <w:r>
          <w:rPr>
            <w:color w:val="0000FF"/>
            <w:w w:val="110"/>
          </w:rPr>
          <w:t>Douglas</w:t>
        </w:r>
        <w:r>
          <w:rPr>
            <w:color w:val="0000FF"/>
            <w:spacing w:val="40"/>
            <w:w w:val="110"/>
          </w:rPr>
          <w:t> </w:t>
        </w:r>
        <w:r>
          <w:rPr>
            <w:color w:val="0000FF"/>
            <w:w w:val="110"/>
          </w:rPr>
          <w:t>et</w:t>
        </w:r>
        <w:r>
          <w:rPr>
            <w:color w:val="0000FF"/>
            <w:spacing w:val="40"/>
            <w:w w:val="110"/>
          </w:rPr>
          <w:t> </w:t>
        </w:r>
        <w:r>
          <w:rPr>
            <w:color w:val="0000FF"/>
            <w:w w:val="110"/>
          </w:rPr>
          <w:t>al.</w:t>
        </w:r>
        <w:r>
          <w:rPr>
            <w:color w:val="0000FF"/>
            <w:spacing w:val="40"/>
            <w:w w:val="110"/>
          </w:rPr>
          <w:t> </w:t>
        </w:r>
        <w:r>
          <w:rPr>
            <w:color w:val="0000FF"/>
            <w:w w:val="110"/>
          </w:rPr>
          <w:t>(2000)</w:t>
        </w:r>
      </w:hyperlink>
      <w:r>
        <w:rPr>
          <w:w w:val="110"/>
        </w:rPr>
        <w:t>.</w:t>
      </w:r>
      <w:r>
        <w:rPr>
          <w:spacing w:val="40"/>
          <w:w w:val="110"/>
        </w:rPr>
        <w:t> </w:t>
      </w:r>
      <w:r>
        <w:rPr>
          <w:w w:val="110"/>
        </w:rPr>
        <w:t>Briefly,</w:t>
      </w:r>
      <w:r>
        <w:rPr>
          <w:spacing w:val="40"/>
          <w:w w:val="110"/>
        </w:rPr>
        <w:t> </w:t>
      </w:r>
      <w:r>
        <w:rPr>
          <w:w w:val="110"/>
        </w:rPr>
        <w:t>intersecting</w:t>
      </w:r>
      <w:r>
        <w:rPr>
          <w:spacing w:val="40"/>
          <w:w w:val="110"/>
        </w:rPr>
        <w:t> </w:t>
      </w:r>
      <w:r>
        <w:rPr>
          <w:spacing w:val="9"/>
          <w:w w:val="110"/>
        </w:rPr>
        <w:t>points</w:t>
      </w:r>
      <w:r>
        <w:rPr>
          <w:spacing w:val="80"/>
          <w:w w:val="110"/>
        </w:rPr>
        <w:t> </w:t>
      </w:r>
      <w:r>
        <w:rPr>
          <w:w w:val="110"/>
        </w:rPr>
        <w:t>(i.e.,</w:t>
      </w:r>
      <w:r>
        <w:rPr>
          <w:spacing w:val="-3"/>
          <w:w w:val="110"/>
        </w:rPr>
        <w:t> </w:t>
      </w:r>
      <w:r>
        <w:rPr>
          <w:w w:val="110"/>
        </w:rPr>
        <w:t>nodes) on a 4 km</w:t>
      </w:r>
      <w:r>
        <w:rPr>
          <w:spacing w:val="-11"/>
          <w:w w:val="110"/>
        </w:rPr>
        <w:t> </w:t>
      </w:r>
      <w:r>
        <w:rPr>
          <w:rFonts w:ascii="Tahoma" w:hAnsi="Tahoma"/>
          <w:w w:val="110"/>
        </w:rPr>
        <w:t>×</w:t>
      </w:r>
      <w:r>
        <w:rPr>
          <w:rFonts w:ascii="Tahoma" w:hAnsi="Tahoma"/>
          <w:spacing w:val="-17"/>
          <w:w w:val="110"/>
        </w:rPr>
        <w:t> </w:t>
      </w:r>
      <w:r>
        <w:rPr>
          <w:w w:val="110"/>
        </w:rPr>
        <w:t>4 km National Forest Inventory (NFI)</w:t>
      </w:r>
      <w:r>
        <w:rPr>
          <w:w w:val="110"/>
        </w:rPr>
        <w:t> grid system</w:t>
      </w:r>
      <w:r>
        <w:rPr>
          <w:w w:val="110"/>
        </w:rPr>
        <w:t> (</w:t>
      </w:r>
      <w:hyperlink w:history="true" w:anchor="_bookmark15">
        <w:r>
          <w:rPr>
            <w:color w:val="0000FF"/>
            <w:w w:val="110"/>
          </w:rPr>
          <w:t>Canadian Forest </w:t>
        </w:r>
        <w:r>
          <w:rPr>
            <w:color w:val="0000FF"/>
            <w:spacing w:val="9"/>
            <w:w w:val="110"/>
          </w:rPr>
          <w:t>Inventory</w:t>
        </w:r>
      </w:hyperlink>
      <w:r>
        <w:rPr>
          <w:color w:val="0000FF"/>
          <w:spacing w:val="9"/>
          <w:w w:val="110"/>
        </w:rPr>
        <w:t> </w:t>
      </w:r>
      <w:hyperlink w:history="true" w:anchor="_bookmark15">
        <w:r>
          <w:rPr>
            <w:color w:val="0000FF"/>
            <w:w w:val="110"/>
          </w:rPr>
          <w:t>Committee 1998</w:t>
        </w:r>
      </w:hyperlink>
      <w:r>
        <w:rPr>
          <w:w w:val="110"/>
        </w:rPr>
        <w:t>) were considered potential sampling locations, and a total of 232 agricultural-land sampling locations were identified. Soil samples (1</w:t>
      </w:r>
      <w:r>
        <w:rPr>
          <w:rFonts w:ascii="Arial MT" w:hAnsi="Arial MT"/>
          <w:w w:val="110"/>
        </w:rPr>
        <w:t>–</w:t>
      </w:r>
      <w:r>
        <w:rPr>
          <w:w w:val="110"/>
        </w:rPr>
        <w:t>4 L) were col- lected, using an Edelman soil auger, in the spring before tillage. The sampling was performed at the actual inter- secting point on the grid and at locations 100 m north, south, east, and west of the intersecting point, provided that</w:t>
      </w:r>
      <w:r>
        <w:rPr>
          <w:spacing w:val="40"/>
          <w:w w:val="110"/>
        </w:rPr>
        <w:t> </w:t>
      </w:r>
      <w:r>
        <w:rPr>
          <w:w w:val="110"/>
        </w:rPr>
        <w:t>the</w:t>
      </w:r>
      <w:r>
        <w:rPr>
          <w:spacing w:val="40"/>
          <w:w w:val="110"/>
        </w:rPr>
        <w:t> </w:t>
      </w:r>
      <w:r>
        <w:rPr>
          <w:w w:val="110"/>
        </w:rPr>
        <w:t>potential</w:t>
      </w:r>
      <w:r>
        <w:rPr>
          <w:spacing w:val="40"/>
          <w:w w:val="110"/>
        </w:rPr>
        <w:t> </w:t>
      </w:r>
      <w:r>
        <w:rPr>
          <w:w w:val="110"/>
        </w:rPr>
        <w:t>sampling</w:t>
      </w:r>
      <w:r>
        <w:rPr>
          <w:spacing w:val="40"/>
          <w:w w:val="110"/>
        </w:rPr>
        <w:t> </w:t>
      </w:r>
      <w:r>
        <w:rPr>
          <w:w w:val="110"/>
        </w:rPr>
        <w:t>area</w:t>
      </w:r>
      <w:r>
        <w:rPr>
          <w:spacing w:val="40"/>
          <w:w w:val="110"/>
        </w:rPr>
        <w:t> </w:t>
      </w:r>
      <w:r>
        <w:rPr>
          <w:w w:val="110"/>
        </w:rPr>
        <w:t>was</w:t>
      </w:r>
      <w:r>
        <w:rPr>
          <w:spacing w:val="40"/>
          <w:w w:val="110"/>
        </w:rPr>
        <w:t> </w:t>
      </w:r>
      <w:r>
        <w:rPr>
          <w:w w:val="110"/>
        </w:rPr>
        <w:t>agricultural</w:t>
      </w:r>
      <w:r>
        <w:rPr>
          <w:spacing w:val="40"/>
          <w:w w:val="110"/>
        </w:rPr>
        <w:t> </w:t>
      </w:r>
      <w:r>
        <w:rPr>
          <w:w w:val="110"/>
        </w:rPr>
        <w:t>land.</w:t>
      </w:r>
    </w:p>
    <w:p>
      <w:pPr>
        <w:pStyle w:val="BodyText"/>
        <w:spacing w:after="0" w:line="268" w:lineRule="auto"/>
        <w:jc w:val="both"/>
        <w:sectPr>
          <w:type w:val="continuous"/>
          <w:pgSz w:w="12240" w:h="15840"/>
          <w:pgMar w:header="743" w:footer="504" w:top="1000" w:bottom="280" w:left="720" w:right="720"/>
          <w:cols w:num="2" w:equalWidth="0">
            <w:col w:w="5093" w:space="447"/>
            <w:col w:w="5260"/>
          </w:cols>
        </w:sectPr>
      </w:pPr>
    </w:p>
    <w:p>
      <w:pPr>
        <w:pStyle w:val="BodyText"/>
        <w:spacing w:before="71"/>
        <w:rPr>
          <w:sz w:val="18"/>
        </w:rPr>
      </w:pPr>
    </w:p>
    <w:p>
      <w:pPr>
        <w:spacing w:before="0"/>
        <w:ind w:left="219" w:right="0" w:firstLine="0"/>
        <w:jc w:val="left"/>
        <w:rPr>
          <w:sz w:val="18"/>
        </w:rPr>
      </w:pPr>
      <w:bookmarkStart w:name="_bookmark1" w:id="2"/>
      <w:bookmarkEnd w:id="2"/>
      <w:r>
        <w:rPr/>
      </w:r>
      <w:r>
        <w:rPr>
          <w:w w:val="110"/>
          <w:sz w:val="18"/>
        </w:rPr>
        <w:t>Fig. 2.</w:t>
      </w:r>
      <w:r>
        <w:rPr>
          <w:spacing w:val="18"/>
          <w:w w:val="110"/>
          <w:sz w:val="18"/>
        </w:rPr>
        <w:t> </w:t>
      </w:r>
      <w:r>
        <w:rPr>
          <w:w w:val="110"/>
          <w:sz w:val="18"/>
        </w:rPr>
        <w:t>Dominant soil</w:t>
      </w:r>
      <w:r>
        <w:rPr>
          <w:spacing w:val="1"/>
          <w:w w:val="110"/>
          <w:sz w:val="18"/>
        </w:rPr>
        <w:t> </w:t>
      </w:r>
      <w:r>
        <w:rPr>
          <w:w w:val="110"/>
          <w:sz w:val="18"/>
        </w:rPr>
        <w:t>orders in</w:t>
      </w:r>
      <w:r>
        <w:rPr>
          <w:spacing w:val="2"/>
          <w:w w:val="110"/>
          <w:sz w:val="18"/>
        </w:rPr>
        <w:t> </w:t>
      </w:r>
      <w:r>
        <w:rPr>
          <w:w w:val="110"/>
          <w:sz w:val="18"/>
        </w:rPr>
        <w:t>Prince</w:t>
      </w:r>
      <w:r>
        <w:rPr>
          <w:spacing w:val="1"/>
          <w:w w:val="110"/>
          <w:sz w:val="18"/>
        </w:rPr>
        <w:t> </w:t>
      </w:r>
      <w:r>
        <w:rPr>
          <w:w w:val="110"/>
          <w:sz w:val="18"/>
        </w:rPr>
        <w:t>Edward</w:t>
      </w:r>
      <w:r>
        <w:rPr>
          <w:spacing w:val="1"/>
          <w:w w:val="110"/>
          <w:sz w:val="18"/>
        </w:rPr>
        <w:t> </w:t>
      </w:r>
      <w:r>
        <w:rPr>
          <w:w w:val="110"/>
          <w:sz w:val="18"/>
        </w:rPr>
        <w:t>Island.</w:t>
      </w:r>
      <w:r>
        <w:rPr>
          <w:spacing w:val="1"/>
          <w:w w:val="110"/>
          <w:sz w:val="18"/>
        </w:rPr>
        <w:t> </w:t>
      </w:r>
      <w:r>
        <w:rPr>
          <w:w w:val="110"/>
          <w:sz w:val="18"/>
        </w:rPr>
        <w:t>Source: Xiaoyuan </w:t>
      </w:r>
      <w:r>
        <w:rPr>
          <w:spacing w:val="-2"/>
          <w:w w:val="110"/>
          <w:sz w:val="18"/>
        </w:rPr>
        <w:t>Geng.</w:t>
      </w:r>
    </w:p>
    <w:p>
      <w:pPr>
        <w:pStyle w:val="BodyText"/>
        <w:spacing w:before="10"/>
        <w:rPr>
          <w:sz w:val="11"/>
        </w:rPr>
      </w:pPr>
      <w:r>
        <w:rPr>
          <w:sz w:val="11"/>
        </w:rPr>
        <w:drawing>
          <wp:anchor distT="0" distB="0" distL="0" distR="0" allowOverlap="1" layoutInCell="1" locked="0" behindDoc="1" simplePos="0" relativeHeight="487592448">
            <wp:simplePos x="0" y="0"/>
            <wp:positionH relativeFrom="page">
              <wp:posOffset>1664639</wp:posOffset>
            </wp:positionH>
            <wp:positionV relativeFrom="paragraph">
              <wp:posOffset>102320</wp:posOffset>
            </wp:positionV>
            <wp:extent cx="4440618" cy="328269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4440618" cy="3282696"/>
                    </a:xfrm>
                    <a:prstGeom prst="rect">
                      <a:avLst/>
                    </a:prstGeom>
                  </pic:spPr>
                </pic:pic>
              </a:graphicData>
            </a:graphic>
          </wp:anchor>
        </w:drawing>
      </w:r>
    </w:p>
    <w:p>
      <w:pPr>
        <w:pStyle w:val="BodyText"/>
        <w:spacing w:before="211"/>
        <w:rPr>
          <w:sz w:val="20"/>
        </w:rPr>
      </w:pPr>
    </w:p>
    <w:p>
      <w:pPr>
        <w:pStyle w:val="BodyText"/>
        <w:spacing w:after="0"/>
        <w:rPr>
          <w:sz w:val="20"/>
        </w:rPr>
        <w:sectPr>
          <w:headerReference w:type="default" r:id="rId19"/>
          <w:footerReference w:type="default" r:id="rId20"/>
          <w:pgSz w:w="12240" w:h="15840"/>
          <w:pgMar w:header="743" w:footer="504" w:top="1000" w:bottom="700" w:left="720" w:right="720"/>
        </w:sectPr>
      </w:pPr>
    </w:p>
    <w:p>
      <w:pPr>
        <w:pStyle w:val="BodyText"/>
        <w:spacing w:line="268" w:lineRule="auto" w:before="91"/>
        <w:ind w:left="219" w:right="40"/>
        <w:jc w:val="both"/>
      </w:pPr>
      <w:r>
        <w:rPr/>
        <mc:AlternateContent>
          <mc:Choice Requires="wps">
            <w:drawing>
              <wp:anchor distT="0" distB="0" distL="0" distR="0" allowOverlap="1" layoutInCell="1" locked="0" behindDoc="0" simplePos="0" relativeHeight="15733760">
                <wp:simplePos x="0" y="0"/>
                <wp:positionH relativeFrom="page">
                  <wp:posOffset>1128</wp:posOffset>
                </wp:positionH>
                <wp:positionV relativeFrom="page">
                  <wp:posOffset>2850904</wp:posOffset>
                </wp:positionV>
                <wp:extent cx="267970" cy="43573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3760" type="#_x0000_t202" id="docshape32"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The</w:t>
      </w:r>
      <w:r>
        <w:rPr>
          <w:w w:val="110"/>
        </w:rPr>
        <w:t> number</w:t>
      </w:r>
      <w:r>
        <w:rPr>
          <w:w w:val="110"/>
        </w:rPr>
        <w:t> of</w:t>
      </w:r>
      <w:r>
        <w:rPr>
          <w:w w:val="110"/>
        </w:rPr>
        <w:t> sampled</w:t>
      </w:r>
      <w:r>
        <w:rPr>
          <w:w w:val="110"/>
        </w:rPr>
        <w:t> sites</w:t>
      </w:r>
      <w:r>
        <w:rPr>
          <w:w w:val="110"/>
        </w:rPr>
        <w:t> changed</w:t>
      </w:r>
      <w:r>
        <w:rPr>
          <w:w w:val="110"/>
        </w:rPr>
        <w:t> across</w:t>
      </w:r>
      <w:r>
        <w:rPr>
          <w:w w:val="110"/>
        </w:rPr>
        <w:t> </w:t>
      </w:r>
      <w:r>
        <w:rPr>
          <w:spacing w:val="9"/>
          <w:w w:val="110"/>
        </w:rPr>
        <w:t>years </w:t>
      </w:r>
      <w:r>
        <w:rPr>
          <w:w w:val="110"/>
        </w:rPr>
        <w:t>because</w:t>
      </w:r>
      <w:r>
        <w:rPr>
          <w:spacing w:val="40"/>
          <w:w w:val="110"/>
        </w:rPr>
        <w:t> </w:t>
      </w:r>
      <w:r>
        <w:rPr>
          <w:w w:val="110"/>
        </w:rPr>
        <w:t>sites</w:t>
      </w:r>
      <w:r>
        <w:rPr>
          <w:spacing w:val="40"/>
          <w:w w:val="110"/>
        </w:rPr>
        <w:t> </w:t>
      </w:r>
      <w:r>
        <w:rPr>
          <w:w w:val="110"/>
        </w:rPr>
        <w:t>were</w:t>
      </w:r>
      <w:r>
        <w:rPr>
          <w:spacing w:val="40"/>
          <w:w w:val="110"/>
        </w:rPr>
        <w:t> </w:t>
      </w:r>
      <w:r>
        <w:rPr>
          <w:w w:val="110"/>
        </w:rPr>
        <w:t>lost</w:t>
      </w:r>
      <w:r>
        <w:rPr>
          <w:spacing w:val="40"/>
          <w:w w:val="110"/>
        </w:rPr>
        <w:t> </w:t>
      </w:r>
      <w:r>
        <w:rPr>
          <w:w w:val="110"/>
        </w:rPr>
        <w:t>as</w:t>
      </w:r>
      <w:r>
        <w:rPr>
          <w:spacing w:val="40"/>
          <w:w w:val="110"/>
        </w:rPr>
        <w:t> </w:t>
      </w:r>
      <w:r>
        <w:rPr>
          <w:w w:val="110"/>
        </w:rPr>
        <w:t>a</w:t>
      </w:r>
      <w:r>
        <w:rPr>
          <w:spacing w:val="40"/>
          <w:w w:val="110"/>
        </w:rPr>
        <w:t> </w:t>
      </w:r>
      <w:r>
        <w:rPr>
          <w:w w:val="110"/>
        </w:rPr>
        <w:t>result</w:t>
      </w:r>
      <w:r>
        <w:rPr>
          <w:spacing w:val="40"/>
          <w:w w:val="110"/>
        </w:rPr>
        <w:t> </w:t>
      </w:r>
      <w:r>
        <w:rPr>
          <w:w w:val="110"/>
        </w:rPr>
        <w:t>of</w:t>
      </w:r>
      <w:r>
        <w:rPr>
          <w:spacing w:val="40"/>
          <w:w w:val="110"/>
        </w:rPr>
        <w:t> </w:t>
      </w:r>
      <w:r>
        <w:rPr>
          <w:w w:val="110"/>
        </w:rPr>
        <w:t>changes</w:t>
      </w:r>
      <w:r>
        <w:rPr>
          <w:spacing w:val="40"/>
          <w:w w:val="110"/>
        </w:rPr>
        <w:t> </w:t>
      </w:r>
      <w:r>
        <w:rPr>
          <w:w w:val="110"/>
        </w:rPr>
        <w:t>in</w:t>
      </w:r>
      <w:r>
        <w:rPr>
          <w:spacing w:val="40"/>
          <w:w w:val="110"/>
        </w:rPr>
        <w:t> </w:t>
      </w:r>
      <w:r>
        <w:rPr>
          <w:w w:val="110"/>
        </w:rPr>
        <w:t>land use following the conversion of agricultural land to a cemetery,</w:t>
      </w:r>
      <w:r>
        <w:rPr>
          <w:spacing w:val="40"/>
          <w:w w:val="110"/>
        </w:rPr>
        <w:t> </w:t>
      </w:r>
      <w:r>
        <w:rPr>
          <w:w w:val="110"/>
        </w:rPr>
        <w:t>residential,</w:t>
      </w:r>
      <w:r>
        <w:rPr>
          <w:spacing w:val="40"/>
          <w:w w:val="110"/>
        </w:rPr>
        <w:t> </w:t>
      </w:r>
      <w:r>
        <w:rPr>
          <w:w w:val="110"/>
        </w:rPr>
        <w:t>or</w:t>
      </w:r>
      <w:r>
        <w:rPr>
          <w:spacing w:val="40"/>
          <w:w w:val="110"/>
        </w:rPr>
        <w:t> </w:t>
      </w:r>
      <w:r>
        <w:rPr>
          <w:w w:val="110"/>
        </w:rPr>
        <w:t>commercial</w:t>
      </w:r>
      <w:r>
        <w:rPr>
          <w:spacing w:val="40"/>
          <w:w w:val="110"/>
        </w:rPr>
        <w:t> </w:t>
      </w:r>
      <w:r>
        <w:rPr>
          <w:w w:val="110"/>
        </w:rPr>
        <w:t>areas,</w:t>
      </w:r>
      <w:r>
        <w:rPr>
          <w:spacing w:val="40"/>
          <w:w w:val="110"/>
        </w:rPr>
        <w:t> </w:t>
      </w:r>
      <w:r>
        <w:rPr>
          <w:w w:val="110"/>
        </w:rPr>
        <w:t>or</w:t>
      </w:r>
      <w:r>
        <w:rPr>
          <w:spacing w:val="40"/>
          <w:w w:val="110"/>
        </w:rPr>
        <w:t> </w:t>
      </w:r>
      <w:r>
        <w:rPr>
          <w:w w:val="110"/>
        </w:rPr>
        <w:t>other uses. A composite soil sample was collected at a depth</w:t>
      </w:r>
      <w:r>
        <w:rPr>
          <w:spacing w:val="80"/>
          <w:w w:val="110"/>
        </w:rPr>
        <w:t> </w:t>
      </w:r>
      <w:r>
        <w:rPr>
          <w:w w:val="110"/>
        </w:rPr>
        <w:t>of 17 cm at the centre location and at four locations within a radius of 1</w:t>
      </w:r>
      <w:r>
        <w:rPr>
          <w:rFonts w:ascii="Arial MT" w:hAnsi="Arial MT"/>
          <w:w w:val="110"/>
        </w:rPr>
        <w:t>–</w:t>
      </w:r>
      <w:r>
        <w:rPr>
          <w:w w:val="110"/>
        </w:rPr>
        <w:t>6 m. The samples were air-dried, passed through a 2 mm sieve, and ground. The coordi- nates (northings and eastings) of each sampling site were determined using a GPS unit. A GIS was used to present the sampling sites on maps with a scale of 1:100 000,</w:t>
      </w:r>
      <w:r>
        <w:rPr>
          <w:spacing w:val="80"/>
          <w:w w:val="110"/>
        </w:rPr>
        <w:t> </w:t>
      </w:r>
      <w:r>
        <w:rPr>
          <w:w w:val="110"/>
        </w:rPr>
        <w:t>and the maps and a GPS unit were used to locate the sampling nodes. One third of sampling sites across the province were sampled every year, so that all sampling sites</w:t>
      </w:r>
      <w:r>
        <w:rPr>
          <w:spacing w:val="40"/>
          <w:w w:val="110"/>
        </w:rPr>
        <w:t> </w:t>
      </w:r>
      <w:r>
        <w:rPr>
          <w:spacing w:val="9"/>
          <w:w w:val="110"/>
        </w:rPr>
        <w:t>province-</w:t>
      </w:r>
      <w:r>
        <w:rPr>
          <w:w w:val="110"/>
        </w:rPr>
        <w:t>wide</w:t>
      </w:r>
      <w:r>
        <w:rPr>
          <w:spacing w:val="40"/>
          <w:w w:val="110"/>
        </w:rPr>
        <w:t> </w:t>
      </w:r>
      <w:r>
        <w:rPr>
          <w:w w:val="110"/>
        </w:rPr>
        <w:t>were</w:t>
      </w:r>
      <w:r>
        <w:rPr>
          <w:spacing w:val="40"/>
          <w:w w:val="110"/>
        </w:rPr>
        <w:t> </w:t>
      </w:r>
      <w:r>
        <w:rPr>
          <w:w w:val="110"/>
        </w:rPr>
        <w:t>fully</w:t>
      </w:r>
      <w:r>
        <w:rPr>
          <w:spacing w:val="40"/>
          <w:w w:val="110"/>
        </w:rPr>
        <w:t> </w:t>
      </w:r>
      <w:r>
        <w:rPr>
          <w:w w:val="110"/>
        </w:rPr>
        <w:t>covered</w:t>
      </w:r>
      <w:r>
        <w:rPr>
          <w:spacing w:val="40"/>
          <w:w w:val="110"/>
        </w:rPr>
        <w:t> </w:t>
      </w:r>
      <w:r>
        <w:rPr>
          <w:w w:val="110"/>
        </w:rPr>
        <w:t>every</w:t>
      </w:r>
      <w:r>
        <w:rPr>
          <w:spacing w:val="40"/>
          <w:w w:val="110"/>
        </w:rPr>
        <w:t> </w:t>
      </w:r>
      <w:r>
        <w:rPr>
          <w:w w:val="110"/>
        </w:rPr>
        <w:t>3</w:t>
      </w:r>
      <w:r>
        <w:rPr>
          <w:spacing w:val="40"/>
          <w:w w:val="110"/>
        </w:rPr>
        <w:t> </w:t>
      </w:r>
      <w:r>
        <w:rPr>
          <w:w w:val="110"/>
        </w:rPr>
        <w:t>yr. The first third of the samples was taken in spring 1998, the second third in spring 1999, and the final third in spring 2000. Georeferenced samples were taken at each site once every 3 yr from 1998 to 2015, for a total of six </w:t>
      </w:r>
      <w:r>
        <w:rPr>
          <w:spacing w:val="-2"/>
          <w:w w:val="110"/>
        </w:rPr>
        <w:t>cycles.</w:t>
      </w:r>
    </w:p>
    <w:p>
      <w:pPr>
        <w:pStyle w:val="BodyText"/>
        <w:spacing w:line="268" w:lineRule="auto" w:before="5"/>
        <w:ind w:left="219" w:right="38" w:firstLine="199"/>
        <w:jc w:val="both"/>
      </w:pPr>
      <w:r>
        <w:rPr>
          <w:w w:val="110"/>
        </w:rPr>
        <w:t>The dry-combustion method was used on the ground samples to determine total organic C using an auto-</w:t>
      </w:r>
      <w:r>
        <w:rPr>
          <w:spacing w:val="40"/>
          <w:w w:val="110"/>
        </w:rPr>
        <w:t> </w:t>
      </w:r>
      <w:r>
        <w:rPr>
          <w:w w:val="110"/>
        </w:rPr>
        <w:t>mated resistance furnace </w:t>
      </w:r>
      <w:r>
        <w:rPr>
          <w:spacing w:val="9"/>
          <w:w w:val="110"/>
        </w:rPr>
        <w:t>(CNS-</w:t>
      </w:r>
      <w:r>
        <w:rPr>
          <w:w w:val="110"/>
        </w:rPr>
        <w:t>2000; LECO), and an </w:t>
      </w:r>
      <w:r>
        <w:rPr>
          <w:spacing w:val="9"/>
          <w:w w:val="110"/>
        </w:rPr>
        <w:t>infrared</w:t>
      </w:r>
      <w:r>
        <w:rPr>
          <w:spacing w:val="40"/>
          <w:w w:val="110"/>
        </w:rPr>
        <w:t> </w:t>
      </w:r>
      <w:r>
        <w:rPr>
          <w:spacing w:val="9"/>
          <w:w w:val="110"/>
        </w:rPr>
        <w:t>detector</w:t>
      </w:r>
      <w:r>
        <w:rPr>
          <w:spacing w:val="40"/>
          <w:w w:val="110"/>
        </w:rPr>
        <w:t> </w:t>
      </w:r>
      <w:r>
        <w:rPr>
          <w:w w:val="110"/>
        </w:rPr>
        <w:t>was</w:t>
      </w:r>
      <w:r>
        <w:rPr>
          <w:spacing w:val="40"/>
          <w:w w:val="110"/>
        </w:rPr>
        <w:t> </w:t>
      </w:r>
      <w:r>
        <w:rPr>
          <w:w w:val="110"/>
        </w:rPr>
        <w:t>used</w:t>
      </w:r>
      <w:r>
        <w:rPr>
          <w:spacing w:val="40"/>
          <w:w w:val="110"/>
        </w:rPr>
        <w:t> </w:t>
      </w:r>
      <w:r>
        <w:rPr>
          <w:w w:val="110"/>
        </w:rPr>
        <w:t>to</w:t>
      </w:r>
      <w:r>
        <w:rPr>
          <w:spacing w:val="40"/>
          <w:w w:val="110"/>
        </w:rPr>
        <w:t> </w:t>
      </w:r>
      <w:r>
        <w:rPr>
          <w:spacing w:val="9"/>
          <w:w w:val="110"/>
        </w:rPr>
        <w:t>quantify</w:t>
      </w:r>
      <w:r>
        <w:rPr>
          <w:spacing w:val="40"/>
          <w:w w:val="110"/>
        </w:rPr>
        <w:t> </w:t>
      </w:r>
      <w:r>
        <w:rPr>
          <w:w w:val="110"/>
        </w:rPr>
        <w:t>CO</w:t>
      </w:r>
      <w:r>
        <w:rPr>
          <w:w w:val="110"/>
          <w:vertAlign w:val="subscript"/>
        </w:rPr>
        <w:t>2</w:t>
      </w:r>
      <w:r>
        <w:rPr>
          <w:spacing w:val="40"/>
          <w:w w:val="110"/>
          <w:vertAlign w:val="baseline"/>
        </w:rPr>
        <w:t> </w:t>
      </w:r>
      <w:r>
        <w:rPr>
          <w:spacing w:val="11"/>
          <w:w w:val="110"/>
          <w:vertAlign w:val="baseline"/>
        </w:rPr>
        <w:t>(</w:t>
      </w:r>
      <w:hyperlink w:history="true" w:anchor="_bookmark39">
        <w:r>
          <w:rPr>
            <w:color w:val="0000FF"/>
            <w:spacing w:val="11"/>
            <w:w w:val="110"/>
            <w:vertAlign w:val="baseline"/>
          </w:rPr>
          <w:t>Miller</w:t>
        </w:r>
      </w:hyperlink>
      <w:r>
        <w:rPr>
          <w:color w:val="0000FF"/>
          <w:spacing w:val="11"/>
          <w:w w:val="110"/>
          <w:vertAlign w:val="baseline"/>
        </w:rPr>
        <w:t> </w:t>
      </w:r>
      <w:hyperlink w:history="true" w:anchor="_bookmark39">
        <w:r>
          <w:rPr>
            <w:color w:val="0000FF"/>
            <w:w w:val="110"/>
            <w:vertAlign w:val="baseline"/>
          </w:rPr>
          <w:t>et al. 1997</w:t>
        </w:r>
      </w:hyperlink>
      <w:r>
        <w:rPr>
          <w:w w:val="110"/>
          <w:vertAlign w:val="baseline"/>
        </w:rPr>
        <w:t>).</w:t>
      </w:r>
    </w:p>
    <w:p>
      <w:pPr>
        <w:pStyle w:val="BodyText"/>
        <w:spacing w:before="46"/>
      </w:pPr>
    </w:p>
    <w:p>
      <w:pPr>
        <w:spacing w:before="1"/>
        <w:ind w:left="219" w:right="0" w:firstLine="0"/>
        <w:jc w:val="both"/>
        <w:rPr>
          <w:sz w:val="17"/>
        </w:rPr>
      </w:pPr>
      <w:r>
        <w:rPr>
          <w:w w:val="120"/>
          <w:sz w:val="17"/>
        </w:rPr>
        <w:t>Statistical</w:t>
      </w:r>
      <w:r>
        <w:rPr>
          <w:spacing w:val="3"/>
          <w:w w:val="120"/>
          <w:sz w:val="17"/>
        </w:rPr>
        <w:t> </w:t>
      </w:r>
      <w:r>
        <w:rPr>
          <w:spacing w:val="-2"/>
          <w:w w:val="120"/>
          <w:sz w:val="17"/>
        </w:rPr>
        <w:t>analyses</w:t>
      </w:r>
    </w:p>
    <w:p>
      <w:pPr>
        <w:pStyle w:val="BodyText"/>
        <w:spacing w:line="268" w:lineRule="auto" w:before="30"/>
        <w:ind w:left="219" w:right="39" w:firstLine="199"/>
        <w:jc w:val="both"/>
      </w:pPr>
      <w:r>
        <w:rPr>
          <w:w w:val="110"/>
        </w:rPr>
        <w:t>Soil organic matter levels were interpolated using the regression kriging (RK) method, which is a combination of random forest (RF) regression and ordinary kriging (OK)</w:t>
      </w:r>
      <w:r>
        <w:rPr>
          <w:spacing w:val="34"/>
          <w:w w:val="110"/>
        </w:rPr>
        <w:t> </w:t>
      </w:r>
      <w:r>
        <w:rPr>
          <w:w w:val="110"/>
        </w:rPr>
        <w:t>of</w:t>
      </w:r>
      <w:r>
        <w:rPr>
          <w:spacing w:val="34"/>
          <w:w w:val="110"/>
        </w:rPr>
        <w:t> </w:t>
      </w:r>
      <w:r>
        <w:rPr>
          <w:w w:val="110"/>
        </w:rPr>
        <w:t>RF</w:t>
      </w:r>
      <w:r>
        <w:rPr>
          <w:spacing w:val="34"/>
          <w:w w:val="110"/>
        </w:rPr>
        <w:t> </w:t>
      </w:r>
      <w:r>
        <w:rPr>
          <w:spacing w:val="9"/>
          <w:w w:val="110"/>
        </w:rPr>
        <w:t>regression</w:t>
      </w:r>
      <w:r>
        <w:rPr>
          <w:spacing w:val="34"/>
          <w:w w:val="110"/>
        </w:rPr>
        <w:t> </w:t>
      </w:r>
      <w:r>
        <w:rPr>
          <w:w w:val="110"/>
        </w:rPr>
        <w:t>residuals.</w:t>
      </w:r>
      <w:r>
        <w:rPr>
          <w:spacing w:val="35"/>
          <w:w w:val="110"/>
        </w:rPr>
        <w:t> </w:t>
      </w:r>
      <w:hyperlink w:history="true" w:anchor="_bookmark2">
        <w:r>
          <w:rPr>
            <w:color w:val="0000FF"/>
            <w:w w:val="110"/>
          </w:rPr>
          <w:t>Figure</w:t>
        </w:r>
        <w:r>
          <w:rPr>
            <w:color w:val="0000FF"/>
            <w:spacing w:val="34"/>
            <w:w w:val="110"/>
          </w:rPr>
          <w:t> </w:t>
        </w:r>
        <w:r>
          <w:rPr>
            <w:color w:val="0000FF"/>
            <w:w w:val="110"/>
          </w:rPr>
          <w:t>3</w:t>
        </w:r>
      </w:hyperlink>
      <w:r>
        <w:rPr>
          <w:color w:val="0000FF"/>
          <w:spacing w:val="33"/>
          <w:w w:val="110"/>
        </w:rPr>
        <w:t> </w:t>
      </w:r>
      <w:r>
        <w:rPr>
          <w:w w:val="110"/>
        </w:rPr>
        <w:t>shows</w:t>
      </w:r>
      <w:r>
        <w:rPr>
          <w:spacing w:val="34"/>
          <w:w w:val="110"/>
        </w:rPr>
        <w:t> </w:t>
      </w:r>
      <w:r>
        <w:rPr>
          <w:spacing w:val="5"/>
          <w:w w:val="110"/>
        </w:rPr>
        <w:t>the</w:t>
      </w:r>
    </w:p>
    <w:p>
      <w:pPr>
        <w:pStyle w:val="BodyText"/>
        <w:spacing w:line="268" w:lineRule="auto" w:before="91"/>
        <w:ind w:left="219" w:right="207"/>
        <w:jc w:val="both"/>
      </w:pPr>
      <w:r>
        <w:rPr/>
        <w:br w:type="column"/>
      </w:r>
      <w:r>
        <w:rPr>
          <w:w w:val="115"/>
        </w:rPr>
        <w:t>major step followed in this study. The soil properties for each cycle were first inferred using RF with the training data, and then the spatial autocorrelation of</w:t>
      </w:r>
      <w:r>
        <w:rPr>
          <w:spacing w:val="40"/>
          <w:w w:val="115"/>
        </w:rPr>
        <w:t> </w:t>
      </w:r>
      <w:r>
        <w:rPr>
          <w:w w:val="115"/>
        </w:rPr>
        <w:t>RF residuals on the testing data was examined. If the RF</w:t>
      </w:r>
      <w:r>
        <w:rPr>
          <w:spacing w:val="-6"/>
          <w:w w:val="115"/>
        </w:rPr>
        <w:t> </w:t>
      </w:r>
      <w:r>
        <w:rPr>
          <w:w w:val="115"/>
        </w:rPr>
        <w:t>residuals</w:t>
      </w:r>
      <w:r>
        <w:rPr>
          <w:spacing w:val="-6"/>
          <w:w w:val="115"/>
        </w:rPr>
        <w:t> </w:t>
      </w:r>
      <w:r>
        <w:rPr>
          <w:w w:val="115"/>
        </w:rPr>
        <w:t>at</w:t>
      </w:r>
      <w:r>
        <w:rPr>
          <w:spacing w:val="-6"/>
          <w:w w:val="115"/>
        </w:rPr>
        <w:t> </w:t>
      </w:r>
      <w:r>
        <w:rPr>
          <w:w w:val="115"/>
        </w:rPr>
        <w:t>the</w:t>
      </w:r>
      <w:r>
        <w:rPr>
          <w:spacing w:val="-7"/>
          <w:w w:val="115"/>
        </w:rPr>
        <w:t> </w:t>
      </w:r>
      <w:r>
        <w:rPr>
          <w:w w:val="115"/>
        </w:rPr>
        <w:t>testing</w:t>
      </w:r>
      <w:r>
        <w:rPr>
          <w:spacing w:val="-6"/>
          <w:w w:val="115"/>
        </w:rPr>
        <w:t> </w:t>
      </w:r>
      <w:r>
        <w:rPr>
          <w:w w:val="115"/>
        </w:rPr>
        <w:t>data</w:t>
      </w:r>
      <w:r>
        <w:rPr>
          <w:spacing w:val="-7"/>
          <w:w w:val="115"/>
        </w:rPr>
        <w:t> </w:t>
      </w:r>
      <w:r>
        <w:rPr>
          <w:w w:val="115"/>
        </w:rPr>
        <w:t>locations</w:t>
      </w:r>
      <w:r>
        <w:rPr>
          <w:spacing w:val="-6"/>
          <w:w w:val="115"/>
        </w:rPr>
        <w:t> </w:t>
      </w:r>
      <w:r>
        <w:rPr>
          <w:w w:val="115"/>
        </w:rPr>
        <w:t>presented</w:t>
      </w:r>
      <w:r>
        <w:rPr>
          <w:spacing w:val="-6"/>
          <w:w w:val="115"/>
        </w:rPr>
        <w:t> </w:t>
      </w:r>
      <w:r>
        <w:rPr>
          <w:w w:val="115"/>
        </w:rPr>
        <w:t>spa- tial autocorrelation, OK was used to interpolate the residuals; the final prediction result was the addition</w:t>
      </w:r>
      <w:r>
        <w:rPr>
          <w:spacing w:val="80"/>
          <w:w w:val="115"/>
        </w:rPr>
        <w:t> </w:t>
      </w:r>
      <w:r>
        <w:rPr>
          <w:w w:val="110"/>
        </w:rPr>
        <w:t>of the RF regression prediction and kriging of residuals. </w:t>
      </w:r>
      <w:r>
        <w:rPr>
          <w:w w:val="115"/>
        </w:rPr>
        <w:t>This interpolation approach is called RK (</w:t>
      </w:r>
      <w:hyperlink w:history="true" w:anchor="_bookmark44">
        <w:r>
          <w:rPr>
            <w:color w:val="0000FF"/>
            <w:w w:val="115"/>
          </w:rPr>
          <w:t>Odeha et al.</w:t>
        </w:r>
      </w:hyperlink>
      <w:r>
        <w:rPr>
          <w:color w:val="0000FF"/>
          <w:w w:val="115"/>
        </w:rPr>
        <w:t> </w:t>
      </w:r>
      <w:hyperlink w:history="true" w:anchor="_bookmark44">
        <w:r>
          <w:rPr>
            <w:color w:val="0000FF"/>
            <w:w w:val="115"/>
          </w:rPr>
          <w:t>1994</w:t>
        </w:r>
      </w:hyperlink>
      <w:r>
        <w:rPr>
          <w:w w:val="115"/>
        </w:rPr>
        <w:t>).</w:t>
      </w:r>
      <w:r>
        <w:rPr>
          <w:spacing w:val="-4"/>
          <w:w w:val="115"/>
        </w:rPr>
        <w:t> </w:t>
      </w:r>
      <w:r>
        <w:rPr>
          <w:w w:val="115"/>
        </w:rPr>
        <w:t>If</w:t>
      </w:r>
      <w:r>
        <w:rPr>
          <w:spacing w:val="-4"/>
          <w:w w:val="115"/>
        </w:rPr>
        <w:t> </w:t>
      </w:r>
      <w:r>
        <w:rPr>
          <w:w w:val="115"/>
        </w:rPr>
        <w:t>no</w:t>
      </w:r>
      <w:r>
        <w:rPr>
          <w:spacing w:val="-4"/>
          <w:w w:val="115"/>
        </w:rPr>
        <w:t> </w:t>
      </w:r>
      <w:r>
        <w:rPr>
          <w:w w:val="115"/>
        </w:rPr>
        <w:t>spatial</w:t>
      </w:r>
      <w:r>
        <w:rPr>
          <w:spacing w:val="-4"/>
          <w:w w:val="115"/>
        </w:rPr>
        <w:t> </w:t>
      </w:r>
      <w:r>
        <w:rPr>
          <w:w w:val="115"/>
        </w:rPr>
        <w:t>autocorrelation</w:t>
      </w:r>
      <w:r>
        <w:rPr>
          <w:spacing w:val="-4"/>
          <w:w w:val="115"/>
        </w:rPr>
        <w:t> </w:t>
      </w:r>
      <w:r>
        <w:rPr>
          <w:w w:val="115"/>
        </w:rPr>
        <w:t>was</w:t>
      </w:r>
      <w:r>
        <w:rPr>
          <w:spacing w:val="-4"/>
          <w:w w:val="115"/>
        </w:rPr>
        <w:t> </w:t>
      </w:r>
      <w:r>
        <w:rPr>
          <w:w w:val="115"/>
        </w:rPr>
        <w:t>observed</w:t>
      </w:r>
      <w:r>
        <w:rPr>
          <w:spacing w:val="-4"/>
          <w:w w:val="115"/>
        </w:rPr>
        <w:t> </w:t>
      </w:r>
      <w:r>
        <w:rPr>
          <w:w w:val="115"/>
        </w:rPr>
        <w:t>in</w:t>
      </w:r>
      <w:r>
        <w:rPr>
          <w:spacing w:val="-4"/>
          <w:w w:val="115"/>
        </w:rPr>
        <w:t> </w:t>
      </w:r>
      <w:r>
        <w:rPr>
          <w:w w:val="115"/>
        </w:rPr>
        <w:t>the RF regression residuals, OK was not performed, and the RF regression result was the final result. Samples collected</w:t>
      </w:r>
      <w:r>
        <w:rPr>
          <w:spacing w:val="-9"/>
          <w:w w:val="115"/>
        </w:rPr>
        <w:t> </w:t>
      </w:r>
      <w:r>
        <w:rPr>
          <w:w w:val="115"/>
        </w:rPr>
        <w:t>at</w:t>
      </w:r>
      <w:r>
        <w:rPr>
          <w:spacing w:val="-9"/>
          <w:w w:val="115"/>
        </w:rPr>
        <w:t> </w:t>
      </w:r>
      <w:r>
        <w:rPr>
          <w:w w:val="115"/>
        </w:rPr>
        <w:t>the</w:t>
      </w:r>
      <w:r>
        <w:rPr>
          <w:spacing w:val="-9"/>
          <w:w w:val="115"/>
        </w:rPr>
        <w:t> </w:t>
      </w:r>
      <w:r>
        <w:rPr>
          <w:w w:val="115"/>
        </w:rPr>
        <w:t>intersecting</w:t>
      </w:r>
      <w:r>
        <w:rPr>
          <w:spacing w:val="-8"/>
          <w:w w:val="115"/>
        </w:rPr>
        <w:t> </w:t>
      </w:r>
      <w:r>
        <w:rPr>
          <w:w w:val="115"/>
        </w:rPr>
        <w:t>points</w:t>
      </w:r>
      <w:r>
        <w:rPr>
          <w:spacing w:val="-10"/>
          <w:w w:val="115"/>
        </w:rPr>
        <w:t> </w:t>
      </w:r>
      <w:r>
        <w:rPr>
          <w:w w:val="115"/>
        </w:rPr>
        <w:t>on</w:t>
      </w:r>
      <w:r>
        <w:rPr>
          <w:spacing w:val="-9"/>
          <w:w w:val="115"/>
        </w:rPr>
        <w:t> </w:t>
      </w:r>
      <w:r>
        <w:rPr>
          <w:w w:val="115"/>
        </w:rPr>
        <w:t>the</w:t>
      </w:r>
      <w:r>
        <w:rPr>
          <w:spacing w:val="-9"/>
          <w:w w:val="115"/>
        </w:rPr>
        <w:t> </w:t>
      </w:r>
      <w:r>
        <w:rPr>
          <w:w w:val="115"/>
        </w:rPr>
        <w:t>NFI</w:t>
      </w:r>
      <w:r>
        <w:rPr>
          <w:spacing w:val="-9"/>
          <w:w w:val="115"/>
        </w:rPr>
        <w:t> </w:t>
      </w:r>
      <w:r>
        <w:rPr>
          <w:w w:val="115"/>
        </w:rPr>
        <w:t>grid</w:t>
      </w:r>
      <w:r>
        <w:rPr>
          <w:spacing w:val="-9"/>
          <w:w w:val="115"/>
        </w:rPr>
        <w:t> </w:t>
      </w:r>
      <w:r>
        <w:rPr>
          <w:w w:val="115"/>
        </w:rPr>
        <w:t>were used</w:t>
      </w:r>
      <w:r>
        <w:rPr>
          <w:spacing w:val="-1"/>
          <w:w w:val="115"/>
        </w:rPr>
        <w:t> </w:t>
      </w:r>
      <w:r>
        <w:rPr>
          <w:w w:val="115"/>
        </w:rPr>
        <w:t>as</w:t>
      </w:r>
      <w:r>
        <w:rPr>
          <w:spacing w:val="-1"/>
          <w:w w:val="115"/>
        </w:rPr>
        <w:t> </w:t>
      </w:r>
      <w:r>
        <w:rPr>
          <w:w w:val="115"/>
        </w:rPr>
        <w:t>training</w:t>
      </w:r>
      <w:r>
        <w:rPr>
          <w:spacing w:val="-1"/>
          <w:w w:val="115"/>
        </w:rPr>
        <w:t> </w:t>
      </w:r>
      <w:r>
        <w:rPr>
          <w:w w:val="115"/>
        </w:rPr>
        <w:t>data</w:t>
      </w:r>
      <w:r>
        <w:rPr>
          <w:spacing w:val="-1"/>
          <w:w w:val="115"/>
        </w:rPr>
        <w:t> </w:t>
      </w:r>
      <w:r>
        <w:rPr>
          <w:w w:val="115"/>
        </w:rPr>
        <w:t>to</w:t>
      </w:r>
      <w:r>
        <w:rPr>
          <w:spacing w:val="-2"/>
          <w:w w:val="115"/>
        </w:rPr>
        <w:t> </w:t>
      </w:r>
      <w:r>
        <w:rPr>
          <w:w w:val="115"/>
        </w:rPr>
        <w:t>construct</w:t>
      </w:r>
      <w:r>
        <w:rPr>
          <w:spacing w:val="-1"/>
          <w:w w:val="115"/>
        </w:rPr>
        <w:t> </w:t>
      </w:r>
      <w:r>
        <w:rPr>
          <w:w w:val="115"/>
        </w:rPr>
        <w:t>RF</w:t>
      </w:r>
      <w:r>
        <w:rPr>
          <w:spacing w:val="-2"/>
          <w:w w:val="115"/>
        </w:rPr>
        <w:t> </w:t>
      </w:r>
      <w:r>
        <w:rPr>
          <w:w w:val="115"/>
        </w:rPr>
        <w:t>models.</w:t>
      </w:r>
      <w:r>
        <w:rPr>
          <w:spacing w:val="-8"/>
          <w:w w:val="115"/>
        </w:rPr>
        <w:t> </w:t>
      </w:r>
      <w:r>
        <w:rPr>
          <w:w w:val="115"/>
        </w:rPr>
        <w:t>The</w:t>
      </w:r>
      <w:r>
        <w:rPr>
          <w:spacing w:val="-1"/>
          <w:w w:val="115"/>
        </w:rPr>
        <w:t> </w:t>
      </w:r>
      <w:r>
        <w:rPr>
          <w:w w:val="115"/>
        </w:rPr>
        <w:t>sam- ples collected at locations 100 m north, south, east,</w:t>
      </w:r>
      <w:r>
        <w:rPr>
          <w:spacing w:val="80"/>
          <w:w w:val="115"/>
        </w:rPr>
        <w:t> </w:t>
      </w:r>
      <w:r>
        <w:rPr>
          <w:w w:val="115"/>
        </w:rPr>
        <w:t>and west of the intersecting</w:t>
      </w:r>
      <w:r>
        <w:rPr>
          <w:w w:val="115"/>
        </w:rPr>
        <w:t> points on the NFI </w:t>
      </w:r>
      <w:r>
        <w:rPr>
          <w:spacing w:val="9"/>
          <w:w w:val="115"/>
        </w:rPr>
        <w:t>grid </w:t>
      </w:r>
      <w:r>
        <w:rPr>
          <w:w w:val="115"/>
        </w:rPr>
        <w:t>(i.e., the training data used in this study) were used as testing data to evaluate the performance of RF in the interpolation of soil properties. The basic statistics of the training and testing data used in each of the six cycles are listed in </w:t>
      </w:r>
      <w:hyperlink w:history="true" w:anchor="_bookmark3">
        <w:r>
          <w:rPr>
            <w:color w:val="0000FF"/>
            <w:w w:val="115"/>
          </w:rPr>
          <w:t>Table 1</w:t>
        </w:r>
      </w:hyperlink>
      <w:r>
        <w:rPr>
          <w:w w:val="115"/>
        </w:rPr>
        <w:t>.</w:t>
      </w:r>
    </w:p>
    <w:p>
      <w:pPr>
        <w:pStyle w:val="BodyText"/>
        <w:spacing w:line="268" w:lineRule="auto" w:before="7"/>
        <w:ind w:left="219" w:right="204" w:firstLine="199"/>
        <w:jc w:val="both"/>
      </w:pPr>
      <w:r>
        <w:rPr>
          <w:w w:val="110"/>
        </w:rPr>
        <w:t>In this study, the training data sets showed a skewed distribution, which could also reflect on RF regression residuals. To reduce the effect of outliers in the regres- sion</w:t>
      </w:r>
      <w:r>
        <w:rPr>
          <w:spacing w:val="40"/>
          <w:w w:val="110"/>
        </w:rPr>
        <w:t> </w:t>
      </w:r>
      <w:r>
        <w:rPr>
          <w:w w:val="110"/>
        </w:rPr>
        <w:t>process,</w:t>
      </w:r>
      <w:r>
        <w:rPr>
          <w:spacing w:val="40"/>
          <w:w w:val="110"/>
        </w:rPr>
        <w:t> </w:t>
      </w:r>
      <w:r>
        <w:rPr>
          <w:w w:val="110"/>
        </w:rPr>
        <w:t>to</w:t>
      </w:r>
      <w:r>
        <w:rPr>
          <w:spacing w:val="40"/>
          <w:w w:val="110"/>
        </w:rPr>
        <w:t> </w:t>
      </w:r>
      <w:r>
        <w:rPr>
          <w:w w:val="110"/>
        </w:rPr>
        <w:t>obtain</w:t>
      </w:r>
      <w:r>
        <w:rPr>
          <w:spacing w:val="40"/>
          <w:w w:val="110"/>
        </w:rPr>
        <w:t> </w:t>
      </w:r>
      <w:r>
        <w:rPr>
          <w:w w:val="110"/>
        </w:rPr>
        <w:t>reliable</w:t>
      </w:r>
      <w:r>
        <w:rPr>
          <w:spacing w:val="40"/>
          <w:w w:val="110"/>
        </w:rPr>
        <w:t> </w:t>
      </w:r>
      <w:r>
        <w:rPr>
          <w:w w:val="110"/>
        </w:rPr>
        <w:t>kriging</w:t>
      </w:r>
      <w:r>
        <w:rPr>
          <w:spacing w:val="40"/>
          <w:w w:val="110"/>
        </w:rPr>
        <w:t> </w:t>
      </w:r>
      <w:r>
        <w:rPr>
          <w:w w:val="110"/>
        </w:rPr>
        <w:t>results</w:t>
      </w:r>
      <w:r>
        <w:rPr>
          <w:spacing w:val="40"/>
          <w:w w:val="110"/>
        </w:rPr>
        <w:t> </w:t>
      </w:r>
      <w:r>
        <w:rPr>
          <w:w w:val="110"/>
        </w:rPr>
        <w:t>for</w:t>
      </w:r>
      <w:r>
        <w:rPr>
          <w:spacing w:val="40"/>
          <w:w w:val="110"/>
        </w:rPr>
        <w:t> </w:t>
      </w:r>
      <w:r>
        <w:rPr>
          <w:w w:val="110"/>
        </w:rPr>
        <w:t>the RF</w:t>
      </w:r>
      <w:r>
        <w:rPr>
          <w:w w:val="110"/>
        </w:rPr>
        <w:t> </w:t>
      </w:r>
      <w:r>
        <w:rPr>
          <w:spacing w:val="11"/>
          <w:w w:val="110"/>
        </w:rPr>
        <w:t>regression</w:t>
      </w:r>
      <w:r>
        <w:rPr>
          <w:spacing w:val="11"/>
          <w:w w:val="110"/>
        </w:rPr>
        <w:t> residuals,</w:t>
      </w:r>
      <w:r>
        <w:rPr>
          <w:spacing w:val="11"/>
          <w:w w:val="110"/>
        </w:rPr>
        <w:t> </w:t>
      </w:r>
      <w:r>
        <w:rPr>
          <w:w w:val="110"/>
        </w:rPr>
        <w:t>and</w:t>
      </w:r>
      <w:r>
        <w:rPr>
          <w:w w:val="110"/>
        </w:rPr>
        <w:t> to</w:t>
      </w:r>
      <w:r>
        <w:rPr>
          <w:w w:val="110"/>
        </w:rPr>
        <w:t> </w:t>
      </w:r>
      <w:r>
        <w:rPr>
          <w:spacing w:val="9"/>
          <w:w w:val="110"/>
        </w:rPr>
        <w:t>keep</w:t>
      </w:r>
      <w:r>
        <w:rPr>
          <w:spacing w:val="9"/>
          <w:w w:val="110"/>
        </w:rPr>
        <w:t> </w:t>
      </w:r>
      <w:r>
        <w:rPr>
          <w:w w:val="110"/>
        </w:rPr>
        <w:t>the</w:t>
      </w:r>
      <w:r>
        <w:rPr>
          <w:w w:val="110"/>
        </w:rPr>
        <w:t> </w:t>
      </w:r>
      <w:r>
        <w:rPr>
          <w:spacing w:val="12"/>
          <w:w w:val="110"/>
        </w:rPr>
        <w:t>process </w:t>
      </w:r>
      <w:r>
        <w:rPr>
          <w:spacing w:val="10"/>
          <w:w w:val="110"/>
        </w:rPr>
        <w:t>consistent, </w:t>
      </w:r>
      <w:r>
        <w:rPr>
          <w:w w:val="110"/>
        </w:rPr>
        <w:t>the</w:t>
      </w:r>
      <w:r>
        <w:rPr>
          <w:w w:val="110"/>
        </w:rPr>
        <w:t> </w:t>
      </w:r>
      <w:r>
        <w:rPr>
          <w:spacing w:val="9"/>
          <w:w w:val="110"/>
        </w:rPr>
        <w:t>training</w:t>
      </w:r>
      <w:r>
        <w:rPr>
          <w:spacing w:val="9"/>
          <w:w w:val="110"/>
        </w:rPr>
        <w:t> </w:t>
      </w:r>
      <w:r>
        <w:rPr>
          <w:w w:val="110"/>
        </w:rPr>
        <w:t>and</w:t>
      </w:r>
      <w:r>
        <w:rPr>
          <w:w w:val="110"/>
        </w:rPr>
        <w:t> </w:t>
      </w:r>
      <w:r>
        <w:rPr>
          <w:spacing w:val="9"/>
          <w:w w:val="110"/>
        </w:rPr>
        <w:t>testing</w:t>
      </w:r>
      <w:r>
        <w:rPr>
          <w:spacing w:val="9"/>
          <w:w w:val="110"/>
        </w:rPr>
        <w:t> </w:t>
      </w:r>
      <w:r>
        <w:rPr>
          <w:w w:val="110"/>
        </w:rPr>
        <w:t>data</w:t>
      </w:r>
      <w:r>
        <w:rPr>
          <w:w w:val="110"/>
        </w:rPr>
        <w:t> were</w:t>
      </w:r>
      <w:r>
        <w:rPr>
          <w:w w:val="110"/>
        </w:rPr>
        <w:t> log- transformed before RF was implemented. The normal-</w:t>
      </w:r>
      <w:r>
        <w:rPr>
          <w:spacing w:val="40"/>
          <w:w w:val="110"/>
        </w:rPr>
        <w:t> </w:t>
      </w:r>
      <w:r>
        <w:rPr>
          <w:w w:val="110"/>
        </w:rPr>
        <w:t>ity test</w:t>
      </w:r>
      <w:r>
        <w:rPr>
          <w:spacing w:val="38"/>
          <w:w w:val="110"/>
        </w:rPr>
        <w:t> </w:t>
      </w:r>
      <w:r>
        <w:rPr>
          <w:w w:val="110"/>
        </w:rPr>
        <w:t>on</w:t>
      </w:r>
      <w:r>
        <w:rPr>
          <w:spacing w:val="38"/>
          <w:w w:val="110"/>
        </w:rPr>
        <w:t> </w:t>
      </w:r>
      <w:r>
        <w:rPr>
          <w:w w:val="110"/>
        </w:rPr>
        <w:t>the training and testing data for each cycle</w:t>
      </w:r>
      <w:r>
        <w:rPr>
          <w:spacing w:val="40"/>
          <w:w w:val="110"/>
        </w:rPr>
        <w:t> </w:t>
      </w:r>
      <w:r>
        <w:rPr>
          <w:w w:val="110"/>
        </w:rPr>
        <w:t>was</w:t>
      </w:r>
      <w:r>
        <w:rPr>
          <w:w w:val="110"/>
        </w:rPr>
        <w:t> </w:t>
      </w:r>
      <w:r>
        <w:rPr>
          <w:spacing w:val="11"/>
          <w:w w:val="110"/>
        </w:rPr>
        <w:t>performed</w:t>
      </w:r>
      <w:r>
        <w:rPr>
          <w:spacing w:val="11"/>
          <w:w w:val="110"/>
        </w:rPr>
        <w:t> </w:t>
      </w:r>
      <w:r>
        <w:rPr>
          <w:spacing w:val="10"/>
          <w:w w:val="110"/>
        </w:rPr>
        <w:t>using</w:t>
      </w:r>
      <w:r>
        <w:rPr>
          <w:spacing w:val="10"/>
          <w:w w:val="110"/>
        </w:rPr>
        <w:t> </w:t>
      </w:r>
      <w:r>
        <w:rPr>
          <w:w w:val="110"/>
        </w:rPr>
        <w:t>the</w:t>
      </w:r>
      <w:r>
        <w:rPr>
          <w:w w:val="110"/>
        </w:rPr>
        <w:t> </w:t>
      </w:r>
      <w:r>
        <w:rPr>
          <w:spacing w:val="11"/>
          <w:w w:val="110"/>
        </w:rPr>
        <w:t>Shapiro</w:t>
      </w:r>
      <w:r>
        <w:rPr>
          <w:rFonts w:ascii="Arial MT" w:hAnsi="Arial MT"/>
          <w:spacing w:val="11"/>
          <w:w w:val="110"/>
        </w:rPr>
        <w:t>–</w:t>
      </w:r>
      <w:r>
        <w:rPr>
          <w:spacing w:val="11"/>
          <w:w w:val="110"/>
        </w:rPr>
        <w:t>Wilk</w:t>
      </w:r>
      <w:r>
        <w:rPr>
          <w:rFonts w:ascii="Arial" w:hAnsi="Arial"/>
          <w:i/>
          <w:spacing w:val="11"/>
          <w:w w:val="110"/>
        </w:rPr>
        <w:t>’</w:t>
      </w:r>
      <w:r>
        <w:rPr>
          <w:spacing w:val="11"/>
          <w:w w:val="110"/>
        </w:rPr>
        <w:t>s</w:t>
      </w:r>
      <w:r>
        <w:rPr>
          <w:spacing w:val="11"/>
          <w:w w:val="110"/>
        </w:rPr>
        <w:t> </w:t>
      </w:r>
      <w:r>
        <w:rPr>
          <w:spacing w:val="9"/>
          <w:w w:val="110"/>
        </w:rPr>
        <w:t>test </w:t>
      </w:r>
      <w:r>
        <w:rPr>
          <w:w w:val="110"/>
        </w:rPr>
        <w:t>(</w:t>
      </w:r>
      <w:hyperlink w:history="true" w:anchor="_bookmark51">
        <w:r>
          <w:rPr>
            <w:color w:val="0000FF"/>
            <w:w w:val="110"/>
          </w:rPr>
          <w:t>Royston 1982</w:t>
        </w:r>
      </w:hyperlink>
      <w:r>
        <w:rPr>
          <w:w w:val="110"/>
        </w:rPr>
        <w:t>).</w:t>
      </w:r>
    </w:p>
    <w:p>
      <w:pPr>
        <w:pStyle w:val="BodyText"/>
        <w:spacing w:after="0" w:line="268" w:lineRule="auto"/>
        <w:jc w:val="both"/>
        <w:sectPr>
          <w:type w:val="continuous"/>
          <w:pgSz w:w="12240" w:h="15840"/>
          <w:pgMar w:header="743" w:footer="504" w:top="1000" w:bottom="280" w:left="720" w:right="720"/>
          <w:cols w:num="2" w:equalWidth="0">
            <w:col w:w="5092" w:space="448"/>
            <w:col w:w="5260"/>
          </w:cols>
        </w:sectPr>
      </w:pPr>
    </w:p>
    <w:p>
      <w:pPr>
        <w:pStyle w:val="BodyText"/>
        <w:spacing w:before="71"/>
        <w:rPr>
          <w:sz w:val="18"/>
        </w:rPr>
      </w:pPr>
    </w:p>
    <w:p>
      <w:pPr>
        <w:spacing w:line="254" w:lineRule="auto" w:before="0"/>
        <w:ind w:left="219" w:right="220" w:firstLine="0"/>
        <w:jc w:val="left"/>
        <w:rPr>
          <w:sz w:val="18"/>
        </w:rPr>
      </w:pPr>
      <w:bookmarkStart w:name="_bookmark2" w:id="3"/>
      <w:bookmarkEnd w:id="3"/>
      <w:r>
        <w:rPr/>
      </w:r>
      <w:r>
        <w:rPr>
          <w:w w:val="110"/>
          <w:sz w:val="18"/>
        </w:rPr>
        <w:t>Fig.</w:t>
      </w:r>
      <w:r>
        <w:rPr>
          <w:spacing w:val="-3"/>
          <w:w w:val="110"/>
          <w:sz w:val="18"/>
        </w:rPr>
        <w:t> </w:t>
      </w:r>
      <w:r>
        <w:rPr>
          <w:w w:val="110"/>
          <w:sz w:val="18"/>
        </w:rPr>
        <w:t>3.</w:t>
      </w:r>
      <w:r>
        <w:rPr>
          <w:spacing w:val="16"/>
          <w:w w:val="110"/>
          <w:sz w:val="18"/>
        </w:rPr>
        <w:t> </w:t>
      </w:r>
      <w:r>
        <w:rPr>
          <w:w w:val="110"/>
          <w:sz w:val="18"/>
        </w:rPr>
        <w:t>Data</w:t>
      </w:r>
      <w:r>
        <w:rPr>
          <w:spacing w:val="-3"/>
          <w:w w:val="110"/>
          <w:sz w:val="18"/>
        </w:rPr>
        <w:t> </w:t>
      </w:r>
      <w:r>
        <w:rPr>
          <w:w w:val="110"/>
          <w:sz w:val="18"/>
        </w:rPr>
        <w:t>flow</w:t>
      </w:r>
      <w:r>
        <w:rPr>
          <w:spacing w:val="-4"/>
          <w:w w:val="110"/>
          <w:sz w:val="18"/>
        </w:rPr>
        <w:t> </w:t>
      </w:r>
      <w:r>
        <w:rPr>
          <w:w w:val="110"/>
          <w:sz w:val="18"/>
        </w:rPr>
        <w:t>chart</w:t>
      </w:r>
      <w:r>
        <w:rPr>
          <w:spacing w:val="-3"/>
          <w:w w:val="110"/>
          <w:sz w:val="18"/>
        </w:rPr>
        <w:t> </w:t>
      </w:r>
      <w:r>
        <w:rPr>
          <w:w w:val="110"/>
          <w:sz w:val="18"/>
        </w:rPr>
        <w:t>showing</w:t>
      </w:r>
      <w:r>
        <w:rPr>
          <w:spacing w:val="-3"/>
          <w:w w:val="110"/>
          <w:sz w:val="18"/>
        </w:rPr>
        <w:t> </w:t>
      </w:r>
      <w:r>
        <w:rPr>
          <w:w w:val="110"/>
          <w:sz w:val="18"/>
        </w:rPr>
        <w:t>the</w:t>
      </w:r>
      <w:r>
        <w:rPr>
          <w:spacing w:val="-3"/>
          <w:w w:val="110"/>
          <w:sz w:val="18"/>
        </w:rPr>
        <w:t> </w:t>
      </w:r>
      <w:r>
        <w:rPr>
          <w:w w:val="110"/>
          <w:sz w:val="18"/>
        </w:rPr>
        <w:t>major</w:t>
      </w:r>
      <w:r>
        <w:rPr>
          <w:spacing w:val="-3"/>
          <w:w w:val="110"/>
          <w:sz w:val="18"/>
        </w:rPr>
        <w:t> </w:t>
      </w:r>
      <w:r>
        <w:rPr>
          <w:w w:val="110"/>
          <w:sz w:val="18"/>
        </w:rPr>
        <w:t>steps</w:t>
      </w:r>
      <w:r>
        <w:rPr>
          <w:spacing w:val="-3"/>
          <w:w w:val="110"/>
          <w:sz w:val="18"/>
        </w:rPr>
        <w:t> </w:t>
      </w:r>
      <w:r>
        <w:rPr>
          <w:w w:val="110"/>
          <w:sz w:val="18"/>
        </w:rPr>
        <w:t>used</w:t>
      </w:r>
      <w:r>
        <w:rPr>
          <w:spacing w:val="-3"/>
          <w:w w:val="110"/>
          <w:sz w:val="18"/>
        </w:rPr>
        <w:t> </w:t>
      </w:r>
      <w:r>
        <w:rPr>
          <w:w w:val="110"/>
          <w:sz w:val="18"/>
        </w:rPr>
        <w:t>in</w:t>
      </w:r>
      <w:r>
        <w:rPr>
          <w:spacing w:val="-3"/>
          <w:w w:val="110"/>
          <w:sz w:val="18"/>
        </w:rPr>
        <w:t> </w:t>
      </w:r>
      <w:r>
        <w:rPr>
          <w:w w:val="110"/>
          <w:sz w:val="18"/>
        </w:rPr>
        <w:t>the</w:t>
      </w:r>
      <w:r>
        <w:rPr>
          <w:spacing w:val="-3"/>
          <w:w w:val="110"/>
          <w:sz w:val="18"/>
        </w:rPr>
        <w:t> </w:t>
      </w:r>
      <w:r>
        <w:rPr>
          <w:w w:val="110"/>
          <w:sz w:val="18"/>
        </w:rPr>
        <w:t>study.</w:t>
      </w:r>
      <w:r>
        <w:rPr>
          <w:spacing w:val="-2"/>
          <w:w w:val="110"/>
          <w:sz w:val="18"/>
        </w:rPr>
        <w:t> </w:t>
      </w:r>
      <w:r>
        <w:rPr>
          <w:w w:val="110"/>
          <w:sz w:val="18"/>
        </w:rPr>
        <w:t>DEM,</w:t>
      </w:r>
      <w:r>
        <w:rPr>
          <w:spacing w:val="-4"/>
          <w:w w:val="110"/>
          <w:sz w:val="18"/>
        </w:rPr>
        <w:t> </w:t>
      </w:r>
      <w:r>
        <w:rPr>
          <w:w w:val="110"/>
          <w:sz w:val="18"/>
        </w:rPr>
        <w:t>digital</w:t>
      </w:r>
      <w:r>
        <w:rPr>
          <w:spacing w:val="-3"/>
          <w:w w:val="110"/>
          <w:sz w:val="18"/>
        </w:rPr>
        <w:t> </w:t>
      </w:r>
      <w:r>
        <w:rPr>
          <w:w w:val="110"/>
          <w:sz w:val="18"/>
        </w:rPr>
        <w:t>elevation</w:t>
      </w:r>
      <w:r>
        <w:rPr>
          <w:spacing w:val="-4"/>
          <w:w w:val="110"/>
          <w:sz w:val="18"/>
        </w:rPr>
        <w:t> </w:t>
      </w:r>
      <w:r>
        <w:rPr>
          <w:w w:val="110"/>
          <w:sz w:val="18"/>
        </w:rPr>
        <w:t>model;</w:t>
      </w:r>
      <w:r>
        <w:rPr>
          <w:spacing w:val="-3"/>
          <w:w w:val="110"/>
          <w:sz w:val="18"/>
        </w:rPr>
        <w:t> </w:t>
      </w:r>
      <w:r>
        <w:rPr>
          <w:w w:val="110"/>
          <w:sz w:val="18"/>
        </w:rPr>
        <w:t>TWI,</w:t>
      </w:r>
      <w:r>
        <w:rPr>
          <w:spacing w:val="-3"/>
          <w:w w:val="110"/>
          <w:sz w:val="18"/>
        </w:rPr>
        <w:t> </w:t>
      </w:r>
      <w:r>
        <w:rPr>
          <w:w w:val="110"/>
          <w:sz w:val="18"/>
        </w:rPr>
        <w:t>topographic</w:t>
      </w:r>
      <w:r>
        <w:rPr>
          <w:spacing w:val="-4"/>
          <w:w w:val="110"/>
          <w:sz w:val="18"/>
        </w:rPr>
        <w:t> </w:t>
      </w:r>
      <w:r>
        <w:rPr>
          <w:w w:val="110"/>
          <w:sz w:val="18"/>
        </w:rPr>
        <w:t>wetness</w:t>
      </w:r>
      <w:r>
        <w:rPr>
          <w:spacing w:val="-3"/>
          <w:w w:val="110"/>
          <w:sz w:val="18"/>
        </w:rPr>
        <w:t> </w:t>
      </w:r>
      <w:r>
        <w:rPr>
          <w:w w:val="110"/>
          <w:sz w:val="18"/>
        </w:rPr>
        <w:t>index; MRVBF, multiresolution index of valley bottom flatness.</w:t>
      </w:r>
    </w:p>
    <w:p>
      <w:pPr>
        <w:pStyle w:val="BodyText"/>
        <w:spacing w:before="10"/>
        <w:rPr>
          <w:sz w:val="10"/>
        </w:rPr>
      </w:pPr>
      <w:r>
        <w:rPr>
          <w:sz w:val="10"/>
        </w:rPr>
        <mc:AlternateContent>
          <mc:Choice Requires="wps">
            <w:drawing>
              <wp:anchor distT="0" distB="0" distL="0" distR="0" allowOverlap="1" layoutInCell="1" locked="0" behindDoc="1" simplePos="0" relativeHeight="487593472">
                <wp:simplePos x="0" y="0"/>
                <wp:positionH relativeFrom="page">
                  <wp:posOffset>1786312</wp:posOffset>
                </wp:positionH>
                <wp:positionV relativeFrom="paragraph">
                  <wp:posOffset>94795</wp:posOffset>
                </wp:positionV>
                <wp:extent cx="4200525" cy="354266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4200525" cy="3542665"/>
                          <a:chExt cx="4200525" cy="3542665"/>
                        </a:xfrm>
                      </wpg:grpSpPr>
                      <pic:pic>
                        <pic:nvPicPr>
                          <pic:cNvPr id="44" name="Image 44"/>
                          <pic:cNvPicPr/>
                        </pic:nvPicPr>
                        <pic:blipFill>
                          <a:blip r:embed="rId24" cstate="print"/>
                          <a:stretch>
                            <a:fillRect/>
                          </a:stretch>
                        </pic:blipFill>
                        <pic:spPr>
                          <a:xfrm>
                            <a:off x="2755" y="447230"/>
                            <a:ext cx="750316" cy="259448"/>
                          </a:xfrm>
                          <a:prstGeom prst="rect">
                            <a:avLst/>
                          </a:prstGeom>
                        </pic:spPr>
                      </pic:pic>
                      <pic:pic>
                        <pic:nvPicPr>
                          <pic:cNvPr id="45" name="Image 45"/>
                          <pic:cNvPicPr/>
                        </pic:nvPicPr>
                        <pic:blipFill>
                          <a:blip r:embed="rId25" cstate="print"/>
                          <a:stretch>
                            <a:fillRect/>
                          </a:stretch>
                        </pic:blipFill>
                        <pic:spPr>
                          <a:xfrm>
                            <a:off x="904595" y="0"/>
                            <a:ext cx="2065401" cy="657459"/>
                          </a:xfrm>
                          <a:prstGeom prst="rect">
                            <a:avLst/>
                          </a:prstGeom>
                        </pic:spPr>
                      </pic:pic>
                      <pic:pic>
                        <pic:nvPicPr>
                          <pic:cNvPr id="46" name="Image 46"/>
                          <pic:cNvPicPr/>
                        </pic:nvPicPr>
                        <pic:blipFill>
                          <a:blip r:embed="rId26" cstate="print"/>
                          <a:stretch>
                            <a:fillRect/>
                          </a:stretch>
                        </pic:blipFill>
                        <pic:spPr>
                          <a:xfrm>
                            <a:off x="0" y="1765554"/>
                            <a:ext cx="750303" cy="259460"/>
                          </a:xfrm>
                          <a:prstGeom prst="rect">
                            <a:avLst/>
                          </a:prstGeom>
                        </pic:spPr>
                      </pic:pic>
                      <pic:pic>
                        <pic:nvPicPr>
                          <pic:cNvPr id="47" name="Image 47"/>
                          <pic:cNvPicPr/>
                        </pic:nvPicPr>
                        <pic:blipFill>
                          <a:blip r:embed="rId27" cstate="print"/>
                          <a:stretch>
                            <a:fillRect/>
                          </a:stretch>
                        </pic:blipFill>
                        <pic:spPr>
                          <a:xfrm>
                            <a:off x="387102" y="1091933"/>
                            <a:ext cx="2058054" cy="720013"/>
                          </a:xfrm>
                          <a:prstGeom prst="rect">
                            <a:avLst/>
                          </a:prstGeom>
                        </pic:spPr>
                      </pic:pic>
                      <pic:pic>
                        <pic:nvPicPr>
                          <pic:cNvPr id="48" name="Image 48"/>
                          <pic:cNvPicPr/>
                        </pic:nvPicPr>
                        <pic:blipFill>
                          <a:blip r:embed="rId28" cstate="print"/>
                          <a:stretch>
                            <a:fillRect/>
                          </a:stretch>
                        </pic:blipFill>
                        <pic:spPr>
                          <a:xfrm>
                            <a:off x="1326591" y="2021338"/>
                            <a:ext cx="1361478" cy="391204"/>
                          </a:xfrm>
                          <a:prstGeom prst="rect">
                            <a:avLst/>
                          </a:prstGeom>
                        </pic:spPr>
                      </pic:pic>
                      <pic:pic>
                        <pic:nvPicPr>
                          <pic:cNvPr id="49" name="Image 49"/>
                          <pic:cNvPicPr/>
                        </pic:nvPicPr>
                        <pic:blipFill>
                          <a:blip r:embed="rId29" cstate="print"/>
                          <a:stretch>
                            <a:fillRect/>
                          </a:stretch>
                        </pic:blipFill>
                        <pic:spPr>
                          <a:xfrm>
                            <a:off x="1200772" y="2622854"/>
                            <a:ext cx="1463420" cy="259435"/>
                          </a:xfrm>
                          <a:prstGeom prst="rect">
                            <a:avLst/>
                          </a:prstGeom>
                        </pic:spPr>
                      </pic:pic>
                      <wps:wsp>
                        <wps:cNvPr id="50" name="Graphic 50"/>
                        <wps:cNvSpPr/>
                        <wps:spPr>
                          <a:xfrm>
                            <a:off x="1581423" y="3285915"/>
                            <a:ext cx="2413635" cy="252729"/>
                          </a:xfrm>
                          <a:custGeom>
                            <a:avLst/>
                            <a:gdLst/>
                            <a:ahLst/>
                            <a:cxnLst/>
                            <a:rect l="l" t="t" r="r" b="b"/>
                            <a:pathLst>
                              <a:path w="2413635" h="252729">
                                <a:moveTo>
                                  <a:pt x="0" y="252107"/>
                                </a:moveTo>
                                <a:lnTo>
                                  <a:pt x="2413495" y="252107"/>
                                </a:lnTo>
                                <a:lnTo>
                                  <a:pt x="2413495" y="0"/>
                                </a:lnTo>
                                <a:lnTo>
                                  <a:pt x="0" y="0"/>
                                </a:lnTo>
                                <a:lnTo>
                                  <a:pt x="0" y="252107"/>
                                </a:lnTo>
                                <a:close/>
                              </a:path>
                            </a:pathLst>
                          </a:custGeom>
                          <a:ln w="9182">
                            <a:solidFill>
                              <a:srgbClr val="385D8A"/>
                            </a:solidFill>
                            <a:prstDash val="solid"/>
                          </a:ln>
                        </wps:spPr>
                        <wps:bodyPr wrap="square" lIns="0" tIns="0" rIns="0" bIns="0" rtlCol="0">
                          <a:prstTxWarp prst="textNoShape">
                            <a:avLst/>
                          </a:prstTxWarp>
                          <a:noAutofit/>
                        </wps:bodyPr>
                      </wps:wsp>
                      <pic:pic>
                        <pic:nvPicPr>
                          <pic:cNvPr id="51" name="Image 51"/>
                          <pic:cNvPicPr/>
                        </pic:nvPicPr>
                        <pic:blipFill>
                          <a:blip r:embed="rId30" cstate="print"/>
                          <a:stretch>
                            <a:fillRect/>
                          </a:stretch>
                        </pic:blipFill>
                        <pic:spPr>
                          <a:xfrm>
                            <a:off x="1661064" y="3351015"/>
                            <a:ext cx="2247353" cy="86880"/>
                          </a:xfrm>
                          <a:prstGeom prst="rect">
                            <a:avLst/>
                          </a:prstGeom>
                        </pic:spPr>
                      </pic:pic>
                      <pic:pic>
                        <pic:nvPicPr>
                          <pic:cNvPr id="52" name="Image 52"/>
                          <pic:cNvPicPr/>
                        </pic:nvPicPr>
                        <pic:blipFill>
                          <a:blip r:embed="rId31" cstate="print"/>
                          <a:stretch>
                            <a:fillRect/>
                          </a:stretch>
                        </pic:blipFill>
                        <pic:spPr>
                          <a:xfrm>
                            <a:off x="1753711" y="2405754"/>
                            <a:ext cx="74764" cy="212407"/>
                          </a:xfrm>
                          <a:prstGeom prst="rect">
                            <a:avLst/>
                          </a:prstGeom>
                        </pic:spPr>
                      </pic:pic>
                      <pic:pic>
                        <pic:nvPicPr>
                          <pic:cNvPr id="53" name="Image 53"/>
                          <pic:cNvPicPr/>
                        </pic:nvPicPr>
                        <pic:blipFill>
                          <a:blip r:embed="rId32" cstate="print"/>
                          <a:stretch>
                            <a:fillRect/>
                          </a:stretch>
                        </pic:blipFill>
                        <pic:spPr>
                          <a:xfrm>
                            <a:off x="2788157" y="2018201"/>
                            <a:ext cx="1411998" cy="1028014"/>
                          </a:xfrm>
                          <a:prstGeom prst="rect">
                            <a:avLst/>
                          </a:prstGeom>
                        </pic:spPr>
                      </pic:pic>
                      <pic:pic>
                        <pic:nvPicPr>
                          <pic:cNvPr id="54" name="Image 54"/>
                          <pic:cNvPicPr/>
                        </pic:nvPicPr>
                        <pic:blipFill>
                          <a:blip r:embed="rId33" cstate="print"/>
                          <a:stretch>
                            <a:fillRect/>
                          </a:stretch>
                        </pic:blipFill>
                        <pic:spPr>
                          <a:xfrm>
                            <a:off x="243370" y="2018201"/>
                            <a:ext cx="983119" cy="390226"/>
                          </a:xfrm>
                          <a:prstGeom prst="rect">
                            <a:avLst/>
                          </a:prstGeom>
                        </pic:spPr>
                      </pic:pic>
                      <wps:wsp>
                        <wps:cNvPr id="55" name="Graphic 55"/>
                        <wps:cNvSpPr/>
                        <wps:spPr>
                          <a:xfrm>
                            <a:off x="1792649" y="2877699"/>
                            <a:ext cx="1270" cy="168910"/>
                          </a:xfrm>
                          <a:custGeom>
                            <a:avLst/>
                            <a:gdLst/>
                            <a:ahLst/>
                            <a:cxnLst/>
                            <a:rect l="l" t="t" r="r" b="b"/>
                            <a:pathLst>
                              <a:path w="0" h="168910">
                                <a:moveTo>
                                  <a:pt x="0" y="0"/>
                                </a:moveTo>
                                <a:lnTo>
                                  <a:pt x="0" y="168516"/>
                                </a:lnTo>
                              </a:path>
                            </a:pathLst>
                          </a:custGeom>
                          <a:ln w="6883">
                            <a:solidFill>
                              <a:srgbClr val="4A7EBA"/>
                            </a:solidFill>
                            <a:prstDash val="solid"/>
                          </a:ln>
                        </wps:spPr>
                        <wps:bodyPr wrap="square" lIns="0" tIns="0" rIns="0" bIns="0" rtlCol="0">
                          <a:prstTxWarp prst="textNoShape">
                            <a:avLst/>
                          </a:prstTxWarp>
                          <a:noAutofit/>
                        </wps:bodyPr>
                      </wps:wsp>
                      <wps:wsp>
                        <wps:cNvPr id="56" name="Graphic 56"/>
                        <wps:cNvSpPr/>
                        <wps:spPr>
                          <a:xfrm>
                            <a:off x="1786210" y="3046215"/>
                            <a:ext cx="1972945" cy="1270"/>
                          </a:xfrm>
                          <a:custGeom>
                            <a:avLst/>
                            <a:gdLst/>
                            <a:ahLst/>
                            <a:cxnLst/>
                            <a:rect l="l" t="t" r="r" b="b"/>
                            <a:pathLst>
                              <a:path w="1972945" h="635">
                                <a:moveTo>
                                  <a:pt x="0" y="0"/>
                                </a:moveTo>
                                <a:lnTo>
                                  <a:pt x="1972665" y="469"/>
                                </a:lnTo>
                              </a:path>
                            </a:pathLst>
                          </a:custGeom>
                          <a:ln w="6883">
                            <a:solidFill>
                              <a:srgbClr val="4A7EBA"/>
                            </a:solidFill>
                            <a:prstDash val="solid"/>
                          </a:ln>
                        </wps:spPr>
                        <wps:bodyPr wrap="square" lIns="0" tIns="0" rIns="0" bIns="0" rtlCol="0">
                          <a:prstTxWarp prst="textNoShape">
                            <a:avLst/>
                          </a:prstTxWarp>
                          <a:noAutofit/>
                        </wps:bodyPr>
                      </wps:wsp>
                      <pic:pic>
                        <pic:nvPicPr>
                          <pic:cNvPr id="57" name="Image 57"/>
                          <pic:cNvPicPr/>
                        </pic:nvPicPr>
                        <pic:blipFill>
                          <a:blip r:embed="rId34" cstate="print"/>
                          <a:stretch>
                            <a:fillRect/>
                          </a:stretch>
                        </pic:blipFill>
                        <pic:spPr>
                          <a:xfrm>
                            <a:off x="2549683" y="3042100"/>
                            <a:ext cx="74739" cy="240969"/>
                          </a:xfrm>
                          <a:prstGeom prst="rect">
                            <a:avLst/>
                          </a:prstGeom>
                        </pic:spPr>
                      </pic:pic>
                      <wps:wsp>
                        <wps:cNvPr id="58" name="Graphic 58"/>
                        <wps:cNvSpPr/>
                        <wps:spPr>
                          <a:xfrm>
                            <a:off x="377907" y="702087"/>
                            <a:ext cx="13970" cy="760095"/>
                          </a:xfrm>
                          <a:custGeom>
                            <a:avLst/>
                            <a:gdLst/>
                            <a:ahLst/>
                            <a:cxnLst/>
                            <a:rect l="l" t="t" r="r" b="b"/>
                            <a:pathLst>
                              <a:path w="13970" h="760095">
                                <a:moveTo>
                                  <a:pt x="0" y="0"/>
                                </a:moveTo>
                                <a:lnTo>
                                  <a:pt x="13779" y="759955"/>
                                </a:lnTo>
                              </a:path>
                            </a:pathLst>
                          </a:custGeom>
                          <a:ln w="6883">
                            <a:solidFill>
                              <a:srgbClr val="4A7EBA"/>
                            </a:solidFill>
                            <a:prstDash val="solid"/>
                          </a:ln>
                        </wps:spPr>
                        <wps:bodyPr wrap="square" lIns="0" tIns="0" rIns="0" bIns="0" rtlCol="0">
                          <a:prstTxWarp prst="textNoShape">
                            <a:avLst/>
                          </a:prstTxWarp>
                          <a:noAutofit/>
                        </wps:bodyPr>
                      </wps:wsp>
                      <pic:pic>
                        <pic:nvPicPr>
                          <pic:cNvPr id="59" name="Image 59"/>
                          <pic:cNvPicPr/>
                        </pic:nvPicPr>
                        <pic:blipFill>
                          <a:blip r:embed="rId35" cstate="print"/>
                          <a:stretch>
                            <a:fillRect/>
                          </a:stretch>
                        </pic:blipFill>
                        <pic:spPr>
                          <a:xfrm>
                            <a:off x="1326591" y="661225"/>
                            <a:ext cx="879335" cy="422344"/>
                          </a:xfrm>
                          <a:prstGeom prst="rect">
                            <a:avLst/>
                          </a:prstGeom>
                        </pic:spPr>
                      </pic:pic>
                      <wps:wsp>
                        <wps:cNvPr id="60" name="Graphic 60"/>
                        <wps:cNvSpPr/>
                        <wps:spPr>
                          <a:xfrm>
                            <a:off x="740200" y="545788"/>
                            <a:ext cx="1034415" cy="1389380"/>
                          </a:xfrm>
                          <a:custGeom>
                            <a:avLst/>
                            <a:gdLst/>
                            <a:ahLst/>
                            <a:cxnLst/>
                            <a:rect l="l" t="t" r="r" b="b"/>
                            <a:pathLst>
                              <a:path w="1034415" h="1389380">
                                <a:moveTo>
                                  <a:pt x="793089" y="1348981"/>
                                </a:moveTo>
                                <a:lnTo>
                                  <a:pt x="791629" y="1347609"/>
                                </a:lnTo>
                                <a:lnTo>
                                  <a:pt x="790994" y="1346974"/>
                                </a:lnTo>
                                <a:lnTo>
                                  <a:pt x="789647" y="1346974"/>
                                </a:lnTo>
                                <a:lnTo>
                                  <a:pt x="733412" y="1314183"/>
                                </a:lnTo>
                                <a:lnTo>
                                  <a:pt x="730656" y="1314919"/>
                                </a:lnTo>
                                <a:lnTo>
                                  <a:pt x="728078" y="1319314"/>
                                </a:lnTo>
                                <a:lnTo>
                                  <a:pt x="728814" y="1322082"/>
                                </a:lnTo>
                                <a:lnTo>
                                  <a:pt x="771461" y="1346974"/>
                                </a:lnTo>
                                <a:lnTo>
                                  <a:pt x="2032" y="1346974"/>
                                </a:lnTo>
                                <a:lnTo>
                                  <a:pt x="0" y="1348981"/>
                                </a:lnTo>
                                <a:lnTo>
                                  <a:pt x="0" y="1354277"/>
                                </a:lnTo>
                                <a:lnTo>
                                  <a:pt x="139" y="1354277"/>
                                </a:lnTo>
                                <a:lnTo>
                                  <a:pt x="2032" y="1356156"/>
                                </a:lnTo>
                                <a:lnTo>
                                  <a:pt x="771474" y="1356156"/>
                                </a:lnTo>
                                <a:lnTo>
                                  <a:pt x="779348" y="1351572"/>
                                </a:lnTo>
                                <a:lnTo>
                                  <a:pt x="728814" y="1381048"/>
                                </a:lnTo>
                                <a:lnTo>
                                  <a:pt x="728078" y="1383804"/>
                                </a:lnTo>
                                <a:lnTo>
                                  <a:pt x="729373" y="1385989"/>
                                </a:lnTo>
                                <a:lnTo>
                                  <a:pt x="730656" y="1388211"/>
                                </a:lnTo>
                                <a:lnTo>
                                  <a:pt x="733412" y="1388948"/>
                                </a:lnTo>
                                <a:lnTo>
                                  <a:pt x="789635" y="1356156"/>
                                </a:lnTo>
                                <a:lnTo>
                                  <a:pt x="790994" y="1356156"/>
                                </a:lnTo>
                                <a:lnTo>
                                  <a:pt x="792861" y="1354277"/>
                                </a:lnTo>
                                <a:lnTo>
                                  <a:pt x="793013" y="1354201"/>
                                </a:lnTo>
                                <a:lnTo>
                                  <a:pt x="793013" y="1348981"/>
                                </a:lnTo>
                                <a:lnTo>
                                  <a:pt x="790816" y="1347673"/>
                                </a:lnTo>
                                <a:lnTo>
                                  <a:pt x="793089" y="1348981"/>
                                </a:lnTo>
                                <a:close/>
                              </a:path>
                              <a:path w="1034415" h="1389380">
                                <a:moveTo>
                                  <a:pt x="797509" y="1351572"/>
                                </a:moveTo>
                                <a:lnTo>
                                  <a:pt x="793089" y="1348981"/>
                                </a:lnTo>
                                <a:lnTo>
                                  <a:pt x="793013" y="1354188"/>
                                </a:lnTo>
                                <a:lnTo>
                                  <a:pt x="797509" y="1351572"/>
                                </a:lnTo>
                                <a:close/>
                              </a:path>
                              <a:path w="1034415" h="1389380">
                                <a:moveTo>
                                  <a:pt x="1029601" y="34798"/>
                                </a:moveTo>
                                <a:lnTo>
                                  <a:pt x="1028141" y="33426"/>
                                </a:lnTo>
                                <a:lnTo>
                                  <a:pt x="1027493" y="32778"/>
                                </a:lnTo>
                                <a:lnTo>
                                  <a:pt x="1026134" y="32778"/>
                                </a:lnTo>
                                <a:lnTo>
                                  <a:pt x="969899" y="0"/>
                                </a:lnTo>
                                <a:lnTo>
                                  <a:pt x="967155" y="736"/>
                                </a:lnTo>
                                <a:lnTo>
                                  <a:pt x="964577" y="5143"/>
                                </a:lnTo>
                                <a:lnTo>
                                  <a:pt x="965314" y="7899"/>
                                </a:lnTo>
                                <a:lnTo>
                                  <a:pt x="1007960" y="32778"/>
                                </a:lnTo>
                                <a:lnTo>
                                  <a:pt x="2946" y="32778"/>
                                </a:lnTo>
                                <a:lnTo>
                                  <a:pt x="927" y="34798"/>
                                </a:lnTo>
                                <a:lnTo>
                                  <a:pt x="990" y="40030"/>
                                </a:lnTo>
                                <a:lnTo>
                                  <a:pt x="2946" y="41960"/>
                                </a:lnTo>
                                <a:lnTo>
                                  <a:pt x="1007986" y="41960"/>
                                </a:lnTo>
                                <a:lnTo>
                                  <a:pt x="965314" y="66852"/>
                                </a:lnTo>
                                <a:lnTo>
                                  <a:pt x="964577" y="69608"/>
                                </a:lnTo>
                                <a:lnTo>
                                  <a:pt x="967155" y="74015"/>
                                </a:lnTo>
                                <a:lnTo>
                                  <a:pt x="969899" y="74752"/>
                                </a:lnTo>
                                <a:lnTo>
                                  <a:pt x="1026121" y="41960"/>
                                </a:lnTo>
                                <a:lnTo>
                                  <a:pt x="1027493" y="41960"/>
                                </a:lnTo>
                                <a:lnTo>
                                  <a:pt x="1029436" y="40030"/>
                                </a:lnTo>
                                <a:lnTo>
                                  <a:pt x="1029512" y="34798"/>
                                </a:lnTo>
                                <a:lnTo>
                                  <a:pt x="1027379" y="33515"/>
                                </a:lnTo>
                                <a:lnTo>
                                  <a:pt x="1029601" y="34798"/>
                                </a:lnTo>
                                <a:close/>
                              </a:path>
                              <a:path w="1034415" h="1389380">
                                <a:moveTo>
                                  <a:pt x="1033995" y="37376"/>
                                </a:moveTo>
                                <a:lnTo>
                                  <a:pt x="1029601" y="34798"/>
                                </a:lnTo>
                                <a:lnTo>
                                  <a:pt x="1029512" y="40030"/>
                                </a:lnTo>
                                <a:lnTo>
                                  <a:pt x="1033995" y="37376"/>
                                </a:lnTo>
                                <a:close/>
                              </a:path>
                            </a:pathLst>
                          </a:custGeom>
                          <a:solidFill>
                            <a:srgbClr val="4A7EBA"/>
                          </a:solidFill>
                        </wps:spPr>
                        <wps:bodyPr wrap="square" lIns="0" tIns="0" rIns="0" bIns="0" rtlCol="0">
                          <a:prstTxWarp prst="textNoShape">
                            <a:avLst/>
                          </a:prstTxWarp>
                          <a:noAutofit/>
                        </wps:bodyPr>
                      </wps:wsp>
                      <wps:wsp>
                        <wps:cNvPr id="61" name="Graphic 61"/>
                        <wps:cNvSpPr/>
                        <wps:spPr>
                          <a:xfrm>
                            <a:off x="2006631" y="1812397"/>
                            <a:ext cx="5080" cy="212725"/>
                          </a:xfrm>
                          <a:custGeom>
                            <a:avLst/>
                            <a:gdLst/>
                            <a:ahLst/>
                            <a:cxnLst/>
                            <a:rect l="l" t="t" r="r" b="b"/>
                            <a:pathLst>
                              <a:path w="5080" h="212725">
                                <a:moveTo>
                                  <a:pt x="0" y="0"/>
                                </a:moveTo>
                                <a:lnTo>
                                  <a:pt x="5041" y="212610"/>
                                </a:lnTo>
                              </a:path>
                            </a:pathLst>
                          </a:custGeom>
                          <a:ln w="6883">
                            <a:solidFill>
                              <a:srgbClr val="4A7EBA"/>
                            </a:solidFill>
                            <a:prstDash val="solid"/>
                          </a:ln>
                        </wps:spPr>
                        <wps:bodyPr wrap="square" lIns="0" tIns="0" rIns="0" bIns="0" rtlCol="0">
                          <a:prstTxWarp prst="textNoShape">
                            <a:avLst/>
                          </a:prstTxWarp>
                          <a:noAutofit/>
                        </wps:bodyPr>
                      </wps:wsp>
                      <wps:wsp>
                        <wps:cNvPr id="62" name="Graphic 62"/>
                        <wps:cNvSpPr/>
                        <wps:spPr>
                          <a:xfrm>
                            <a:off x="2006631" y="2024538"/>
                            <a:ext cx="1490980" cy="6350"/>
                          </a:xfrm>
                          <a:custGeom>
                            <a:avLst/>
                            <a:gdLst/>
                            <a:ahLst/>
                            <a:cxnLst/>
                            <a:rect l="l" t="t" r="r" b="b"/>
                            <a:pathLst>
                              <a:path w="1490980" h="6350">
                                <a:moveTo>
                                  <a:pt x="0" y="0"/>
                                </a:moveTo>
                                <a:lnTo>
                                  <a:pt x="1490967" y="5969"/>
                                </a:lnTo>
                              </a:path>
                            </a:pathLst>
                          </a:custGeom>
                          <a:ln w="6883">
                            <a:solidFill>
                              <a:srgbClr val="4A7EBA"/>
                            </a:solidFill>
                            <a:prstDash val="solid"/>
                          </a:ln>
                        </wps:spPr>
                        <wps:bodyPr wrap="square" lIns="0" tIns="0" rIns="0" bIns="0" rtlCol="0">
                          <a:prstTxWarp prst="textNoShape">
                            <a:avLst/>
                          </a:prstTxWarp>
                          <a:noAutofit/>
                        </wps:bodyPr>
                      </wps:wsp>
                      <wps:wsp>
                        <wps:cNvPr id="63" name="Graphic 63"/>
                        <wps:cNvSpPr/>
                        <wps:spPr>
                          <a:xfrm>
                            <a:off x="1545609" y="1818379"/>
                            <a:ext cx="1270" cy="212090"/>
                          </a:xfrm>
                          <a:custGeom>
                            <a:avLst/>
                            <a:gdLst/>
                            <a:ahLst/>
                            <a:cxnLst/>
                            <a:rect l="l" t="t" r="r" b="b"/>
                            <a:pathLst>
                              <a:path w="0" h="212090">
                                <a:moveTo>
                                  <a:pt x="0" y="0"/>
                                </a:moveTo>
                                <a:lnTo>
                                  <a:pt x="0" y="211670"/>
                                </a:lnTo>
                              </a:path>
                            </a:pathLst>
                          </a:custGeom>
                          <a:ln w="6883">
                            <a:solidFill>
                              <a:srgbClr val="4A7EBA"/>
                            </a:solidFill>
                            <a:prstDash val="solid"/>
                          </a:ln>
                        </wps:spPr>
                        <wps:bodyPr wrap="square" lIns="0" tIns="0" rIns="0" bIns="0" rtlCol="0">
                          <a:prstTxWarp prst="textNoShape">
                            <a:avLst/>
                          </a:prstTxWarp>
                          <a:noAutofit/>
                        </wps:bodyPr>
                      </wps:wsp>
                      <wps:wsp>
                        <wps:cNvPr id="64" name="Graphic 64"/>
                        <wps:cNvSpPr/>
                        <wps:spPr>
                          <a:xfrm>
                            <a:off x="920667" y="2030507"/>
                            <a:ext cx="859790" cy="1270"/>
                          </a:xfrm>
                          <a:custGeom>
                            <a:avLst/>
                            <a:gdLst/>
                            <a:ahLst/>
                            <a:cxnLst/>
                            <a:rect l="l" t="t" r="r" b="b"/>
                            <a:pathLst>
                              <a:path w="859790" h="0">
                                <a:moveTo>
                                  <a:pt x="859586" y="0"/>
                                </a:moveTo>
                                <a:lnTo>
                                  <a:pt x="0" y="0"/>
                                </a:lnTo>
                              </a:path>
                            </a:pathLst>
                          </a:custGeom>
                          <a:ln w="6883">
                            <a:solidFill>
                              <a:srgbClr val="4A7EB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654495pt;margin-top:7.464242pt;width:330.75pt;height:278.95pt;mso-position-horizontal-relative:page;mso-position-vertical-relative:paragraph;z-index:-15723008;mso-wrap-distance-left:0;mso-wrap-distance-right:0" id="docshapegroup36" coordorigin="2813,149" coordsize="6615,5579">
                <v:shape style="position:absolute;left:2817;top:853;width:1182;height:409" type="#_x0000_t75" id="docshape37" stroked="false">
                  <v:imagedata r:id="rId24" o:title=""/>
                </v:shape>
                <v:shape style="position:absolute;left:4237;top:149;width:3253;height:1036" type="#_x0000_t75" id="docshape38" stroked="false">
                  <v:imagedata r:id="rId25" o:title=""/>
                </v:shape>
                <v:shape style="position:absolute;left:2813;top:2929;width:1182;height:409" type="#_x0000_t75" id="docshape39" stroked="false">
                  <v:imagedata r:id="rId26" o:title=""/>
                </v:shape>
                <v:shape style="position:absolute;left:3422;top:1868;width:3242;height:1134" type="#_x0000_t75" id="docshape40" stroked="false">
                  <v:imagedata r:id="rId27" o:title=""/>
                </v:shape>
                <v:shape style="position:absolute;left:4902;top:3332;width:2145;height:617" type="#_x0000_t75" id="docshape41" stroked="false">
                  <v:imagedata r:id="rId28" o:title=""/>
                </v:shape>
                <v:shape style="position:absolute;left:4704;top:4279;width:2305;height:409" type="#_x0000_t75" id="docshape42" stroked="false">
                  <v:imagedata r:id="rId29" o:title=""/>
                </v:shape>
                <v:rect style="position:absolute;left:5303;top:5323;width:3801;height:398" id="docshape43" filled="false" stroked="true" strokeweight=".723pt" strokecolor="#385d8a">
                  <v:stroke dashstyle="solid"/>
                </v:rect>
                <v:shape style="position:absolute;left:5428;top:5426;width:3540;height:137" type="#_x0000_t75" id="docshape44" stroked="false">
                  <v:imagedata r:id="rId30" o:title=""/>
                </v:shape>
                <v:shape style="position:absolute;left:5574;top:3937;width:118;height:335" type="#_x0000_t75" id="docshape45" stroked="false">
                  <v:imagedata r:id="rId31" o:title=""/>
                </v:shape>
                <v:shape style="position:absolute;left:7203;top:3327;width:2224;height:1619" type="#_x0000_t75" id="docshape46" stroked="false">
                  <v:imagedata r:id="rId32" o:title=""/>
                </v:shape>
                <v:shape style="position:absolute;left:3196;top:3327;width:1549;height:615" type="#_x0000_t75" id="docshape47" stroked="false">
                  <v:imagedata r:id="rId33" o:title=""/>
                </v:shape>
                <v:line style="position:absolute" from="5636,4681" to="5636,4946" stroked="true" strokeweight=".542pt" strokecolor="#4a7eba">
                  <v:stroke dashstyle="solid"/>
                </v:line>
                <v:line style="position:absolute" from="5626,4946" to="8733,4947" stroked="true" strokeweight=".542pt" strokecolor="#4a7eba">
                  <v:stroke dashstyle="solid"/>
                </v:line>
                <v:shape style="position:absolute;left:6828;top:4940;width:118;height:380" type="#_x0000_t75" id="docshape48" stroked="false">
                  <v:imagedata r:id="rId34" o:title=""/>
                </v:shape>
                <v:line style="position:absolute" from="3408,1255" to="3430,2452" stroked="true" strokeweight=".542pt" strokecolor="#4a7eba">
                  <v:stroke dashstyle="solid"/>
                </v:line>
                <v:shape style="position:absolute;left:4902;top:1190;width:1385;height:666" type="#_x0000_t75" id="docshape49" stroked="false">
                  <v:imagedata r:id="rId35" o:title=""/>
                </v:shape>
                <v:shape style="position:absolute;left:3978;top:1008;width:1629;height:2188" id="docshape50" coordorigin="3979,1009" coordsize="1629,2188" path="m5228,3133l5225,3131,5224,3130,5222,3130,5134,3078,5129,3080,5125,3086,5127,3091,5194,3130,3982,3130,3979,3133,3979,3142,3979,3142,3982,3144,5194,3144,5206,3137,5127,3184,5125,3188,5127,3191,5129,3195,5134,3196,5222,3144,5224,3144,5227,3142,5228,3141,5228,3141,5228,3133,5224,3131,5228,3133xm5235,3137l5228,3133,5228,3141,5235,3137xm5600,1064l5598,1061,5597,1060,5595,1060,5506,1009,5502,1010,5498,1017,5499,1021,5566,1060,3983,1060,3980,1064,3980,1072,3983,1075,5566,1075,5499,1114,5498,1118,5502,1125,5506,1127,5595,1075,5597,1075,5600,1072,5600,1064,5597,1062,5600,1064xm5607,1068l5600,1064,5600,1072,5607,1068xe" filled="true" fillcolor="#4a7eba" stroked="false">
                  <v:path arrowok="t"/>
                  <v:fill type="solid"/>
                </v:shape>
                <v:line style="position:absolute" from="5973,3003" to="5981,3338" stroked="true" strokeweight=".542pt" strokecolor="#4a7eba">
                  <v:stroke dashstyle="solid"/>
                </v:line>
                <v:line style="position:absolute" from="5973,3338" to="8321,3347" stroked="true" strokeweight=".542pt" strokecolor="#4a7eba">
                  <v:stroke dashstyle="solid"/>
                </v:line>
                <v:line style="position:absolute" from="5247,3013" to="5247,3346" stroked="true" strokeweight=".542pt" strokecolor="#4a7eba">
                  <v:stroke dashstyle="solid"/>
                </v:line>
                <v:line style="position:absolute" from="5617,3347" to="4263,3347" stroked="true" strokeweight=".542pt" strokecolor="#4a7eba">
                  <v:stroke dashstyle="solid"/>
                </v:line>
                <w10:wrap type="topAndBottom"/>
              </v:group>
            </w:pict>
          </mc:Fallback>
        </mc:AlternateContent>
      </w:r>
    </w:p>
    <w:p>
      <w:pPr>
        <w:pStyle w:val="BodyText"/>
        <w:rPr>
          <w:sz w:val="18"/>
        </w:rPr>
      </w:pPr>
    </w:p>
    <w:p>
      <w:pPr>
        <w:pStyle w:val="BodyText"/>
        <w:rPr>
          <w:sz w:val="18"/>
        </w:rPr>
      </w:pPr>
    </w:p>
    <w:p>
      <w:pPr>
        <w:pStyle w:val="BodyText"/>
        <w:rPr>
          <w:sz w:val="18"/>
        </w:rPr>
      </w:pPr>
    </w:p>
    <w:p>
      <w:pPr>
        <w:pStyle w:val="BodyText"/>
        <w:spacing w:before="130"/>
        <w:rPr>
          <w:sz w:val="18"/>
        </w:rPr>
      </w:pPr>
    </w:p>
    <w:p>
      <w:pPr>
        <w:spacing w:line="254" w:lineRule="auto" w:before="0"/>
        <w:ind w:left="1215" w:right="987" w:firstLine="0"/>
        <w:jc w:val="left"/>
        <w:rPr>
          <w:sz w:val="18"/>
        </w:rPr>
      </w:pPr>
      <w:r>
        <w:rPr>
          <w:sz w:val="18"/>
        </w:rPr>
        <mc:AlternateContent>
          <mc:Choice Requires="wps">
            <w:drawing>
              <wp:anchor distT="0" distB="0" distL="0" distR="0" allowOverlap="1" layoutInCell="1" locked="0" behindDoc="1" simplePos="0" relativeHeight="487593984">
                <wp:simplePos x="0" y="0"/>
                <wp:positionH relativeFrom="page">
                  <wp:posOffset>1229042</wp:posOffset>
                </wp:positionH>
                <wp:positionV relativeFrom="paragraph">
                  <wp:posOffset>310210</wp:posOffset>
                </wp:positionV>
                <wp:extent cx="5314315" cy="12700"/>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314315" cy="12700"/>
                          <a:chExt cx="5314315" cy="12700"/>
                        </a:xfrm>
                      </wpg:grpSpPr>
                      <wps:wsp>
                        <wps:cNvPr id="66" name="Graphic 66"/>
                        <wps:cNvSpPr/>
                        <wps:spPr>
                          <a:xfrm>
                            <a:off x="0" y="0"/>
                            <a:ext cx="5314315" cy="12700"/>
                          </a:xfrm>
                          <a:custGeom>
                            <a:avLst/>
                            <a:gdLst/>
                            <a:ahLst/>
                            <a:cxnLst/>
                            <a:rect l="l" t="t" r="r" b="b"/>
                            <a:pathLst>
                              <a:path w="5314315" h="12700">
                                <a:moveTo>
                                  <a:pt x="5314315" y="0"/>
                                </a:moveTo>
                                <a:lnTo>
                                  <a:pt x="0" y="0"/>
                                </a:lnTo>
                                <a:lnTo>
                                  <a:pt x="0" y="12242"/>
                                </a:lnTo>
                                <a:lnTo>
                                  <a:pt x="5314315" y="12242"/>
                                </a:lnTo>
                                <a:lnTo>
                                  <a:pt x="5314315"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0"/>
                            <a:ext cx="5314315" cy="12700"/>
                          </a:xfrm>
                          <a:custGeom>
                            <a:avLst/>
                            <a:gdLst/>
                            <a:ahLst/>
                            <a:cxnLst/>
                            <a:rect l="l" t="t" r="r" b="b"/>
                            <a:pathLst>
                              <a:path w="5314315" h="12700">
                                <a:moveTo>
                                  <a:pt x="0" y="0"/>
                                </a:moveTo>
                                <a:lnTo>
                                  <a:pt x="5314315" y="0"/>
                                </a:lnTo>
                                <a:lnTo>
                                  <a:pt x="5314315" y="12242"/>
                                </a:lnTo>
                                <a:lnTo>
                                  <a:pt x="0" y="12242"/>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775002pt;margin-top:24.426016pt;width:418.45pt;height:1pt;mso-position-horizontal-relative:page;mso-position-vertical-relative:paragraph;z-index:-15722496;mso-wrap-distance-left:0;mso-wrap-distance-right:0" id="docshapegroup51" coordorigin="1936,489" coordsize="8369,20">
                <v:rect style="position:absolute;left:1935;top:488;width:8369;height:20" id="docshape52" filled="true" fillcolor="#000000" stroked="false">
                  <v:fill type="solid"/>
                </v:rect>
                <v:shape style="position:absolute;left:1935;top:488;width:8369;height:20" id="docshape53" coordorigin="1936,489" coordsize="8369,20" path="m1936,489l10305,489,10305,508,1936,508e" filled="false" stroked="true" strokeweight="0pt" strokecolor="#000000">
                  <v:path arrowok="t"/>
                  <v:stroke dashstyle="solid"/>
                </v:shape>
                <w10:wrap type="topAndBottom"/>
              </v:group>
            </w:pict>
          </mc:Fallback>
        </mc:AlternateContent>
      </w:r>
      <w:bookmarkStart w:name="_bookmark3" w:id="4"/>
      <w:bookmarkEnd w:id="4"/>
      <w:r>
        <w:rPr/>
      </w:r>
      <w:r>
        <w:rPr>
          <w:w w:val="105"/>
          <w:sz w:val="18"/>
        </w:rPr>
        <w:t>Table</w:t>
      </w:r>
      <w:r>
        <w:rPr>
          <w:spacing w:val="28"/>
          <w:w w:val="105"/>
          <w:sz w:val="18"/>
        </w:rPr>
        <w:t> </w:t>
      </w:r>
      <w:r>
        <w:rPr>
          <w:w w:val="105"/>
          <w:sz w:val="18"/>
        </w:rPr>
        <w:t>1.</w:t>
      </w:r>
      <w:r>
        <w:rPr>
          <w:spacing w:val="27"/>
          <w:w w:val="105"/>
          <w:sz w:val="18"/>
        </w:rPr>
        <w:t> </w:t>
      </w:r>
      <w:r>
        <w:rPr>
          <w:w w:val="105"/>
          <w:sz w:val="18"/>
        </w:rPr>
        <w:t>Basic</w:t>
      </w:r>
      <w:r>
        <w:rPr>
          <w:spacing w:val="28"/>
          <w:w w:val="105"/>
          <w:sz w:val="18"/>
        </w:rPr>
        <w:t> </w:t>
      </w:r>
      <w:r>
        <w:rPr>
          <w:w w:val="105"/>
          <w:sz w:val="18"/>
        </w:rPr>
        <w:t>statistics</w:t>
      </w:r>
      <w:r>
        <w:rPr>
          <w:spacing w:val="28"/>
          <w:w w:val="105"/>
          <w:sz w:val="18"/>
        </w:rPr>
        <w:t> </w:t>
      </w:r>
      <w:r>
        <w:rPr>
          <w:w w:val="105"/>
          <w:sz w:val="18"/>
        </w:rPr>
        <w:t>[count,</w:t>
      </w:r>
      <w:r>
        <w:rPr>
          <w:spacing w:val="28"/>
          <w:w w:val="105"/>
          <w:sz w:val="18"/>
        </w:rPr>
        <w:t> </w:t>
      </w:r>
      <w:r>
        <w:rPr>
          <w:w w:val="105"/>
          <w:sz w:val="18"/>
        </w:rPr>
        <w:t>minimum,</w:t>
      </w:r>
      <w:r>
        <w:rPr>
          <w:spacing w:val="28"/>
          <w:w w:val="105"/>
          <w:sz w:val="18"/>
        </w:rPr>
        <w:t> </w:t>
      </w:r>
      <w:r>
        <w:rPr>
          <w:w w:val="105"/>
          <w:sz w:val="18"/>
        </w:rPr>
        <w:t>maximum,</w:t>
      </w:r>
      <w:r>
        <w:rPr>
          <w:spacing w:val="30"/>
          <w:w w:val="105"/>
          <w:sz w:val="18"/>
        </w:rPr>
        <w:t> </w:t>
      </w:r>
      <w:r>
        <w:rPr>
          <w:w w:val="105"/>
          <w:sz w:val="18"/>
        </w:rPr>
        <w:t>mean,</w:t>
      </w:r>
      <w:r>
        <w:rPr>
          <w:spacing w:val="28"/>
          <w:w w:val="105"/>
          <w:sz w:val="18"/>
        </w:rPr>
        <w:t> </w:t>
      </w:r>
      <w:r>
        <w:rPr>
          <w:w w:val="105"/>
          <w:sz w:val="18"/>
        </w:rPr>
        <w:t>and</w:t>
      </w:r>
      <w:r>
        <w:rPr>
          <w:spacing w:val="28"/>
          <w:w w:val="105"/>
          <w:sz w:val="18"/>
        </w:rPr>
        <w:t> </w:t>
      </w:r>
      <w:r>
        <w:rPr>
          <w:w w:val="105"/>
          <w:sz w:val="18"/>
        </w:rPr>
        <w:t>coefficient</w:t>
      </w:r>
      <w:r>
        <w:rPr>
          <w:spacing w:val="27"/>
          <w:w w:val="105"/>
          <w:sz w:val="18"/>
        </w:rPr>
        <w:t> </w:t>
      </w:r>
      <w:r>
        <w:rPr>
          <w:w w:val="105"/>
          <w:sz w:val="18"/>
        </w:rPr>
        <w:t>of</w:t>
      </w:r>
      <w:r>
        <w:rPr>
          <w:spacing w:val="28"/>
          <w:w w:val="105"/>
          <w:sz w:val="18"/>
        </w:rPr>
        <w:t> </w:t>
      </w:r>
      <w:r>
        <w:rPr>
          <w:w w:val="105"/>
          <w:sz w:val="18"/>
        </w:rPr>
        <w:t>variation</w:t>
      </w:r>
      <w:r>
        <w:rPr>
          <w:spacing w:val="27"/>
          <w:w w:val="105"/>
          <w:sz w:val="18"/>
        </w:rPr>
        <w:t> </w:t>
      </w:r>
      <w:r>
        <w:rPr>
          <w:w w:val="105"/>
          <w:sz w:val="18"/>
        </w:rPr>
        <w:t>(CV)]</w:t>
      </w:r>
      <w:r>
        <w:rPr>
          <w:spacing w:val="30"/>
          <w:w w:val="105"/>
          <w:sz w:val="18"/>
        </w:rPr>
        <w:t> </w:t>
      </w:r>
      <w:r>
        <w:rPr>
          <w:w w:val="105"/>
          <w:sz w:val="18"/>
        </w:rPr>
        <w:t>of</w:t>
      </w:r>
      <w:r>
        <w:rPr>
          <w:spacing w:val="28"/>
          <w:w w:val="105"/>
          <w:sz w:val="18"/>
        </w:rPr>
        <w:t> </w:t>
      </w:r>
      <w:r>
        <w:rPr>
          <w:w w:val="105"/>
          <w:sz w:val="18"/>
        </w:rPr>
        <w:t>the training</w:t>
      </w:r>
      <w:r>
        <w:rPr>
          <w:spacing w:val="40"/>
          <w:w w:val="105"/>
          <w:sz w:val="18"/>
        </w:rPr>
        <w:t> </w:t>
      </w:r>
      <w:r>
        <w:rPr>
          <w:w w:val="105"/>
          <w:sz w:val="18"/>
        </w:rPr>
        <w:t>and</w:t>
      </w:r>
      <w:r>
        <w:rPr>
          <w:spacing w:val="40"/>
          <w:w w:val="105"/>
          <w:sz w:val="18"/>
        </w:rPr>
        <w:t> </w:t>
      </w:r>
      <w:r>
        <w:rPr>
          <w:w w:val="105"/>
          <w:sz w:val="18"/>
        </w:rPr>
        <w:t>testing</w:t>
      </w:r>
      <w:r>
        <w:rPr>
          <w:spacing w:val="40"/>
          <w:w w:val="105"/>
          <w:sz w:val="18"/>
        </w:rPr>
        <w:t> </w:t>
      </w:r>
      <w:r>
        <w:rPr>
          <w:w w:val="105"/>
          <w:sz w:val="18"/>
        </w:rPr>
        <w:t>data</w:t>
      </w:r>
      <w:r>
        <w:rPr>
          <w:spacing w:val="40"/>
          <w:w w:val="105"/>
          <w:sz w:val="18"/>
        </w:rPr>
        <w:t> </w:t>
      </w:r>
      <w:r>
        <w:rPr>
          <w:w w:val="105"/>
          <w:sz w:val="18"/>
        </w:rPr>
        <w:t>used</w:t>
      </w:r>
      <w:r>
        <w:rPr>
          <w:spacing w:val="40"/>
          <w:w w:val="105"/>
          <w:sz w:val="18"/>
        </w:rPr>
        <w:t> </w:t>
      </w:r>
      <w:r>
        <w:rPr>
          <w:w w:val="105"/>
          <w:sz w:val="18"/>
        </w:rPr>
        <w:t>in</w:t>
      </w:r>
      <w:r>
        <w:rPr>
          <w:spacing w:val="40"/>
          <w:w w:val="105"/>
          <w:sz w:val="18"/>
        </w:rPr>
        <w:t> </w:t>
      </w:r>
      <w:r>
        <w:rPr>
          <w:w w:val="105"/>
          <w:sz w:val="18"/>
        </w:rPr>
        <w:t>each</w:t>
      </w:r>
      <w:r>
        <w:rPr>
          <w:spacing w:val="40"/>
          <w:w w:val="105"/>
          <w:sz w:val="18"/>
        </w:rPr>
        <w:t> </w:t>
      </w:r>
      <w:r>
        <w:rPr>
          <w:w w:val="105"/>
          <w:sz w:val="18"/>
        </w:rPr>
        <w:t>cycle</w:t>
      </w:r>
      <w:r>
        <w:rPr>
          <w:spacing w:val="40"/>
          <w:w w:val="105"/>
          <w:sz w:val="18"/>
        </w:rPr>
        <w:t> </w:t>
      </w:r>
      <w:r>
        <w:rPr>
          <w:w w:val="105"/>
          <w:sz w:val="18"/>
        </w:rPr>
        <w:t>of</w:t>
      </w:r>
      <w:r>
        <w:rPr>
          <w:spacing w:val="40"/>
          <w:w w:val="105"/>
          <w:sz w:val="18"/>
        </w:rPr>
        <w:t> </w:t>
      </w:r>
      <w:r>
        <w:rPr>
          <w:w w:val="105"/>
          <w:sz w:val="18"/>
        </w:rPr>
        <w:t>soil</w:t>
      </w:r>
      <w:r>
        <w:rPr>
          <w:spacing w:val="40"/>
          <w:w w:val="105"/>
          <w:sz w:val="18"/>
        </w:rPr>
        <w:t> </w:t>
      </w:r>
      <w:r>
        <w:rPr>
          <w:w w:val="105"/>
          <w:sz w:val="18"/>
        </w:rPr>
        <w:t>organic</w:t>
      </w:r>
      <w:r>
        <w:rPr>
          <w:spacing w:val="40"/>
          <w:w w:val="105"/>
          <w:sz w:val="18"/>
        </w:rPr>
        <w:t> </w:t>
      </w:r>
      <w:r>
        <w:rPr>
          <w:w w:val="105"/>
          <w:sz w:val="18"/>
        </w:rPr>
        <w:t>matter</w:t>
      </w:r>
      <w:r>
        <w:rPr>
          <w:spacing w:val="40"/>
          <w:w w:val="105"/>
          <w:sz w:val="18"/>
        </w:rPr>
        <w:t> </w:t>
      </w:r>
      <w:r>
        <w:rPr>
          <w:w w:val="105"/>
          <w:sz w:val="18"/>
        </w:rPr>
        <w:t>sampling</w:t>
      </w:r>
      <w:r>
        <w:rPr>
          <w:spacing w:val="40"/>
          <w:w w:val="105"/>
          <w:sz w:val="18"/>
        </w:rPr>
        <w:t> </w:t>
      </w:r>
      <w:r>
        <w:rPr>
          <w:w w:val="105"/>
          <w:sz w:val="18"/>
        </w:rPr>
        <w:t>(unit,</w:t>
      </w:r>
      <w:r>
        <w:rPr>
          <w:spacing w:val="40"/>
          <w:w w:val="105"/>
          <w:sz w:val="18"/>
        </w:rPr>
        <w:t> </w:t>
      </w:r>
      <w:r>
        <w:rPr>
          <w:w w:val="105"/>
          <w:sz w:val="18"/>
        </w:rPr>
        <w:t>%).</w:t>
      </w:r>
    </w:p>
    <w:p>
      <w:pPr>
        <w:pStyle w:val="BodyText"/>
        <w:tabs>
          <w:tab w:pos="6026" w:val="left" w:leader="none"/>
        </w:tabs>
        <w:spacing w:before="62"/>
        <w:ind w:left="2110"/>
      </w:pPr>
      <w:r>
        <w:rPr>
          <w:w w:val="110"/>
        </w:rPr>
        <w:t>Training</w:t>
      </w:r>
      <w:r>
        <w:rPr>
          <w:spacing w:val="2"/>
          <w:w w:val="115"/>
        </w:rPr>
        <w:t> </w:t>
      </w:r>
      <w:r>
        <w:rPr>
          <w:spacing w:val="-4"/>
          <w:w w:val="115"/>
        </w:rPr>
        <w:t>data</w:t>
      </w:r>
      <w:r>
        <w:rPr/>
        <w:tab/>
      </w:r>
      <w:r>
        <w:rPr>
          <w:w w:val="110"/>
        </w:rPr>
        <w:t>Testing</w:t>
      </w:r>
      <w:r>
        <w:rPr>
          <w:spacing w:val="-5"/>
          <w:w w:val="110"/>
        </w:rPr>
        <w:t> </w:t>
      </w:r>
      <w:r>
        <w:rPr>
          <w:spacing w:val="-4"/>
          <w:w w:val="115"/>
        </w:rPr>
        <w:t>data</w:t>
      </w:r>
    </w:p>
    <w:p>
      <w:pPr>
        <w:pStyle w:val="BodyText"/>
        <w:spacing w:before="3"/>
        <w:rPr>
          <w:sz w:val="7"/>
        </w:rPr>
      </w:pPr>
    </w:p>
    <w:tbl>
      <w:tblPr>
        <w:tblW w:w="0" w:type="auto"/>
        <w:jc w:val="left"/>
        <w:tblInd w:w="1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5"/>
        <w:gridCol w:w="706"/>
        <w:gridCol w:w="698"/>
        <w:gridCol w:w="722"/>
        <w:gridCol w:w="832"/>
        <w:gridCol w:w="606"/>
        <w:gridCol w:w="362"/>
        <w:gridCol w:w="707"/>
        <w:gridCol w:w="700"/>
        <w:gridCol w:w="723"/>
        <w:gridCol w:w="833"/>
        <w:gridCol w:w="608"/>
      </w:tblGrid>
      <w:tr>
        <w:trPr>
          <w:trHeight w:val="335" w:hRule="atLeast"/>
        </w:trPr>
        <w:tc>
          <w:tcPr>
            <w:tcW w:w="895" w:type="dxa"/>
            <w:tcBorders>
              <w:bottom w:val="single" w:sz="4" w:space="0" w:color="000000"/>
            </w:tcBorders>
          </w:tcPr>
          <w:p>
            <w:pPr>
              <w:pStyle w:val="TableParagraph"/>
              <w:spacing w:line="240" w:lineRule="auto" w:before="79"/>
              <w:ind w:left="-1"/>
              <w:rPr>
                <w:sz w:val="19"/>
              </w:rPr>
            </w:pPr>
            <w:r>
              <w:rPr>
                <w:spacing w:val="-2"/>
                <w:w w:val="105"/>
                <w:sz w:val="19"/>
              </w:rPr>
              <w:t>Cycles</w:t>
            </w:r>
          </w:p>
        </w:tc>
        <w:tc>
          <w:tcPr>
            <w:tcW w:w="706" w:type="dxa"/>
            <w:tcBorders>
              <w:top w:val="single" w:sz="4" w:space="0" w:color="000000"/>
              <w:bottom w:val="single" w:sz="4" w:space="0" w:color="000000"/>
            </w:tcBorders>
          </w:tcPr>
          <w:p>
            <w:pPr>
              <w:pStyle w:val="TableParagraph"/>
              <w:spacing w:line="240" w:lineRule="auto" w:before="79"/>
              <w:ind w:left="-1"/>
              <w:rPr>
                <w:sz w:val="19"/>
              </w:rPr>
            </w:pPr>
            <w:r>
              <w:rPr>
                <w:spacing w:val="-2"/>
                <w:w w:val="115"/>
                <w:sz w:val="19"/>
              </w:rPr>
              <w:t>Count</w:t>
            </w:r>
          </w:p>
        </w:tc>
        <w:tc>
          <w:tcPr>
            <w:tcW w:w="698" w:type="dxa"/>
            <w:tcBorders>
              <w:top w:val="single" w:sz="4" w:space="0" w:color="000000"/>
              <w:bottom w:val="single" w:sz="4" w:space="0" w:color="000000"/>
            </w:tcBorders>
          </w:tcPr>
          <w:p>
            <w:pPr>
              <w:pStyle w:val="TableParagraph"/>
              <w:spacing w:line="240" w:lineRule="auto" w:before="79"/>
              <w:ind w:left="49" w:right="50"/>
              <w:jc w:val="center"/>
              <w:rPr>
                <w:sz w:val="19"/>
              </w:rPr>
            </w:pPr>
            <w:r>
              <w:rPr>
                <w:spacing w:val="-5"/>
                <w:w w:val="105"/>
                <w:sz w:val="19"/>
              </w:rPr>
              <w:t>Min</w:t>
            </w:r>
          </w:p>
        </w:tc>
        <w:tc>
          <w:tcPr>
            <w:tcW w:w="722" w:type="dxa"/>
            <w:tcBorders>
              <w:top w:val="single" w:sz="4" w:space="0" w:color="000000"/>
              <w:bottom w:val="single" w:sz="4" w:space="0" w:color="000000"/>
            </w:tcBorders>
          </w:tcPr>
          <w:p>
            <w:pPr>
              <w:pStyle w:val="TableParagraph"/>
              <w:spacing w:line="240" w:lineRule="auto" w:before="79"/>
              <w:ind w:left="39" w:right="41"/>
              <w:jc w:val="center"/>
              <w:rPr>
                <w:sz w:val="19"/>
              </w:rPr>
            </w:pPr>
            <w:r>
              <w:rPr>
                <w:spacing w:val="-5"/>
                <w:w w:val="105"/>
                <w:sz w:val="19"/>
              </w:rPr>
              <w:t>Max</w:t>
            </w:r>
          </w:p>
        </w:tc>
        <w:tc>
          <w:tcPr>
            <w:tcW w:w="832" w:type="dxa"/>
            <w:tcBorders>
              <w:top w:val="single" w:sz="4" w:space="0" w:color="000000"/>
              <w:bottom w:val="single" w:sz="4" w:space="0" w:color="000000"/>
            </w:tcBorders>
          </w:tcPr>
          <w:p>
            <w:pPr>
              <w:pStyle w:val="TableParagraph"/>
              <w:spacing w:line="240" w:lineRule="auto" w:before="79"/>
              <w:ind w:left="176"/>
              <w:rPr>
                <w:sz w:val="19"/>
              </w:rPr>
            </w:pPr>
            <w:r>
              <w:rPr>
                <w:spacing w:val="-4"/>
                <w:w w:val="110"/>
                <w:sz w:val="19"/>
              </w:rPr>
              <w:t>Mean</w:t>
            </w:r>
          </w:p>
        </w:tc>
        <w:tc>
          <w:tcPr>
            <w:tcW w:w="606" w:type="dxa"/>
            <w:tcBorders>
              <w:top w:val="single" w:sz="4" w:space="0" w:color="000000"/>
              <w:bottom w:val="single" w:sz="4" w:space="0" w:color="000000"/>
            </w:tcBorders>
          </w:tcPr>
          <w:p>
            <w:pPr>
              <w:pStyle w:val="TableParagraph"/>
              <w:spacing w:line="240" w:lineRule="auto" w:before="79"/>
              <w:ind w:left="174"/>
              <w:rPr>
                <w:sz w:val="19"/>
              </w:rPr>
            </w:pPr>
            <w:r>
              <w:rPr>
                <w:spacing w:val="-5"/>
                <w:sz w:val="19"/>
              </w:rPr>
              <w:t>CV</w:t>
            </w:r>
          </w:p>
        </w:tc>
        <w:tc>
          <w:tcPr>
            <w:tcW w:w="362" w:type="dxa"/>
            <w:tcBorders>
              <w:bottom w:val="single" w:sz="4" w:space="0" w:color="000000"/>
            </w:tcBorders>
          </w:tcPr>
          <w:p>
            <w:pPr>
              <w:pStyle w:val="TableParagraph"/>
              <w:spacing w:line="240" w:lineRule="auto" w:before="0"/>
              <w:rPr>
                <w:sz w:val="18"/>
              </w:rPr>
            </w:pPr>
          </w:p>
        </w:tc>
        <w:tc>
          <w:tcPr>
            <w:tcW w:w="707" w:type="dxa"/>
            <w:tcBorders>
              <w:top w:val="single" w:sz="4" w:space="0" w:color="000000"/>
              <w:bottom w:val="single" w:sz="4" w:space="0" w:color="000000"/>
            </w:tcBorders>
          </w:tcPr>
          <w:p>
            <w:pPr>
              <w:pStyle w:val="TableParagraph"/>
              <w:spacing w:line="240" w:lineRule="auto" w:before="79"/>
              <w:ind w:left="-10"/>
              <w:rPr>
                <w:sz w:val="19"/>
              </w:rPr>
            </w:pPr>
            <w:r>
              <w:rPr>
                <w:spacing w:val="-2"/>
                <w:w w:val="110"/>
                <w:sz w:val="19"/>
              </w:rPr>
              <w:t>Count</w:t>
            </w:r>
          </w:p>
        </w:tc>
        <w:tc>
          <w:tcPr>
            <w:tcW w:w="700" w:type="dxa"/>
            <w:tcBorders>
              <w:top w:val="single" w:sz="4" w:space="0" w:color="000000"/>
              <w:bottom w:val="single" w:sz="4" w:space="0" w:color="000000"/>
            </w:tcBorders>
          </w:tcPr>
          <w:p>
            <w:pPr>
              <w:pStyle w:val="TableParagraph"/>
              <w:spacing w:line="240" w:lineRule="auto" w:before="79"/>
              <w:ind w:left="39" w:right="63"/>
              <w:jc w:val="center"/>
              <w:rPr>
                <w:sz w:val="19"/>
              </w:rPr>
            </w:pPr>
            <w:r>
              <w:rPr>
                <w:spacing w:val="-5"/>
                <w:w w:val="105"/>
                <w:sz w:val="19"/>
              </w:rPr>
              <w:t>Min</w:t>
            </w:r>
          </w:p>
        </w:tc>
        <w:tc>
          <w:tcPr>
            <w:tcW w:w="723" w:type="dxa"/>
            <w:tcBorders>
              <w:top w:val="single" w:sz="4" w:space="0" w:color="000000"/>
              <w:bottom w:val="single" w:sz="4" w:space="0" w:color="000000"/>
            </w:tcBorders>
          </w:tcPr>
          <w:p>
            <w:pPr>
              <w:pStyle w:val="TableParagraph"/>
              <w:spacing w:line="240" w:lineRule="auto" w:before="79"/>
              <w:ind w:left="129" w:right="158"/>
              <w:jc w:val="center"/>
              <w:rPr>
                <w:sz w:val="19"/>
              </w:rPr>
            </w:pPr>
            <w:r>
              <w:rPr>
                <w:spacing w:val="-5"/>
                <w:w w:val="105"/>
                <w:sz w:val="19"/>
              </w:rPr>
              <w:t>Max</w:t>
            </w:r>
          </w:p>
        </w:tc>
        <w:tc>
          <w:tcPr>
            <w:tcW w:w="833" w:type="dxa"/>
            <w:tcBorders>
              <w:top w:val="single" w:sz="4" w:space="0" w:color="000000"/>
              <w:bottom w:val="single" w:sz="4" w:space="0" w:color="000000"/>
            </w:tcBorders>
          </w:tcPr>
          <w:p>
            <w:pPr>
              <w:pStyle w:val="TableParagraph"/>
              <w:spacing w:line="240" w:lineRule="auto" w:before="79"/>
              <w:ind w:left="162"/>
              <w:rPr>
                <w:sz w:val="19"/>
              </w:rPr>
            </w:pPr>
            <w:r>
              <w:rPr>
                <w:spacing w:val="-4"/>
                <w:w w:val="110"/>
                <w:sz w:val="19"/>
              </w:rPr>
              <w:t>Mean</w:t>
            </w:r>
          </w:p>
        </w:tc>
        <w:tc>
          <w:tcPr>
            <w:tcW w:w="608" w:type="dxa"/>
            <w:tcBorders>
              <w:top w:val="single" w:sz="4" w:space="0" w:color="000000"/>
              <w:bottom w:val="single" w:sz="4" w:space="0" w:color="000000"/>
            </w:tcBorders>
          </w:tcPr>
          <w:p>
            <w:pPr>
              <w:pStyle w:val="TableParagraph"/>
              <w:spacing w:line="240" w:lineRule="auto" w:before="79"/>
              <w:ind w:left="159"/>
              <w:rPr>
                <w:sz w:val="19"/>
              </w:rPr>
            </w:pPr>
            <w:r>
              <w:rPr>
                <w:spacing w:val="-5"/>
                <w:sz w:val="19"/>
              </w:rPr>
              <w:t>CV</w:t>
            </w:r>
          </w:p>
        </w:tc>
      </w:tr>
      <w:tr>
        <w:trPr>
          <w:trHeight w:val="281" w:hRule="atLeast"/>
        </w:trPr>
        <w:tc>
          <w:tcPr>
            <w:tcW w:w="895" w:type="dxa"/>
            <w:tcBorders>
              <w:top w:val="single" w:sz="4" w:space="0" w:color="000000"/>
            </w:tcBorders>
          </w:tcPr>
          <w:p>
            <w:pPr>
              <w:pStyle w:val="TableParagraph"/>
              <w:spacing w:before="62"/>
              <w:ind w:left="-1"/>
              <w:rPr>
                <w:sz w:val="18"/>
              </w:rPr>
            </w:pPr>
            <w:r>
              <w:rPr>
                <w:spacing w:val="-10"/>
                <w:w w:val="90"/>
                <w:sz w:val="18"/>
              </w:rPr>
              <w:t>1</w:t>
            </w:r>
          </w:p>
        </w:tc>
        <w:tc>
          <w:tcPr>
            <w:tcW w:w="706" w:type="dxa"/>
            <w:tcBorders>
              <w:top w:val="single" w:sz="4" w:space="0" w:color="000000"/>
            </w:tcBorders>
          </w:tcPr>
          <w:p>
            <w:pPr>
              <w:pStyle w:val="TableParagraph"/>
              <w:spacing w:before="62"/>
              <w:ind w:left="5"/>
              <w:rPr>
                <w:sz w:val="18"/>
              </w:rPr>
            </w:pPr>
            <w:r>
              <w:rPr>
                <w:spacing w:val="-5"/>
                <w:sz w:val="18"/>
              </w:rPr>
              <w:t>123</w:t>
            </w:r>
          </w:p>
        </w:tc>
        <w:tc>
          <w:tcPr>
            <w:tcW w:w="698" w:type="dxa"/>
            <w:tcBorders>
              <w:top w:val="single" w:sz="4" w:space="0" w:color="000000"/>
            </w:tcBorders>
          </w:tcPr>
          <w:p>
            <w:pPr>
              <w:pStyle w:val="TableParagraph"/>
              <w:spacing w:before="62"/>
              <w:ind w:left="7" w:right="50"/>
              <w:jc w:val="center"/>
              <w:rPr>
                <w:sz w:val="18"/>
              </w:rPr>
            </w:pPr>
            <w:r>
              <w:rPr>
                <w:spacing w:val="-4"/>
                <w:sz w:val="18"/>
              </w:rPr>
              <w:t>1.78</w:t>
            </w:r>
          </w:p>
        </w:tc>
        <w:tc>
          <w:tcPr>
            <w:tcW w:w="722" w:type="dxa"/>
            <w:tcBorders>
              <w:top w:val="single" w:sz="4" w:space="0" w:color="000000"/>
            </w:tcBorders>
          </w:tcPr>
          <w:p>
            <w:pPr>
              <w:pStyle w:val="TableParagraph"/>
              <w:spacing w:before="62"/>
              <w:ind w:left="3" w:right="41"/>
              <w:jc w:val="center"/>
              <w:rPr>
                <w:sz w:val="18"/>
              </w:rPr>
            </w:pPr>
            <w:r>
              <w:rPr>
                <w:spacing w:val="-4"/>
                <w:w w:val="105"/>
                <w:sz w:val="18"/>
              </w:rPr>
              <w:t>6.55</w:t>
            </w:r>
          </w:p>
        </w:tc>
        <w:tc>
          <w:tcPr>
            <w:tcW w:w="832" w:type="dxa"/>
            <w:tcBorders>
              <w:top w:val="single" w:sz="4" w:space="0" w:color="000000"/>
            </w:tcBorders>
          </w:tcPr>
          <w:p>
            <w:pPr>
              <w:pStyle w:val="TableParagraph"/>
              <w:spacing w:before="62"/>
              <w:ind w:left="176"/>
              <w:rPr>
                <w:sz w:val="18"/>
              </w:rPr>
            </w:pPr>
            <w:r>
              <w:rPr>
                <w:spacing w:val="-4"/>
                <w:w w:val="105"/>
                <w:sz w:val="18"/>
              </w:rPr>
              <w:t>3.48</w:t>
            </w:r>
          </w:p>
        </w:tc>
        <w:tc>
          <w:tcPr>
            <w:tcW w:w="606" w:type="dxa"/>
            <w:tcBorders>
              <w:top w:val="single" w:sz="4" w:space="0" w:color="000000"/>
            </w:tcBorders>
          </w:tcPr>
          <w:p>
            <w:pPr>
              <w:pStyle w:val="TableParagraph"/>
              <w:spacing w:before="62"/>
              <w:ind w:left="174"/>
              <w:rPr>
                <w:sz w:val="18"/>
              </w:rPr>
            </w:pPr>
            <w:r>
              <w:rPr>
                <w:spacing w:val="-2"/>
                <w:w w:val="105"/>
                <w:sz w:val="18"/>
              </w:rPr>
              <w:t>0.223</w:t>
            </w:r>
          </w:p>
        </w:tc>
        <w:tc>
          <w:tcPr>
            <w:tcW w:w="362" w:type="dxa"/>
            <w:tcBorders>
              <w:top w:val="single" w:sz="4" w:space="0" w:color="000000"/>
            </w:tcBorders>
          </w:tcPr>
          <w:p>
            <w:pPr>
              <w:pStyle w:val="TableParagraph"/>
              <w:spacing w:line="240" w:lineRule="auto" w:before="0"/>
              <w:rPr>
                <w:sz w:val="18"/>
              </w:rPr>
            </w:pPr>
          </w:p>
        </w:tc>
        <w:tc>
          <w:tcPr>
            <w:tcW w:w="707" w:type="dxa"/>
            <w:tcBorders>
              <w:top w:val="single" w:sz="4" w:space="0" w:color="000000"/>
            </w:tcBorders>
          </w:tcPr>
          <w:p>
            <w:pPr>
              <w:pStyle w:val="TableParagraph"/>
              <w:spacing w:before="62"/>
              <w:ind w:left="18"/>
              <w:rPr>
                <w:sz w:val="18"/>
              </w:rPr>
            </w:pPr>
            <w:r>
              <w:rPr>
                <w:spacing w:val="-5"/>
                <w:sz w:val="18"/>
              </w:rPr>
              <w:t>501</w:t>
            </w:r>
          </w:p>
        </w:tc>
        <w:tc>
          <w:tcPr>
            <w:tcW w:w="700" w:type="dxa"/>
            <w:tcBorders>
              <w:top w:val="single" w:sz="4" w:space="0" w:color="000000"/>
            </w:tcBorders>
          </w:tcPr>
          <w:p>
            <w:pPr>
              <w:pStyle w:val="TableParagraph"/>
              <w:spacing w:before="62"/>
              <w:ind w:left="9" w:right="63"/>
              <w:jc w:val="center"/>
              <w:rPr>
                <w:sz w:val="18"/>
              </w:rPr>
            </w:pPr>
            <w:r>
              <w:rPr>
                <w:spacing w:val="-4"/>
                <w:sz w:val="18"/>
              </w:rPr>
              <w:t>1.69</w:t>
            </w:r>
          </w:p>
        </w:tc>
        <w:tc>
          <w:tcPr>
            <w:tcW w:w="723" w:type="dxa"/>
            <w:tcBorders>
              <w:top w:val="single" w:sz="4" w:space="0" w:color="000000"/>
            </w:tcBorders>
          </w:tcPr>
          <w:p>
            <w:pPr>
              <w:pStyle w:val="TableParagraph"/>
              <w:spacing w:before="62"/>
              <w:ind w:left="96" w:right="158"/>
              <w:jc w:val="center"/>
              <w:rPr>
                <w:sz w:val="18"/>
              </w:rPr>
            </w:pPr>
            <w:r>
              <w:rPr>
                <w:spacing w:val="-4"/>
                <w:sz w:val="18"/>
              </w:rPr>
              <w:t>7.87</w:t>
            </w:r>
          </w:p>
        </w:tc>
        <w:tc>
          <w:tcPr>
            <w:tcW w:w="833" w:type="dxa"/>
            <w:tcBorders>
              <w:top w:val="single" w:sz="4" w:space="0" w:color="000000"/>
            </w:tcBorders>
          </w:tcPr>
          <w:p>
            <w:pPr>
              <w:pStyle w:val="TableParagraph"/>
              <w:spacing w:before="62"/>
              <w:ind w:left="162"/>
              <w:rPr>
                <w:sz w:val="18"/>
              </w:rPr>
            </w:pPr>
            <w:r>
              <w:rPr>
                <w:spacing w:val="-4"/>
                <w:w w:val="105"/>
                <w:sz w:val="18"/>
              </w:rPr>
              <w:t>3.59</w:t>
            </w:r>
          </w:p>
        </w:tc>
        <w:tc>
          <w:tcPr>
            <w:tcW w:w="608" w:type="dxa"/>
            <w:tcBorders>
              <w:top w:val="single" w:sz="4" w:space="0" w:color="000000"/>
            </w:tcBorders>
          </w:tcPr>
          <w:p>
            <w:pPr>
              <w:pStyle w:val="TableParagraph"/>
              <w:spacing w:before="62"/>
              <w:ind w:left="159"/>
              <w:rPr>
                <w:sz w:val="18"/>
              </w:rPr>
            </w:pPr>
            <w:r>
              <w:rPr>
                <w:spacing w:val="-2"/>
                <w:w w:val="105"/>
                <w:sz w:val="18"/>
              </w:rPr>
              <w:t>0.253</w:t>
            </w:r>
          </w:p>
        </w:tc>
      </w:tr>
      <w:tr>
        <w:trPr>
          <w:trHeight w:val="219" w:hRule="atLeast"/>
        </w:trPr>
        <w:tc>
          <w:tcPr>
            <w:tcW w:w="895" w:type="dxa"/>
          </w:tcPr>
          <w:p>
            <w:pPr>
              <w:pStyle w:val="TableParagraph"/>
              <w:ind w:left="-1"/>
              <w:rPr>
                <w:sz w:val="18"/>
              </w:rPr>
            </w:pPr>
            <w:r>
              <w:rPr>
                <w:spacing w:val="-10"/>
                <w:w w:val="105"/>
                <w:sz w:val="18"/>
              </w:rPr>
              <w:t>2</w:t>
            </w:r>
          </w:p>
        </w:tc>
        <w:tc>
          <w:tcPr>
            <w:tcW w:w="706" w:type="dxa"/>
          </w:tcPr>
          <w:p>
            <w:pPr>
              <w:pStyle w:val="TableParagraph"/>
              <w:ind w:left="27"/>
              <w:rPr>
                <w:sz w:val="18"/>
              </w:rPr>
            </w:pPr>
            <w:r>
              <w:rPr>
                <w:spacing w:val="-5"/>
                <w:sz w:val="18"/>
              </w:rPr>
              <w:t>121</w:t>
            </w:r>
          </w:p>
        </w:tc>
        <w:tc>
          <w:tcPr>
            <w:tcW w:w="698" w:type="dxa"/>
          </w:tcPr>
          <w:p>
            <w:pPr>
              <w:pStyle w:val="TableParagraph"/>
              <w:ind w:left="17" w:right="50"/>
              <w:jc w:val="center"/>
              <w:rPr>
                <w:sz w:val="18"/>
              </w:rPr>
            </w:pPr>
            <w:r>
              <w:rPr>
                <w:spacing w:val="-4"/>
                <w:sz w:val="18"/>
              </w:rPr>
              <w:t>1.89</w:t>
            </w:r>
          </w:p>
        </w:tc>
        <w:tc>
          <w:tcPr>
            <w:tcW w:w="722" w:type="dxa"/>
          </w:tcPr>
          <w:p>
            <w:pPr>
              <w:pStyle w:val="TableParagraph"/>
              <w:ind w:left="7" w:right="41"/>
              <w:jc w:val="center"/>
              <w:rPr>
                <w:sz w:val="18"/>
              </w:rPr>
            </w:pPr>
            <w:r>
              <w:rPr>
                <w:spacing w:val="-4"/>
                <w:w w:val="105"/>
                <w:sz w:val="18"/>
              </w:rPr>
              <w:t>5.47</w:t>
            </w:r>
          </w:p>
        </w:tc>
        <w:tc>
          <w:tcPr>
            <w:tcW w:w="832" w:type="dxa"/>
          </w:tcPr>
          <w:p>
            <w:pPr>
              <w:pStyle w:val="TableParagraph"/>
              <w:ind w:left="176"/>
              <w:rPr>
                <w:sz w:val="18"/>
              </w:rPr>
            </w:pPr>
            <w:r>
              <w:rPr>
                <w:spacing w:val="-4"/>
                <w:w w:val="105"/>
                <w:sz w:val="18"/>
              </w:rPr>
              <w:t>3.28</w:t>
            </w:r>
          </w:p>
        </w:tc>
        <w:tc>
          <w:tcPr>
            <w:tcW w:w="606" w:type="dxa"/>
          </w:tcPr>
          <w:p>
            <w:pPr>
              <w:pStyle w:val="TableParagraph"/>
              <w:ind w:left="174"/>
              <w:rPr>
                <w:sz w:val="18"/>
              </w:rPr>
            </w:pPr>
            <w:r>
              <w:rPr>
                <w:spacing w:val="-2"/>
                <w:sz w:val="18"/>
              </w:rPr>
              <w:t>0.218</w:t>
            </w:r>
          </w:p>
        </w:tc>
        <w:tc>
          <w:tcPr>
            <w:tcW w:w="362" w:type="dxa"/>
          </w:tcPr>
          <w:p>
            <w:pPr>
              <w:pStyle w:val="TableParagraph"/>
              <w:spacing w:line="240" w:lineRule="auto" w:before="0"/>
              <w:rPr>
                <w:sz w:val="14"/>
              </w:rPr>
            </w:pPr>
          </w:p>
        </w:tc>
        <w:tc>
          <w:tcPr>
            <w:tcW w:w="707" w:type="dxa"/>
          </w:tcPr>
          <w:p>
            <w:pPr>
              <w:pStyle w:val="TableParagraph"/>
              <w:ind w:left="-11"/>
              <w:rPr>
                <w:sz w:val="18"/>
              </w:rPr>
            </w:pPr>
            <w:r>
              <w:rPr>
                <w:spacing w:val="-5"/>
                <w:w w:val="110"/>
                <w:sz w:val="18"/>
              </w:rPr>
              <w:t>494</w:t>
            </w:r>
          </w:p>
        </w:tc>
        <w:tc>
          <w:tcPr>
            <w:tcW w:w="700" w:type="dxa"/>
          </w:tcPr>
          <w:p>
            <w:pPr>
              <w:pStyle w:val="TableParagraph"/>
              <w:ind w:left="7" w:right="63"/>
              <w:jc w:val="center"/>
              <w:rPr>
                <w:sz w:val="18"/>
              </w:rPr>
            </w:pPr>
            <w:r>
              <w:rPr>
                <w:spacing w:val="-4"/>
                <w:sz w:val="18"/>
              </w:rPr>
              <w:t>1.39</w:t>
            </w:r>
          </w:p>
        </w:tc>
        <w:tc>
          <w:tcPr>
            <w:tcW w:w="723" w:type="dxa"/>
          </w:tcPr>
          <w:p>
            <w:pPr>
              <w:pStyle w:val="TableParagraph"/>
              <w:ind w:left="8" w:right="158"/>
              <w:jc w:val="center"/>
              <w:rPr>
                <w:sz w:val="18"/>
              </w:rPr>
            </w:pPr>
            <w:r>
              <w:rPr>
                <w:spacing w:val="-5"/>
                <w:sz w:val="18"/>
              </w:rPr>
              <w:t>7.8</w:t>
            </w:r>
          </w:p>
        </w:tc>
        <w:tc>
          <w:tcPr>
            <w:tcW w:w="833" w:type="dxa"/>
          </w:tcPr>
          <w:p>
            <w:pPr>
              <w:pStyle w:val="TableParagraph"/>
              <w:ind w:left="162"/>
              <w:rPr>
                <w:sz w:val="18"/>
              </w:rPr>
            </w:pPr>
            <w:r>
              <w:rPr>
                <w:spacing w:val="-4"/>
                <w:w w:val="105"/>
                <w:sz w:val="18"/>
              </w:rPr>
              <w:t>3.37</w:t>
            </w:r>
          </w:p>
        </w:tc>
        <w:tc>
          <w:tcPr>
            <w:tcW w:w="608" w:type="dxa"/>
          </w:tcPr>
          <w:p>
            <w:pPr>
              <w:pStyle w:val="TableParagraph"/>
              <w:ind w:left="159"/>
              <w:rPr>
                <w:sz w:val="18"/>
              </w:rPr>
            </w:pPr>
            <w:r>
              <w:rPr>
                <w:spacing w:val="-2"/>
                <w:w w:val="105"/>
                <w:sz w:val="18"/>
              </w:rPr>
              <w:t>0.250</w:t>
            </w:r>
          </w:p>
        </w:tc>
      </w:tr>
      <w:tr>
        <w:trPr>
          <w:trHeight w:val="219" w:hRule="atLeast"/>
        </w:trPr>
        <w:tc>
          <w:tcPr>
            <w:tcW w:w="895" w:type="dxa"/>
          </w:tcPr>
          <w:p>
            <w:pPr>
              <w:pStyle w:val="TableParagraph"/>
              <w:ind w:left="-1"/>
              <w:rPr>
                <w:sz w:val="18"/>
              </w:rPr>
            </w:pPr>
            <w:r>
              <w:rPr>
                <w:spacing w:val="-10"/>
                <w:w w:val="105"/>
                <w:sz w:val="18"/>
              </w:rPr>
              <w:t>3</w:t>
            </w:r>
          </w:p>
        </w:tc>
        <w:tc>
          <w:tcPr>
            <w:tcW w:w="706" w:type="dxa"/>
          </w:tcPr>
          <w:p>
            <w:pPr>
              <w:pStyle w:val="TableParagraph"/>
              <w:ind w:left="4"/>
              <w:rPr>
                <w:sz w:val="18"/>
              </w:rPr>
            </w:pPr>
            <w:r>
              <w:rPr>
                <w:spacing w:val="-5"/>
                <w:sz w:val="18"/>
              </w:rPr>
              <w:t>120</w:t>
            </w:r>
          </w:p>
        </w:tc>
        <w:tc>
          <w:tcPr>
            <w:tcW w:w="698" w:type="dxa"/>
          </w:tcPr>
          <w:p>
            <w:pPr>
              <w:pStyle w:val="TableParagraph"/>
              <w:ind w:left="13" w:right="50"/>
              <w:jc w:val="center"/>
              <w:rPr>
                <w:sz w:val="18"/>
              </w:rPr>
            </w:pPr>
            <w:r>
              <w:rPr>
                <w:spacing w:val="-4"/>
                <w:sz w:val="18"/>
              </w:rPr>
              <w:t>1.55</w:t>
            </w:r>
          </w:p>
        </w:tc>
        <w:tc>
          <w:tcPr>
            <w:tcW w:w="722" w:type="dxa"/>
          </w:tcPr>
          <w:p>
            <w:pPr>
              <w:pStyle w:val="TableParagraph"/>
              <w:ind w:right="41"/>
              <w:jc w:val="center"/>
              <w:rPr>
                <w:sz w:val="18"/>
              </w:rPr>
            </w:pPr>
            <w:r>
              <w:rPr>
                <w:spacing w:val="-4"/>
                <w:sz w:val="18"/>
              </w:rPr>
              <w:t>5.75</w:t>
            </w:r>
          </w:p>
        </w:tc>
        <w:tc>
          <w:tcPr>
            <w:tcW w:w="832" w:type="dxa"/>
          </w:tcPr>
          <w:p>
            <w:pPr>
              <w:pStyle w:val="TableParagraph"/>
              <w:ind w:left="176"/>
              <w:rPr>
                <w:sz w:val="18"/>
              </w:rPr>
            </w:pPr>
            <w:r>
              <w:rPr>
                <w:spacing w:val="-4"/>
                <w:w w:val="105"/>
                <w:sz w:val="18"/>
              </w:rPr>
              <w:t>3.09</w:t>
            </w:r>
          </w:p>
        </w:tc>
        <w:tc>
          <w:tcPr>
            <w:tcW w:w="606" w:type="dxa"/>
          </w:tcPr>
          <w:p>
            <w:pPr>
              <w:pStyle w:val="TableParagraph"/>
              <w:ind w:left="174"/>
              <w:rPr>
                <w:sz w:val="18"/>
              </w:rPr>
            </w:pPr>
            <w:r>
              <w:rPr>
                <w:spacing w:val="-2"/>
                <w:w w:val="105"/>
                <w:sz w:val="18"/>
              </w:rPr>
              <w:t>0.232</w:t>
            </w:r>
          </w:p>
        </w:tc>
        <w:tc>
          <w:tcPr>
            <w:tcW w:w="362" w:type="dxa"/>
          </w:tcPr>
          <w:p>
            <w:pPr>
              <w:pStyle w:val="TableParagraph"/>
              <w:spacing w:line="240" w:lineRule="auto" w:before="0"/>
              <w:rPr>
                <w:sz w:val="14"/>
              </w:rPr>
            </w:pPr>
          </w:p>
        </w:tc>
        <w:tc>
          <w:tcPr>
            <w:tcW w:w="707" w:type="dxa"/>
          </w:tcPr>
          <w:p>
            <w:pPr>
              <w:pStyle w:val="TableParagraph"/>
              <w:ind w:left="-1"/>
              <w:rPr>
                <w:sz w:val="18"/>
              </w:rPr>
            </w:pPr>
            <w:r>
              <w:rPr>
                <w:spacing w:val="-5"/>
                <w:w w:val="105"/>
                <w:sz w:val="18"/>
              </w:rPr>
              <w:t>473</w:t>
            </w:r>
          </w:p>
        </w:tc>
        <w:tc>
          <w:tcPr>
            <w:tcW w:w="700" w:type="dxa"/>
          </w:tcPr>
          <w:p>
            <w:pPr>
              <w:pStyle w:val="TableParagraph"/>
              <w:ind w:right="63"/>
              <w:jc w:val="center"/>
              <w:rPr>
                <w:sz w:val="18"/>
              </w:rPr>
            </w:pPr>
            <w:r>
              <w:rPr>
                <w:spacing w:val="-4"/>
                <w:sz w:val="18"/>
              </w:rPr>
              <w:t>1.37</w:t>
            </w:r>
          </w:p>
        </w:tc>
        <w:tc>
          <w:tcPr>
            <w:tcW w:w="723" w:type="dxa"/>
          </w:tcPr>
          <w:p>
            <w:pPr>
              <w:pStyle w:val="TableParagraph"/>
              <w:ind w:left="94" w:right="158"/>
              <w:jc w:val="center"/>
              <w:rPr>
                <w:sz w:val="18"/>
              </w:rPr>
            </w:pPr>
            <w:r>
              <w:rPr>
                <w:spacing w:val="-4"/>
                <w:w w:val="105"/>
                <w:sz w:val="18"/>
              </w:rPr>
              <w:t>6.04</w:t>
            </w:r>
          </w:p>
        </w:tc>
        <w:tc>
          <w:tcPr>
            <w:tcW w:w="833" w:type="dxa"/>
          </w:tcPr>
          <w:p>
            <w:pPr>
              <w:pStyle w:val="TableParagraph"/>
              <w:ind w:left="162"/>
              <w:rPr>
                <w:sz w:val="18"/>
              </w:rPr>
            </w:pPr>
            <w:r>
              <w:rPr>
                <w:spacing w:val="-4"/>
                <w:sz w:val="18"/>
              </w:rPr>
              <w:t>3.15</w:t>
            </w:r>
          </w:p>
        </w:tc>
        <w:tc>
          <w:tcPr>
            <w:tcW w:w="608" w:type="dxa"/>
          </w:tcPr>
          <w:p>
            <w:pPr>
              <w:pStyle w:val="TableParagraph"/>
              <w:ind w:left="159"/>
              <w:rPr>
                <w:sz w:val="18"/>
              </w:rPr>
            </w:pPr>
            <w:r>
              <w:rPr>
                <w:spacing w:val="-2"/>
                <w:w w:val="105"/>
                <w:sz w:val="18"/>
              </w:rPr>
              <w:t>0.238</w:t>
            </w:r>
          </w:p>
        </w:tc>
      </w:tr>
      <w:tr>
        <w:trPr>
          <w:trHeight w:val="219" w:hRule="atLeast"/>
        </w:trPr>
        <w:tc>
          <w:tcPr>
            <w:tcW w:w="895" w:type="dxa"/>
          </w:tcPr>
          <w:p>
            <w:pPr>
              <w:pStyle w:val="TableParagraph"/>
              <w:ind w:left="-1"/>
              <w:rPr>
                <w:sz w:val="18"/>
              </w:rPr>
            </w:pPr>
            <w:r>
              <w:rPr>
                <w:spacing w:val="-10"/>
                <w:w w:val="110"/>
                <w:sz w:val="18"/>
              </w:rPr>
              <w:t>4</w:t>
            </w:r>
          </w:p>
        </w:tc>
        <w:tc>
          <w:tcPr>
            <w:tcW w:w="706" w:type="dxa"/>
          </w:tcPr>
          <w:p>
            <w:pPr>
              <w:pStyle w:val="TableParagraph"/>
              <w:ind w:left="4"/>
              <w:rPr>
                <w:sz w:val="18"/>
              </w:rPr>
            </w:pPr>
            <w:r>
              <w:rPr>
                <w:spacing w:val="-5"/>
                <w:sz w:val="18"/>
              </w:rPr>
              <w:t>105</w:t>
            </w:r>
          </w:p>
        </w:tc>
        <w:tc>
          <w:tcPr>
            <w:tcW w:w="698" w:type="dxa"/>
          </w:tcPr>
          <w:p>
            <w:pPr>
              <w:pStyle w:val="TableParagraph"/>
              <w:ind w:right="50"/>
              <w:jc w:val="center"/>
              <w:rPr>
                <w:sz w:val="18"/>
              </w:rPr>
            </w:pPr>
            <w:r>
              <w:rPr>
                <w:spacing w:val="-4"/>
                <w:sz w:val="18"/>
              </w:rPr>
              <w:t>1.74</w:t>
            </w:r>
          </w:p>
        </w:tc>
        <w:tc>
          <w:tcPr>
            <w:tcW w:w="722" w:type="dxa"/>
          </w:tcPr>
          <w:p>
            <w:pPr>
              <w:pStyle w:val="TableParagraph"/>
              <w:ind w:left="15" w:right="41"/>
              <w:jc w:val="center"/>
              <w:rPr>
                <w:sz w:val="18"/>
              </w:rPr>
            </w:pPr>
            <w:r>
              <w:rPr>
                <w:spacing w:val="-4"/>
                <w:w w:val="105"/>
                <w:sz w:val="18"/>
              </w:rPr>
              <w:t>5.44</w:t>
            </w:r>
          </w:p>
        </w:tc>
        <w:tc>
          <w:tcPr>
            <w:tcW w:w="832" w:type="dxa"/>
          </w:tcPr>
          <w:p>
            <w:pPr>
              <w:pStyle w:val="TableParagraph"/>
              <w:ind w:left="178"/>
              <w:rPr>
                <w:sz w:val="18"/>
              </w:rPr>
            </w:pPr>
            <w:r>
              <w:rPr>
                <w:spacing w:val="-4"/>
                <w:sz w:val="18"/>
              </w:rPr>
              <w:t>2.91</w:t>
            </w:r>
          </w:p>
        </w:tc>
        <w:tc>
          <w:tcPr>
            <w:tcW w:w="606" w:type="dxa"/>
          </w:tcPr>
          <w:p>
            <w:pPr>
              <w:pStyle w:val="TableParagraph"/>
              <w:ind w:left="174"/>
              <w:rPr>
                <w:sz w:val="18"/>
              </w:rPr>
            </w:pPr>
            <w:r>
              <w:rPr>
                <w:spacing w:val="-2"/>
                <w:w w:val="105"/>
                <w:sz w:val="18"/>
              </w:rPr>
              <w:t>0.232</w:t>
            </w:r>
          </w:p>
        </w:tc>
        <w:tc>
          <w:tcPr>
            <w:tcW w:w="362" w:type="dxa"/>
          </w:tcPr>
          <w:p>
            <w:pPr>
              <w:pStyle w:val="TableParagraph"/>
              <w:spacing w:line="240" w:lineRule="auto" w:before="0"/>
              <w:rPr>
                <w:sz w:val="14"/>
              </w:rPr>
            </w:pPr>
          </w:p>
        </w:tc>
        <w:tc>
          <w:tcPr>
            <w:tcW w:w="707" w:type="dxa"/>
          </w:tcPr>
          <w:p>
            <w:pPr>
              <w:pStyle w:val="TableParagraph"/>
              <w:ind w:left="-8"/>
              <w:rPr>
                <w:sz w:val="18"/>
              </w:rPr>
            </w:pPr>
            <w:r>
              <w:rPr>
                <w:spacing w:val="-5"/>
                <w:w w:val="105"/>
                <w:sz w:val="18"/>
              </w:rPr>
              <w:t>436</w:t>
            </w:r>
          </w:p>
        </w:tc>
        <w:tc>
          <w:tcPr>
            <w:tcW w:w="700" w:type="dxa"/>
          </w:tcPr>
          <w:p>
            <w:pPr>
              <w:pStyle w:val="TableParagraph"/>
              <w:ind w:left="5" w:right="63"/>
              <w:jc w:val="center"/>
              <w:rPr>
                <w:sz w:val="18"/>
              </w:rPr>
            </w:pPr>
            <w:r>
              <w:rPr>
                <w:spacing w:val="-4"/>
                <w:sz w:val="18"/>
              </w:rPr>
              <w:t>1.29</w:t>
            </w:r>
          </w:p>
        </w:tc>
        <w:tc>
          <w:tcPr>
            <w:tcW w:w="723" w:type="dxa"/>
          </w:tcPr>
          <w:p>
            <w:pPr>
              <w:pStyle w:val="TableParagraph"/>
              <w:ind w:left="95" w:right="158"/>
              <w:jc w:val="center"/>
              <w:rPr>
                <w:sz w:val="18"/>
              </w:rPr>
            </w:pPr>
            <w:r>
              <w:rPr>
                <w:spacing w:val="-4"/>
                <w:w w:val="105"/>
                <w:sz w:val="18"/>
              </w:rPr>
              <w:t>6.33</w:t>
            </w:r>
          </w:p>
        </w:tc>
        <w:tc>
          <w:tcPr>
            <w:tcW w:w="833" w:type="dxa"/>
          </w:tcPr>
          <w:p>
            <w:pPr>
              <w:pStyle w:val="TableParagraph"/>
              <w:ind w:left="165"/>
              <w:rPr>
                <w:sz w:val="18"/>
              </w:rPr>
            </w:pPr>
            <w:r>
              <w:rPr>
                <w:spacing w:val="-4"/>
                <w:w w:val="105"/>
                <w:sz w:val="18"/>
              </w:rPr>
              <w:t>2.95</w:t>
            </w:r>
          </w:p>
        </w:tc>
        <w:tc>
          <w:tcPr>
            <w:tcW w:w="608" w:type="dxa"/>
          </w:tcPr>
          <w:p>
            <w:pPr>
              <w:pStyle w:val="TableParagraph"/>
              <w:ind w:left="159"/>
              <w:rPr>
                <w:sz w:val="18"/>
              </w:rPr>
            </w:pPr>
            <w:r>
              <w:rPr>
                <w:spacing w:val="-2"/>
                <w:w w:val="105"/>
                <w:sz w:val="18"/>
              </w:rPr>
              <w:t>0.260</w:t>
            </w:r>
          </w:p>
        </w:tc>
      </w:tr>
      <w:tr>
        <w:trPr>
          <w:trHeight w:val="219" w:hRule="atLeast"/>
        </w:trPr>
        <w:tc>
          <w:tcPr>
            <w:tcW w:w="895" w:type="dxa"/>
          </w:tcPr>
          <w:p>
            <w:pPr>
              <w:pStyle w:val="TableParagraph"/>
              <w:ind w:left="-1"/>
              <w:rPr>
                <w:sz w:val="18"/>
              </w:rPr>
            </w:pPr>
            <w:r>
              <w:rPr>
                <w:spacing w:val="-10"/>
                <w:w w:val="105"/>
                <w:sz w:val="18"/>
              </w:rPr>
              <w:t>5</w:t>
            </w:r>
          </w:p>
        </w:tc>
        <w:tc>
          <w:tcPr>
            <w:tcW w:w="706" w:type="dxa"/>
          </w:tcPr>
          <w:p>
            <w:pPr>
              <w:pStyle w:val="TableParagraph"/>
              <w:ind w:left="78"/>
              <w:rPr>
                <w:sz w:val="18"/>
              </w:rPr>
            </w:pPr>
            <w:r>
              <w:rPr>
                <w:spacing w:val="-5"/>
                <w:w w:val="105"/>
                <w:sz w:val="18"/>
              </w:rPr>
              <w:t>58</w:t>
            </w:r>
          </w:p>
        </w:tc>
        <w:tc>
          <w:tcPr>
            <w:tcW w:w="698" w:type="dxa"/>
          </w:tcPr>
          <w:p>
            <w:pPr>
              <w:pStyle w:val="TableParagraph"/>
              <w:ind w:left="5" w:right="50"/>
              <w:jc w:val="center"/>
              <w:rPr>
                <w:sz w:val="18"/>
              </w:rPr>
            </w:pPr>
            <w:r>
              <w:rPr>
                <w:spacing w:val="-4"/>
                <w:sz w:val="18"/>
              </w:rPr>
              <w:t>1.72</w:t>
            </w:r>
          </w:p>
        </w:tc>
        <w:tc>
          <w:tcPr>
            <w:tcW w:w="722" w:type="dxa"/>
          </w:tcPr>
          <w:p>
            <w:pPr>
              <w:pStyle w:val="TableParagraph"/>
              <w:ind w:left="13" w:right="41"/>
              <w:jc w:val="center"/>
              <w:rPr>
                <w:sz w:val="18"/>
              </w:rPr>
            </w:pPr>
            <w:r>
              <w:rPr>
                <w:spacing w:val="-4"/>
                <w:w w:val="105"/>
                <w:sz w:val="18"/>
              </w:rPr>
              <w:t>7.45</w:t>
            </w:r>
          </w:p>
        </w:tc>
        <w:tc>
          <w:tcPr>
            <w:tcW w:w="832" w:type="dxa"/>
          </w:tcPr>
          <w:p>
            <w:pPr>
              <w:pStyle w:val="TableParagraph"/>
              <w:ind w:left="178"/>
              <w:rPr>
                <w:sz w:val="18"/>
              </w:rPr>
            </w:pPr>
            <w:r>
              <w:rPr>
                <w:spacing w:val="-4"/>
                <w:w w:val="105"/>
                <w:sz w:val="18"/>
              </w:rPr>
              <w:t>2.98</w:t>
            </w:r>
          </w:p>
        </w:tc>
        <w:tc>
          <w:tcPr>
            <w:tcW w:w="606" w:type="dxa"/>
          </w:tcPr>
          <w:p>
            <w:pPr>
              <w:pStyle w:val="TableParagraph"/>
              <w:ind w:left="174"/>
              <w:rPr>
                <w:sz w:val="18"/>
              </w:rPr>
            </w:pPr>
            <w:r>
              <w:rPr>
                <w:spacing w:val="-2"/>
                <w:w w:val="105"/>
                <w:sz w:val="18"/>
              </w:rPr>
              <w:t>0.298</w:t>
            </w:r>
          </w:p>
        </w:tc>
        <w:tc>
          <w:tcPr>
            <w:tcW w:w="362" w:type="dxa"/>
          </w:tcPr>
          <w:p>
            <w:pPr>
              <w:pStyle w:val="TableParagraph"/>
              <w:spacing w:line="240" w:lineRule="auto" w:before="0"/>
              <w:rPr>
                <w:sz w:val="14"/>
              </w:rPr>
            </w:pPr>
          </w:p>
        </w:tc>
        <w:tc>
          <w:tcPr>
            <w:tcW w:w="707" w:type="dxa"/>
          </w:tcPr>
          <w:p>
            <w:pPr>
              <w:pStyle w:val="TableParagraph"/>
              <w:ind w:left="-5"/>
              <w:rPr>
                <w:sz w:val="18"/>
              </w:rPr>
            </w:pPr>
            <w:r>
              <w:rPr>
                <w:spacing w:val="-5"/>
                <w:w w:val="105"/>
                <w:sz w:val="18"/>
              </w:rPr>
              <w:t>243</w:t>
            </w:r>
          </w:p>
        </w:tc>
        <w:tc>
          <w:tcPr>
            <w:tcW w:w="700" w:type="dxa"/>
          </w:tcPr>
          <w:p>
            <w:pPr>
              <w:pStyle w:val="TableParagraph"/>
              <w:ind w:left="5" w:right="63"/>
              <w:jc w:val="center"/>
              <w:rPr>
                <w:sz w:val="18"/>
              </w:rPr>
            </w:pPr>
            <w:r>
              <w:rPr>
                <w:spacing w:val="-4"/>
                <w:sz w:val="18"/>
              </w:rPr>
              <w:t>1.45</w:t>
            </w:r>
          </w:p>
        </w:tc>
        <w:tc>
          <w:tcPr>
            <w:tcW w:w="723" w:type="dxa"/>
          </w:tcPr>
          <w:p>
            <w:pPr>
              <w:pStyle w:val="TableParagraph"/>
              <w:ind w:left="99" w:right="158"/>
              <w:jc w:val="center"/>
              <w:rPr>
                <w:sz w:val="18"/>
              </w:rPr>
            </w:pPr>
            <w:r>
              <w:rPr>
                <w:spacing w:val="-4"/>
                <w:w w:val="105"/>
                <w:sz w:val="18"/>
              </w:rPr>
              <w:t>6.48</w:t>
            </w:r>
          </w:p>
        </w:tc>
        <w:tc>
          <w:tcPr>
            <w:tcW w:w="833" w:type="dxa"/>
          </w:tcPr>
          <w:p>
            <w:pPr>
              <w:pStyle w:val="TableParagraph"/>
              <w:ind w:left="162"/>
              <w:rPr>
                <w:sz w:val="18"/>
              </w:rPr>
            </w:pPr>
            <w:r>
              <w:rPr>
                <w:spacing w:val="-2"/>
                <w:sz w:val="18"/>
              </w:rPr>
              <w:t>3.014</w:t>
            </w:r>
          </w:p>
        </w:tc>
        <w:tc>
          <w:tcPr>
            <w:tcW w:w="608" w:type="dxa"/>
          </w:tcPr>
          <w:p>
            <w:pPr>
              <w:pStyle w:val="TableParagraph"/>
              <w:ind w:left="159"/>
              <w:rPr>
                <w:sz w:val="18"/>
              </w:rPr>
            </w:pPr>
            <w:r>
              <w:rPr>
                <w:spacing w:val="-2"/>
                <w:sz w:val="18"/>
              </w:rPr>
              <w:t>0.251</w:t>
            </w:r>
          </w:p>
        </w:tc>
      </w:tr>
      <w:tr>
        <w:trPr>
          <w:trHeight w:val="228" w:hRule="atLeast"/>
        </w:trPr>
        <w:tc>
          <w:tcPr>
            <w:tcW w:w="895" w:type="dxa"/>
            <w:tcBorders>
              <w:bottom w:val="single" w:sz="8" w:space="0" w:color="000000"/>
            </w:tcBorders>
          </w:tcPr>
          <w:p>
            <w:pPr>
              <w:pStyle w:val="TableParagraph"/>
              <w:spacing w:line="240" w:lineRule="auto"/>
              <w:ind w:left="-1"/>
              <w:rPr>
                <w:sz w:val="18"/>
              </w:rPr>
            </w:pPr>
            <w:r>
              <w:rPr>
                <w:spacing w:val="-10"/>
                <w:w w:val="110"/>
                <w:sz w:val="18"/>
              </w:rPr>
              <w:t>6</w:t>
            </w:r>
          </w:p>
        </w:tc>
        <w:tc>
          <w:tcPr>
            <w:tcW w:w="706" w:type="dxa"/>
            <w:tcBorders>
              <w:bottom w:val="single" w:sz="8" w:space="0" w:color="000000"/>
            </w:tcBorders>
          </w:tcPr>
          <w:p>
            <w:pPr>
              <w:pStyle w:val="TableParagraph"/>
              <w:spacing w:line="240" w:lineRule="auto"/>
              <w:ind w:left="-1"/>
              <w:rPr>
                <w:sz w:val="18"/>
              </w:rPr>
            </w:pPr>
            <w:r>
              <w:rPr>
                <w:spacing w:val="-5"/>
                <w:sz w:val="18"/>
              </w:rPr>
              <w:t>100</w:t>
            </w:r>
          </w:p>
        </w:tc>
        <w:tc>
          <w:tcPr>
            <w:tcW w:w="698" w:type="dxa"/>
            <w:tcBorders>
              <w:bottom w:val="single" w:sz="8" w:space="0" w:color="000000"/>
            </w:tcBorders>
          </w:tcPr>
          <w:p>
            <w:pPr>
              <w:pStyle w:val="TableParagraph"/>
              <w:spacing w:line="240" w:lineRule="auto"/>
              <w:ind w:left="15" w:right="50"/>
              <w:jc w:val="center"/>
              <w:rPr>
                <w:sz w:val="18"/>
              </w:rPr>
            </w:pPr>
            <w:r>
              <w:rPr>
                <w:spacing w:val="-4"/>
                <w:sz w:val="18"/>
              </w:rPr>
              <w:t>1.53</w:t>
            </w:r>
          </w:p>
        </w:tc>
        <w:tc>
          <w:tcPr>
            <w:tcW w:w="722" w:type="dxa"/>
            <w:tcBorders>
              <w:bottom w:val="single" w:sz="8" w:space="0" w:color="000000"/>
            </w:tcBorders>
          </w:tcPr>
          <w:p>
            <w:pPr>
              <w:pStyle w:val="TableParagraph"/>
              <w:spacing w:line="240" w:lineRule="auto"/>
              <w:ind w:right="41"/>
              <w:jc w:val="center"/>
              <w:rPr>
                <w:sz w:val="18"/>
              </w:rPr>
            </w:pPr>
            <w:r>
              <w:rPr>
                <w:spacing w:val="-4"/>
                <w:w w:val="105"/>
                <w:sz w:val="18"/>
              </w:rPr>
              <w:t>6.02</w:t>
            </w:r>
          </w:p>
        </w:tc>
        <w:tc>
          <w:tcPr>
            <w:tcW w:w="832" w:type="dxa"/>
            <w:tcBorders>
              <w:bottom w:val="single" w:sz="8" w:space="0" w:color="000000"/>
            </w:tcBorders>
          </w:tcPr>
          <w:p>
            <w:pPr>
              <w:pStyle w:val="TableParagraph"/>
              <w:spacing w:line="240" w:lineRule="auto"/>
              <w:ind w:left="178"/>
              <w:rPr>
                <w:sz w:val="18"/>
              </w:rPr>
            </w:pPr>
            <w:r>
              <w:rPr>
                <w:spacing w:val="-4"/>
                <w:w w:val="105"/>
                <w:sz w:val="18"/>
              </w:rPr>
              <w:t>2.90</w:t>
            </w:r>
          </w:p>
        </w:tc>
        <w:tc>
          <w:tcPr>
            <w:tcW w:w="606" w:type="dxa"/>
            <w:tcBorders>
              <w:bottom w:val="single" w:sz="8" w:space="0" w:color="000000"/>
            </w:tcBorders>
          </w:tcPr>
          <w:p>
            <w:pPr>
              <w:pStyle w:val="TableParagraph"/>
              <w:spacing w:line="240" w:lineRule="auto"/>
              <w:ind w:left="174"/>
              <w:rPr>
                <w:sz w:val="18"/>
              </w:rPr>
            </w:pPr>
            <w:r>
              <w:rPr>
                <w:spacing w:val="-2"/>
                <w:sz w:val="18"/>
              </w:rPr>
              <w:t>0.251</w:t>
            </w:r>
          </w:p>
        </w:tc>
        <w:tc>
          <w:tcPr>
            <w:tcW w:w="362" w:type="dxa"/>
            <w:tcBorders>
              <w:bottom w:val="single" w:sz="8" w:space="0" w:color="000000"/>
            </w:tcBorders>
          </w:tcPr>
          <w:p>
            <w:pPr>
              <w:pStyle w:val="TableParagraph"/>
              <w:spacing w:line="240" w:lineRule="auto" w:before="0"/>
              <w:rPr>
                <w:sz w:val="16"/>
              </w:rPr>
            </w:pPr>
          </w:p>
        </w:tc>
        <w:tc>
          <w:tcPr>
            <w:tcW w:w="707" w:type="dxa"/>
            <w:tcBorders>
              <w:bottom w:val="single" w:sz="8" w:space="0" w:color="000000"/>
            </w:tcBorders>
          </w:tcPr>
          <w:p>
            <w:pPr>
              <w:pStyle w:val="TableParagraph"/>
              <w:spacing w:line="240" w:lineRule="auto"/>
              <w:ind w:left="-5"/>
              <w:rPr>
                <w:sz w:val="18"/>
              </w:rPr>
            </w:pPr>
            <w:r>
              <w:rPr>
                <w:spacing w:val="-5"/>
                <w:w w:val="105"/>
                <w:sz w:val="18"/>
              </w:rPr>
              <w:t>392</w:t>
            </w:r>
          </w:p>
        </w:tc>
        <w:tc>
          <w:tcPr>
            <w:tcW w:w="700" w:type="dxa"/>
            <w:tcBorders>
              <w:bottom w:val="single" w:sz="8" w:space="0" w:color="000000"/>
            </w:tcBorders>
          </w:tcPr>
          <w:p>
            <w:pPr>
              <w:pStyle w:val="TableParagraph"/>
              <w:spacing w:line="240" w:lineRule="auto"/>
              <w:ind w:right="184"/>
              <w:jc w:val="center"/>
              <w:rPr>
                <w:sz w:val="18"/>
              </w:rPr>
            </w:pPr>
            <w:r>
              <w:rPr>
                <w:spacing w:val="-5"/>
                <w:w w:val="95"/>
                <w:sz w:val="18"/>
              </w:rPr>
              <w:t>1.1</w:t>
            </w:r>
          </w:p>
        </w:tc>
        <w:tc>
          <w:tcPr>
            <w:tcW w:w="723" w:type="dxa"/>
            <w:tcBorders>
              <w:bottom w:val="single" w:sz="8" w:space="0" w:color="000000"/>
            </w:tcBorders>
          </w:tcPr>
          <w:p>
            <w:pPr>
              <w:pStyle w:val="TableParagraph"/>
              <w:spacing w:line="240" w:lineRule="auto"/>
              <w:ind w:right="158"/>
              <w:jc w:val="center"/>
              <w:rPr>
                <w:sz w:val="18"/>
              </w:rPr>
            </w:pPr>
            <w:r>
              <w:rPr>
                <w:spacing w:val="-5"/>
                <w:w w:val="105"/>
                <w:sz w:val="18"/>
              </w:rPr>
              <w:t>6.5</w:t>
            </w:r>
          </w:p>
        </w:tc>
        <w:tc>
          <w:tcPr>
            <w:tcW w:w="833" w:type="dxa"/>
            <w:tcBorders>
              <w:bottom w:val="single" w:sz="8" w:space="0" w:color="000000"/>
            </w:tcBorders>
          </w:tcPr>
          <w:p>
            <w:pPr>
              <w:pStyle w:val="TableParagraph"/>
              <w:spacing w:line="240" w:lineRule="auto"/>
              <w:ind w:left="165"/>
              <w:rPr>
                <w:sz w:val="18"/>
              </w:rPr>
            </w:pPr>
            <w:r>
              <w:rPr>
                <w:spacing w:val="-2"/>
                <w:sz w:val="18"/>
              </w:rPr>
              <w:t>2.827</w:t>
            </w:r>
          </w:p>
        </w:tc>
        <w:tc>
          <w:tcPr>
            <w:tcW w:w="608" w:type="dxa"/>
            <w:tcBorders>
              <w:bottom w:val="single" w:sz="8" w:space="0" w:color="000000"/>
            </w:tcBorders>
          </w:tcPr>
          <w:p>
            <w:pPr>
              <w:pStyle w:val="TableParagraph"/>
              <w:spacing w:line="240" w:lineRule="auto"/>
              <w:ind w:left="159"/>
              <w:rPr>
                <w:sz w:val="18"/>
              </w:rPr>
            </w:pPr>
            <w:r>
              <w:rPr>
                <w:spacing w:val="-2"/>
                <w:w w:val="105"/>
                <w:sz w:val="18"/>
              </w:rPr>
              <w:t>0.256</w:t>
            </w:r>
          </w:p>
        </w:tc>
      </w:tr>
    </w:tbl>
    <w:p>
      <w:pPr>
        <w:pStyle w:val="BodyText"/>
        <w:rPr>
          <w:sz w:val="20"/>
        </w:rPr>
      </w:pPr>
    </w:p>
    <w:p>
      <w:pPr>
        <w:pStyle w:val="BodyText"/>
        <w:spacing w:before="2"/>
        <w:rPr>
          <w:sz w:val="20"/>
        </w:rPr>
      </w:pPr>
    </w:p>
    <w:p>
      <w:pPr>
        <w:pStyle w:val="BodyText"/>
        <w:spacing w:after="0"/>
        <w:rPr>
          <w:sz w:val="20"/>
        </w:rPr>
        <w:sectPr>
          <w:headerReference w:type="default" r:id="rId22"/>
          <w:footerReference w:type="default" r:id="rId23"/>
          <w:pgSz w:w="12240" w:h="15840"/>
          <w:pgMar w:header="743" w:footer="504" w:top="1000" w:bottom="700" w:left="720" w:right="720"/>
        </w:sectPr>
      </w:pPr>
    </w:p>
    <w:p>
      <w:pPr>
        <w:pStyle w:val="BodyText"/>
        <w:spacing w:line="264" w:lineRule="auto" w:before="91"/>
        <w:ind w:left="219" w:right="38" w:firstLine="199"/>
        <w:jc w:val="both"/>
      </w:pPr>
      <w:r>
        <w:rPr/>
        <mc:AlternateContent>
          <mc:Choice Requires="wps">
            <w:drawing>
              <wp:anchor distT="0" distB="0" distL="0" distR="0" allowOverlap="1" layoutInCell="1" locked="0" behindDoc="0" simplePos="0" relativeHeight="15735296">
                <wp:simplePos x="0" y="0"/>
                <wp:positionH relativeFrom="page">
                  <wp:posOffset>1128</wp:posOffset>
                </wp:positionH>
                <wp:positionV relativeFrom="page">
                  <wp:posOffset>2850904</wp:posOffset>
                </wp:positionV>
                <wp:extent cx="267970" cy="43573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5296" type="#_x0000_t202" id="docshape54"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5"/>
        </w:rPr>
        <w:t>Regression residuals were calculated at the testing </w:t>
      </w:r>
      <w:r>
        <w:rPr>
          <w:w w:val="110"/>
        </w:rPr>
        <w:t>data locations. The Shapiro</w:t>
      </w:r>
      <w:r>
        <w:rPr>
          <w:rFonts w:ascii="Arial MT" w:hAnsi="Arial MT"/>
          <w:w w:val="110"/>
        </w:rPr>
        <w:t>–</w:t>
      </w:r>
      <w:r>
        <w:rPr>
          <w:w w:val="110"/>
        </w:rPr>
        <w:t>Wilk</w:t>
      </w:r>
      <w:r>
        <w:rPr>
          <w:rFonts w:ascii="Arial" w:hAnsi="Arial"/>
          <w:i/>
          <w:w w:val="110"/>
        </w:rPr>
        <w:t>’</w:t>
      </w:r>
      <w:r>
        <w:rPr>
          <w:w w:val="110"/>
        </w:rPr>
        <w:t>s test was performed</w:t>
      </w:r>
      <w:r>
        <w:rPr>
          <w:spacing w:val="80"/>
          <w:w w:val="115"/>
        </w:rPr>
        <w:t> </w:t>
      </w:r>
      <w:r>
        <w:rPr>
          <w:w w:val="115"/>
        </w:rPr>
        <w:t>to assess the normality of the residuals. The test indi- cated that all the residuals were normally distributed. Variogram analysis on the calculated regression resid- uals</w:t>
      </w:r>
      <w:r>
        <w:rPr>
          <w:spacing w:val="-9"/>
          <w:w w:val="115"/>
        </w:rPr>
        <w:t> </w:t>
      </w:r>
      <w:r>
        <w:rPr>
          <w:w w:val="115"/>
        </w:rPr>
        <w:t>was</w:t>
      </w:r>
      <w:r>
        <w:rPr>
          <w:spacing w:val="-9"/>
          <w:w w:val="115"/>
        </w:rPr>
        <w:t> </w:t>
      </w:r>
      <w:r>
        <w:rPr>
          <w:w w:val="115"/>
        </w:rPr>
        <w:t>conducted.</w:t>
      </w:r>
      <w:r>
        <w:rPr>
          <w:spacing w:val="-9"/>
          <w:w w:val="115"/>
        </w:rPr>
        <w:t> </w:t>
      </w:r>
      <w:r>
        <w:rPr>
          <w:w w:val="115"/>
        </w:rPr>
        <w:t>If</w:t>
      </w:r>
      <w:r>
        <w:rPr>
          <w:spacing w:val="-8"/>
          <w:w w:val="115"/>
        </w:rPr>
        <w:t> </w:t>
      </w:r>
      <w:r>
        <w:rPr>
          <w:w w:val="115"/>
        </w:rPr>
        <w:t>the</w:t>
      </w:r>
      <w:r>
        <w:rPr>
          <w:spacing w:val="-9"/>
          <w:w w:val="115"/>
        </w:rPr>
        <w:t> </w:t>
      </w:r>
      <w:r>
        <w:rPr>
          <w:w w:val="115"/>
        </w:rPr>
        <w:t>residuals</w:t>
      </w:r>
      <w:r>
        <w:rPr>
          <w:spacing w:val="-9"/>
          <w:w w:val="115"/>
        </w:rPr>
        <w:t> </w:t>
      </w:r>
      <w:r>
        <w:rPr>
          <w:w w:val="115"/>
        </w:rPr>
        <w:t>showed</w:t>
      </w:r>
      <w:r>
        <w:rPr>
          <w:spacing w:val="-9"/>
          <w:w w:val="115"/>
        </w:rPr>
        <w:t> </w:t>
      </w:r>
      <w:r>
        <w:rPr>
          <w:w w:val="115"/>
        </w:rPr>
        <w:t>spatial</w:t>
      </w:r>
      <w:r>
        <w:rPr>
          <w:spacing w:val="-9"/>
          <w:w w:val="115"/>
        </w:rPr>
        <w:t> </w:t>
      </w:r>
      <w:r>
        <w:rPr>
          <w:w w:val="115"/>
        </w:rPr>
        <w:t>cor- </w:t>
      </w:r>
      <w:r>
        <w:rPr>
          <w:spacing w:val="9"/>
          <w:w w:val="115"/>
        </w:rPr>
        <w:t>relation,</w:t>
      </w:r>
      <w:r>
        <w:rPr>
          <w:spacing w:val="9"/>
          <w:w w:val="115"/>
        </w:rPr>
        <w:t> </w:t>
      </w:r>
      <w:r>
        <w:rPr>
          <w:w w:val="115"/>
        </w:rPr>
        <w:t>a</w:t>
      </w:r>
      <w:r>
        <w:rPr>
          <w:w w:val="115"/>
        </w:rPr>
        <w:t> </w:t>
      </w:r>
      <w:r>
        <w:rPr>
          <w:spacing w:val="10"/>
          <w:w w:val="115"/>
        </w:rPr>
        <w:t>theoretical</w:t>
      </w:r>
      <w:r>
        <w:rPr>
          <w:spacing w:val="10"/>
          <w:w w:val="115"/>
        </w:rPr>
        <w:t> semivariogram</w:t>
      </w:r>
      <w:r>
        <w:rPr>
          <w:spacing w:val="10"/>
          <w:w w:val="115"/>
        </w:rPr>
        <w:t> </w:t>
      </w:r>
      <w:r>
        <w:rPr>
          <w:w w:val="115"/>
        </w:rPr>
        <w:t>was</w:t>
      </w:r>
      <w:r>
        <w:rPr>
          <w:w w:val="115"/>
        </w:rPr>
        <w:t> </w:t>
      </w:r>
      <w:r>
        <w:rPr>
          <w:spacing w:val="11"/>
          <w:w w:val="115"/>
        </w:rPr>
        <w:t>fitted, </w:t>
      </w:r>
      <w:r>
        <w:rPr>
          <w:w w:val="115"/>
        </w:rPr>
        <w:t>including range, partial sill, and nugget values. Spatial correlation of the SOM regression residuals for all the six cycles was found. Thus, the final prediction result for SOM is the</w:t>
      </w:r>
      <w:r>
        <w:rPr>
          <w:spacing w:val="-1"/>
          <w:w w:val="115"/>
        </w:rPr>
        <w:t> </w:t>
      </w:r>
      <w:r>
        <w:rPr>
          <w:w w:val="115"/>
        </w:rPr>
        <w:t>sum</w:t>
      </w:r>
      <w:r>
        <w:rPr>
          <w:spacing w:val="-1"/>
          <w:w w:val="115"/>
        </w:rPr>
        <w:t> </w:t>
      </w:r>
      <w:r>
        <w:rPr>
          <w:w w:val="115"/>
        </w:rPr>
        <w:t>of</w:t>
      </w:r>
      <w:r>
        <w:rPr>
          <w:spacing w:val="-1"/>
          <w:w w:val="115"/>
        </w:rPr>
        <w:t> </w:t>
      </w:r>
      <w:r>
        <w:rPr>
          <w:w w:val="115"/>
        </w:rPr>
        <w:t>the RF</w:t>
      </w:r>
      <w:r>
        <w:rPr>
          <w:spacing w:val="-1"/>
          <w:w w:val="115"/>
        </w:rPr>
        <w:t> </w:t>
      </w:r>
      <w:r>
        <w:rPr>
          <w:w w:val="115"/>
        </w:rPr>
        <w:t>regression</w:t>
      </w:r>
      <w:r>
        <w:rPr>
          <w:spacing w:val="-1"/>
          <w:w w:val="115"/>
        </w:rPr>
        <w:t> </w:t>
      </w:r>
      <w:r>
        <w:rPr>
          <w:w w:val="115"/>
        </w:rPr>
        <w:t>result and the </w:t>
      </w:r>
      <w:r>
        <w:rPr>
          <w:w w:val="110"/>
        </w:rPr>
        <w:t>kriging result of the regression residuals. </w:t>
      </w:r>
      <w:hyperlink w:history="true" w:anchor="_bookmark4">
        <w:r>
          <w:rPr>
            <w:color w:val="0000FF"/>
            <w:w w:val="110"/>
          </w:rPr>
          <w:t>Table 2</w:t>
        </w:r>
      </w:hyperlink>
      <w:r>
        <w:rPr>
          <w:color w:val="0000FF"/>
          <w:w w:val="110"/>
        </w:rPr>
        <w:t> </w:t>
      </w:r>
      <w:r>
        <w:rPr>
          <w:w w:val="110"/>
        </w:rPr>
        <w:t>shows </w:t>
      </w:r>
      <w:r>
        <w:rPr>
          <w:w w:val="115"/>
        </w:rPr>
        <w:t>the details of the fitted semivariogram parameters for the SOM regression residuals.</w:t>
      </w:r>
    </w:p>
    <w:p>
      <w:pPr>
        <w:spacing w:before="110"/>
        <w:ind w:left="219" w:right="0" w:firstLine="0"/>
        <w:jc w:val="both"/>
        <w:rPr>
          <w:sz w:val="17"/>
        </w:rPr>
      </w:pPr>
      <w:r>
        <w:rPr/>
        <w:br w:type="column"/>
      </w:r>
      <w:r>
        <w:rPr>
          <w:w w:val="120"/>
          <w:sz w:val="17"/>
        </w:rPr>
        <w:t>Environmental</w:t>
      </w:r>
      <w:r>
        <w:rPr>
          <w:spacing w:val="6"/>
          <w:w w:val="120"/>
          <w:sz w:val="17"/>
        </w:rPr>
        <w:t> </w:t>
      </w:r>
      <w:r>
        <w:rPr>
          <w:w w:val="120"/>
          <w:sz w:val="17"/>
        </w:rPr>
        <w:t>variables</w:t>
      </w:r>
      <w:r>
        <w:rPr>
          <w:spacing w:val="5"/>
          <w:w w:val="120"/>
          <w:sz w:val="17"/>
        </w:rPr>
        <w:t> </w:t>
      </w:r>
      <w:r>
        <w:rPr>
          <w:w w:val="120"/>
          <w:sz w:val="17"/>
        </w:rPr>
        <w:t>used</w:t>
      </w:r>
      <w:r>
        <w:rPr>
          <w:spacing w:val="5"/>
          <w:w w:val="120"/>
          <w:sz w:val="17"/>
        </w:rPr>
        <w:t> </w:t>
      </w:r>
      <w:r>
        <w:rPr>
          <w:w w:val="120"/>
          <w:sz w:val="17"/>
        </w:rPr>
        <w:t>as</w:t>
      </w:r>
      <w:r>
        <w:rPr>
          <w:spacing w:val="5"/>
          <w:w w:val="120"/>
          <w:sz w:val="17"/>
        </w:rPr>
        <w:t> </w:t>
      </w:r>
      <w:r>
        <w:rPr>
          <w:spacing w:val="-2"/>
          <w:w w:val="120"/>
          <w:sz w:val="17"/>
        </w:rPr>
        <w:t>covariates</w:t>
      </w:r>
    </w:p>
    <w:p>
      <w:pPr>
        <w:pStyle w:val="BodyText"/>
        <w:spacing w:line="264" w:lineRule="auto" w:before="26"/>
        <w:ind w:left="219" w:right="208" w:firstLine="199"/>
        <w:jc w:val="both"/>
      </w:pPr>
      <w:r>
        <w:rPr>
          <w:w w:val="110"/>
        </w:rPr>
        <w:t>In</w:t>
      </w:r>
      <w:r>
        <w:rPr>
          <w:spacing w:val="40"/>
          <w:w w:val="110"/>
        </w:rPr>
        <w:t> </w:t>
      </w:r>
      <w:r>
        <w:rPr>
          <w:w w:val="110"/>
        </w:rPr>
        <w:t>this</w:t>
      </w:r>
      <w:r>
        <w:rPr>
          <w:spacing w:val="40"/>
          <w:w w:val="110"/>
        </w:rPr>
        <w:t> </w:t>
      </w:r>
      <w:r>
        <w:rPr>
          <w:w w:val="110"/>
        </w:rPr>
        <w:t>study,</w:t>
      </w:r>
      <w:r>
        <w:rPr>
          <w:spacing w:val="40"/>
          <w:w w:val="110"/>
        </w:rPr>
        <w:t> </w:t>
      </w:r>
      <w:r>
        <w:rPr>
          <w:w w:val="110"/>
        </w:rPr>
        <w:t>various</w:t>
      </w:r>
      <w:r>
        <w:rPr>
          <w:spacing w:val="40"/>
          <w:w w:val="110"/>
        </w:rPr>
        <w:t> </w:t>
      </w:r>
      <w:r>
        <w:rPr>
          <w:w w:val="110"/>
        </w:rPr>
        <w:t>topographic</w:t>
      </w:r>
      <w:r>
        <w:rPr>
          <w:spacing w:val="40"/>
          <w:w w:val="110"/>
        </w:rPr>
        <w:t> </w:t>
      </w:r>
      <w:r>
        <w:rPr>
          <w:w w:val="110"/>
        </w:rPr>
        <w:t>indices</w:t>
      </w:r>
      <w:r>
        <w:rPr>
          <w:spacing w:val="40"/>
          <w:w w:val="110"/>
        </w:rPr>
        <w:t> </w:t>
      </w:r>
      <w:r>
        <w:rPr>
          <w:w w:val="110"/>
        </w:rPr>
        <w:t>derived from a digital elevation model were used as environmen- tal covariates (i.e., predictors) to infer SOM. The digital elevation</w:t>
      </w:r>
      <w:r>
        <w:rPr>
          <w:w w:val="110"/>
        </w:rPr>
        <w:t> model</w:t>
      </w:r>
      <w:r>
        <w:rPr>
          <w:w w:val="110"/>
        </w:rPr>
        <w:t> data</w:t>
      </w:r>
      <w:r>
        <w:rPr>
          <w:w w:val="110"/>
        </w:rPr>
        <w:t> set</w:t>
      </w:r>
      <w:r>
        <w:rPr>
          <w:w w:val="110"/>
        </w:rPr>
        <w:t> downloaded</w:t>
      </w:r>
      <w:r>
        <w:rPr>
          <w:w w:val="110"/>
        </w:rPr>
        <w:t> from</w:t>
      </w:r>
      <w:r>
        <w:rPr>
          <w:w w:val="110"/>
        </w:rPr>
        <w:t> </w:t>
      </w:r>
      <w:r>
        <w:rPr>
          <w:spacing w:val="9"/>
          <w:w w:val="110"/>
        </w:rPr>
        <w:t>Natural </w:t>
      </w:r>
      <w:r>
        <w:rPr>
          <w:w w:val="110"/>
        </w:rPr>
        <w:t>Resources</w:t>
      </w:r>
      <w:r>
        <w:rPr>
          <w:spacing w:val="40"/>
          <w:w w:val="110"/>
        </w:rPr>
        <w:t> </w:t>
      </w:r>
      <w:r>
        <w:rPr>
          <w:w w:val="110"/>
        </w:rPr>
        <w:t>Canada</w:t>
      </w:r>
      <w:r>
        <w:rPr>
          <w:spacing w:val="40"/>
          <w:w w:val="110"/>
        </w:rPr>
        <w:t> </w:t>
      </w:r>
      <w:r>
        <w:rPr>
          <w:w w:val="110"/>
        </w:rPr>
        <w:t>was</w:t>
      </w:r>
      <w:r>
        <w:rPr>
          <w:spacing w:val="40"/>
          <w:w w:val="110"/>
        </w:rPr>
        <w:t> </w:t>
      </w:r>
      <w:r>
        <w:rPr>
          <w:w w:val="110"/>
        </w:rPr>
        <w:t>first</w:t>
      </w:r>
      <w:r>
        <w:rPr>
          <w:spacing w:val="40"/>
          <w:w w:val="110"/>
        </w:rPr>
        <w:t> </w:t>
      </w:r>
      <w:r>
        <w:rPr>
          <w:w w:val="110"/>
        </w:rPr>
        <w:t>resampled</w:t>
      </w:r>
      <w:r>
        <w:rPr>
          <w:spacing w:val="40"/>
          <w:w w:val="110"/>
        </w:rPr>
        <w:t> </w:t>
      </w:r>
      <w:r>
        <w:rPr>
          <w:w w:val="110"/>
        </w:rPr>
        <w:t>to</w:t>
      </w:r>
      <w:r>
        <w:rPr>
          <w:spacing w:val="40"/>
          <w:w w:val="110"/>
        </w:rPr>
        <w:t> </w:t>
      </w:r>
      <w:r>
        <w:rPr>
          <w:w w:val="110"/>
        </w:rPr>
        <w:t>30</w:t>
      </w:r>
      <w:r>
        <w:rPr>
          <w:spacing w:val="40"/>
          <w:w w:val="110"/>
        </w:rPr>
        <w:t> </w:t>
      </w:r>
      <w:r>
        <w:rPr>
          <w:w w:val="110"/>
        </w:rPr>
        <w:t>m</w:t>
      </w:r>
      <w:r>
        <w:rPr>
          <w:spacing w:val="40"/>
          <w:w w:val="110"/>
        </w:rPr>
        <w:t> </w:t>
      </w:r>
      <w:r>
        <w:rPr>
          <w:w w:val="110"/>
        </w:rPr>
        <w:t>using the bilinear interpolation method and projected to the Universal Transverse Mercator coordinate system (zone 20</w:t>
      </w:r>
      <w:r>
        <w:rPr>
          <w:spacing w:val="-14"/>
          <w:w w:val="110"/>
        </w:rPr>
        <w:t> </w:t>
      </w:r>
      <w:r>
        <w:rPr>
          <w:w w:val="110"/>
        </w:rPr>
        <w:t>N)</w:t>
      </w:r>
      <w:r>
        <w:rPr>
          <w:spacing w:val="-13"/>
          <w:w w:val="110"/>
        </w:rPr>
        <w:t> </w:t>
      </w:r>
      <w:r>
        <w:rPr>
          <w:w w:val="110"/>
        </w:rPr>
        <w:t>with</w:t>
      </w:r>
      <w:r>
        <w:rPr>
          <w:spacing w:val="-13"/>
          <w:w w:val="110"/>
        </w:rPr>
        <w:t> </w:t>
      </w:r>
      <w:r>
        <w:rPr>
          <w:w w:val="110"/>
        </w:rPr>
        <w:t>the</w:t>
      </w:r>
      <w:r>
        <w:rPr>
          <w:spacing w:val="-10"/>
          <w:w w:val="110"/>
        </w:rPr>
        <w:t> </w:t>
      </w:r>
      <w:r>
        <w:rPr>
          <w:w w:val="110"/>
        </w:rPr>
        <w:t>WGS</w:t>
      </w:r>
      <w:r>
        <w:rPr>
          <w:spacing w:val="-11"/>
          <w:w w:val="110"/>
        </w:rPr>
        <w:t> </w:t>
      </w:r>
      <w:r>
        <w:rPr>
          <w:w w:val="110"/>
        </w:rPr>
        <w:t>1984</w:t>
      </w:r>
      <w:r>
        <w:rPr>
          <w:spacing w:val="-12"/>
          <w:w w:val="110"/>
        </w:rPr>
        <w:t> </w:t>
      </w:r>
      <w:r>
        <w:rPr>
          <w:w w:val="110"/>
        </w:rPr>
        <w:t>datum.</w:t>
      </w:r>
      <w:r>
        <w:rPr>
          <w:spacing w:val="-14"/>
          <w:w w:val="110"/>
        </w:rPr>
        <w:t> </w:t>
      </w:r>
      <w:r>
        <w:rPr>
          <w:w w:val="110"/>
        </w:rPr>
        <w:t>The</w:t>
      </w:r>
      <w:r>
        <w:rPr>
          <w:spacing w:val="-11"/>
          <w:w w:val="110"/>
        </w:rPr>
        <w:t> </w:t>
      </w:r>
      <w:r>
        <w:rPr>
          <w:w w:val="110"/>
        </w:rPr>
        <w:t>topographic</w:t>
      </w:r>
      <w:r>
        <w:rPr>
          <w:spacing w:val="-11"/>
          <w:w w:val="110"/>
        </w:rPr>
        <w:t> </w:t>
      </w:r>
      <w:r>
        <w:rPr>
          <w:w w:val="110"/>
        </w:rPr>
        <w:t>indices were calculated using the SAGA GIS software package (</w:t>
      </w:r>
      <w:hyperlink w:history="true" w:anchor="_bookmark19">
        <w:r>
          <w:rPr>
            <w:color w:val="0000FF"/>
            <w:w w:val="110"/>
          </w:rPr>
          <w:t>Conrad</w:t>
        </w:r>
        <w:r>
          <w:rPr>
            <w:color w:val="0000FF"/>
            <w:spacing w:val="-2"/>
            <w:w w:val="110"/>
          </w:rPr>
          <w:t> </w:t>
        </w:r>
        <w:r>
          <w:rPr>
            <w:color w:val="0000FF"/>
            <w:w w:val="110"/>
          </w:rPr>
          <w:t>et</w:t>
        </w:r>
        <w:r>
          <w:rPr>
            <w:color w:val="0000FF"/>
            <w:spacing w:val="-2"/>
            <w:w w:val="110"/>
          </w:rPr>
          <w:t> </w:t>
        </w:r>
        <w:r>
          <w:rPr>
            <w:color w:val="0000FF"/>
            <w:w w:val="110"/>
          </w:rPr>
          <w:t>al.</w:t>
        </w:r>
        <w:r>
          <w:rPr>
            <w:color w:val="0000FF"/>
            <w:spacing w:val="-2"/>
            <w:w w:val="110"/>
          </w:rPr>
          <w:t> </w:t>
        </w:r>
        <w:r>
          <w:rPr>
            <w:color w:val="0000FF"/>
            <w:w w:val="110"/>
          </w:rPr>
          <w:t>2015</w:t>
        </w:r>
      </w:hyperlink>
      <w:r>
        <w:rPr>
          <w:w w:val="110"/>
        </w:rPr>
        <w:t>).</w:t>
      </w:r>
      <w:r>
        <w:rPr>
          <w:spacing w:val="-11"/>
          <w:w w:val="110"/>
        </w:rPr>
        <w:t> </w:t>
      </w:r>
      <w:r>
        <w:rPr>
          <w:w w:val="110"/>
        </w:rPr>
        <w:t>The</w:t>
      </w:r>
      <w:r>
        <w:rPr>
          <w:spacing w:val="-2"/>
          <w:w w:val="110"/>
        </w:rPr>
        <w:t> </w:t>
      </w:r>
      <w:r>
        <w:rPr>
          <w:w w:val="110"/>
        </w:rPr>
        <w:t>important</w:t>
      </w:r>
      <w:r>
        <w:rPr>
          <w:spacing w:val="-2"/>
          <w:w w:val="110"/>
        </w:rPr>
        <w:t> </w:t>
      </w:r>
      <w:r>
        <w:rPr>
          <w:w w:val="110"/>
        </w:rPr>
        <w:t>covariates</w:t>
      </w:r>
      <w:r>
        <w:rPr>
          <w:spacing w:val="-3"/>
          <w:w w:val="110"/>
        </w:rPr>
        <w:t> </w:t>
      </w:r>
      <w:r>
        <w:rPr>
          <w:w w:val="110"/>
        </w:rPr>
        <w:t>were</w:t>
      </w:r>
      <w:r>
        <w:rPr>
          <w:spacing w:val="-2"/>
          <w:w w:val="110"/>
        </w:rPr>
        <w:t> </w:t>
      </w:r>
      <w:r>
        <w:rPr>
          <w:w w:val="110"/>
        </w:rPr>
        <w:t>iden- tified using RF.</w:t>
      </w:r>
      <w:r>
        <w:rPr>
          <w:spacing w:val="-5"/>
          <w:w w:val="110"/>
        </w:rPr>
        <w:t> </w:t>
      </w:r>
      <w:r>
        <w:rPr>
          <w:w w:val="110"/>
        </w:rPr>
        <w:t>The covariates used in the RF regression process were flow accumulation (</w:t>
      </w:r>
      <w:hyperlink w:history="true" w:anchor="_bookmark28">
        <w:r>
          <w:rPr>
            <w:color w:val="0000FF"/>
            <w:w w:val="110"/>
          </w:rPr>
          <w:t>Goodchild et al.</w:t>
        </w:r>
        <w:r>
          <w:rPr>
            <w:color w:val="0000FF"/>
            <w:spacing w:val="-5"/>
            <w:w w:val="110"/>
          </w:rPr>
          <w:t> </w:t>
        </w:r>
        <w:r>
          <w:rPr>
            <w:color w:val="0000FF"/>
            <w:w w:val="110"/>
          </w:rPr>
          <w:t>1996</w:t>
        </w:r>
      </w:hyperlink>
      <w:r>
        <w:rPr>
          <w:w w:val="110"/>
        </w:rPr>
        <w:t>), convergence</w:t>
      </w:r>
      <w:r>
        <w:rPr>
          <w:spacing w:val="52"/>
          <w:w w:val="110"/>
        </w:rPr>
        <w:t>  </w:t>
      </w:r>
      <w:r>
        <w:rPr>
          <w:w w:val="110"/>
        </w:rPr>
        <w:t>index</w:t>
      </w:r>
      <w:r>
        <w:rPr>
          <w:spacing w:val="53"/>
          <w:w w:val="110"/>
        </w:rPr>
        <w:t>  </w:t>
      </w:r>
      <w:r>
        <w:rPr>
          <w:w w:val="110"/>
        </w:rPr>
        <w:t>(</w:t>
      </w:r>
      <w:hyperlink w:history="true" w:anchor="_bookmark35">
        <w:r>
          <w:rPr>
            <w:color w:val="0000FF"/>
            <w:w w:val="110"/>
          </w:rPr>
          <w:t>Köthe</w:t>
        </w:r>
        <w:r>
          <w:rPr>
            <w:color w:val="0000FF"/>
            <w:spacing w:val="53"/>
            <w:w w:val="110"/>
          </w:rPr>
          <w:t>  </w:t>
        </w:r>
        <w:r>
          <w:rPr>
            <w:color w:val="0000FF"/>
            <w:w w:val="110"/>
          </w:rPr>
          <w:t>and</w:t>
        </w:r>
        <w:r>
          <w:rPr>
            <w:color w:val="0000FF"/>
            <w:spacing w:val="52"/>
            <w:w w:val="110"/>
          </w:rPr>
          <w:t>  </w:t>
        </w:r>
        <w:r>
          <w:rPr>
            <w:color w:val="0000FF"/>
            <w:w w:val="110"/>
          </w:rPr>
          <w:t>Lehmeier</w:t>
        </w:r>
        <w:r>
          <w:rPr>
            <w:color w:val="0000FF"/>
            <w:spacing w:val="53"/>
            <w:w w:val="110"/>
          </w:rPr>
          <w:t>  </w:t>
        </w:r>
        <w:r>
          <w:rPr>
            <w:color w:val="0000FF"/>
            <w:spacing w:val="-2"/>
            <w:w w:val="105"/>
          </w:rPr>
          <w:t>1996</w:t>
        </w:r>
      </w:hyperlink>
      <w:r>
        <w:rPr>
          <w:spacing w:val="-2"/>
          <w:w w:val="105"/>
        </w:rPr>
        <w:t>),</w:t>
      </w:r>
    </w:p>
    <w:p>
      <w:pPr>
        <w:pStyle w:val="BodyText"/>
        <w:spacing w:after="0" w:line="264" w:lineRule="auto"/>
        <w:jc w:val="both"/>
        <w:sectPr>
          <w:type w:val="continuous"/>
          <w:pgSz w:w="12240" w:h="15840"/>
          <w:pgMar w:header="743" w:footer="504" w:top="1000" w:bottom="280" w:left="720" w:right="720"/>
          <w:cols w:num="2" w:equalWidth="0">
            <w:col w:w="5091" w:space="449"/>
            <w:col w:w="5260"/>
          </w:cols>
        </w:sectPr>
      </w:pPr>
    </w:p>
    <w:p>
      <w:pPr>
        <w:pStyle w:val="BodyText"/>
        <w:spacing w:before="72"/>
        <w:rPr>
          <w:sz w:val="18"/>
        </w:rPr>
      </w:pPr>
    </w:p>
    <w:p>
      <w:pPr>
        <w:spacing w:before="0"/>
        <w:ind w:left="1356" w:right="0" w:firstLine="0"/>
        <w:jc w:val="left"/>
        <w:rPr>
          <w:sz w:val="18"/>
        </w:rPr>
      </w:pPr>
      <w:r>
        <w:rPr>
          <w:sz w:val="18"/>
        </w:rPr>
        <mc:AlternateContent>
          <mc:Choice Requires="wps">
            <w:drawing>
              <wp:anchor distT="0" distB="0" distL="0" distR="0" allowOverlap="1" layoutInCell="1" locked="0" behindDoc="1" simplePos="0" relativeHeight="487595008">
                <wp:simplePos x="0" y="0"/>
                <wp:positionH relativeFrom="page">
                  <wp:posOffset>1318323</wp:posOffset>
                </wp:positionH>
                <wp:positionV relativeFrom="paragraph">
                  <wp:posOffset>170470</wp:posOffset>
                </wp:positionV>
                <wp:extent cx="5135880" cy="1333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5135880" cy="13335"/>
                          <a:chExt cx="5135880" cy="13335"/>
                        </a:xfrm>
                      </wpg:grpSpPr>
                      <wps:wsp>
                        <wps:cNvPr id="74" name="Graphic 74"/>
                        <wps:cNvSpPr/>
                        <wps:spPr>
                          <a:xfrm>
                            <a:off x="0" y="0"/>
                            <a:ext cx="5135880" cy="13335"/>
                          </a:xfrm>
                          <a:custGeom>
                            <a:avLst/>
                            <a:gdLst/>
                            <a:ahLst/>
                            <a:cxnLst/>
                            <a:rect l="l" t="t" r="r" b="b"/>
                            <a:pathLst>
                              <a:path w="5135880" h="13335">
                                <a:moveTo>
                                  <a:pt x="5135753" y="0"/>
                                </a:moveTo>
                                <a:lnTo>
                                  <a:pt x="0" y="0"/>
                                </a:lnTo>
                                <a:lnTo>
                                  <a:pt x="0" y="12966"/>
                                </a:lnTo>
                                <a:lnTo>
                                  <a:pt x="5135753" y="12966"/>
                                </a:lnTo>
                                <a:lnTo>
                                  <a:pt x="5135753"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0" y="0"/>
                            <a:ext cx="5135880" cy="13335"/>
                          </a:xfrm>
                          <a:custGeom>
                            <a:avLst/>
                            <a:gdLst/>
                            <a:ahLst/>
                            <a:cxnLst/>
                            <a:rect l="l" t="t" r="r" b="b"/>
                            <a:pathLst>
                              <a:path w="5135880" h="13335">
                                <a:moveTo>
                                  <a:pt x="0" y="0"/>
                                </a:moveTo>
                                <a:lnTo>
                                  <a:pt x="5135753" y="0"/>
                                </a:lnTo>
                                <a:lnTo>
                                  <a:pt x="5135753" y="12966"/>
                                </a:lnTo>
                                <a:lnTo>
                                  <a:pt x="0" y="1296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3.805pt;margin-top:13.422879pt;width:404.4pt;height:1.05pt;mso-position-horizontal-relative:page;mso-position-vertical-relative:paragraph;z-index:-15721472;mso-wrap-distance-left:0;mso-wrap-distance-right:0" id="docshapegroup58" coordorigin="2076,268" coordsize="8088,21">
                <v:rect style="position:absolute;left:2076;top:268;width:8088;height:21" id="docshape59" filled="true" fillcolor="#000000" stroked="false">
                  <v:fill type="solid"/>
                </v:rect>
                <v:shape style="position:absolute;left:2076;top:268;width:8088;height:21" id="docshape60" coordorigin="2076,268" coordsize="8088,21" path="m2076,268l10164,268,10164,289,2076,289e" filled="false" stroked="true" strokeweight="0pt" strokecolor="#000000">
                  <v:path arrowok="t"/>
                  <v:stroke dashstyle="solid"/>
                </v:shape>
                <w10:wrap type="topAndBottom"/>
              </v:group>
            </w:pict>
          </mc:Fallback>
        </mc:AlternateContent>
      </w:r>
      <w:bookmarkStart w:name="_bookmark4" w:id="5"/>
      <w:bookmarkEnd w:id="5"/>
      <w:r>
        <w:rPr/>
      </w:r>
      <w:r>
        <w:rPr>
          <w:w w:val="115"/>
          <w:sz w:val="18"/>
        </w:rPr>
        <w:t>Table</w:t>
      </w:r>
      <w:r>
        <w:rPr>
          <w:spacing w:val="-12"/>
          <w:w w:val="115"/>
          <w:sz w:val="18"/>
        </w:rPr>
        <w:t> </w:t>
      </w:r>
      <w:r>
        <w:rPr>
          <w:w w:val="115"/>
          <w:sz w:val="18"/>
        </w:rPr>
        <w:t>2.</w:t>
      </w:r>
      <w:r>
        <w:rPr>
          <w:spacing w:val="-11"/>
          <w:w w:val="115"/>
          <w:sz w:val="18"/>
        </w:rPr>
        <w:t> </w:t>
      </w:r>
      <w:r>
        <w:rPr>
          <w:w w:val="115"/>
          <w:sz w:val="18"/>
        </w:rPr>
        <w:t>Fitted</w:t>
      </w:r>
      <w:r>
        <w:rPr>
          <w:spacing w:val="-11"/>
          <w:w w:val="115"/>
          <w:sz w:val="18"/>
        </w:rPr>
        <w:t> </w:t>
      </w:r>
      <w:r>
        <w:rPr>
          <w:w w:val="115"/>
          <w:sz w:val="18"/>
        </w:rPr>
        <w:t>semivariogram</w:t>
      </w:r>
      <w:r>
        <w:rPr>
          <w:spacing w:val="-12"/>
          <w:w w:val="115"/>
          <w:sz w:val="18"/>
        </w:rPr>
        <w:t> </w:t>
      </w:r>
      <w:r>
        <w:rPr>
          <w:w w:val="115"/>
          <w:sz w:val="18"/>
        </w:rPr>
        <w:t>parameters</w:t>
      </w:r>
      <w:r>
        <w:rPr>
          <w:spacing w:val="-11"/>
          <w:w w:val="115"/>
          <w:sz w:val="18"/>
        </w:rPr>
        <w:t> </w:t>
      </w:r>
      <w:r>
        <w:rPr>
          <w:w w:val="115"/>
          <w:sz w:val="18"/>
        </w:rPr>
        <w:t>and</w:t>
      </w:r>
      <w:r>
        <w:rPr>
          <w:spacing w:val="-11"/>
          <w:w w:val="115"/>
          <w:sz w:val="18"/>
        </w:rPr>
        <w:t> </w:t>
      </w:r>
      <w:r>
        <w:rPr>
          <w:w w:val="115"/>
          <w:sz w:val="18"/>
        </w:rPr>
        <w:t>model</w:t>
      </w:r>
      <w:r>
        <w:rPr>
          <w:spacing w:val="-11"/>
          <w:w w:val="115"/>
          <w:sz w:val="18"/>
        </w:rPr>
        <w:t> </w:t>
      </w:r>
      <w:r>
        <w:rPr>
          <w:w w:val="115"/>
          <w:sz w:val="18"/>
        </w:rPr>
        <w:t>performance</w:t>
      </w:r>
      <w:r>
        <w:rPr>
          <w:spacing w:val="-11"/>
          <w:w w:val="115"/>
          <w:sz w:val="18"/>
        </w:rPr>
        <w:t> </w:t>
      </w:r>
      <w:r>
        <w:rPr>
          <w:spacing w:val="-2"/>
          <w:w w:val="115"/>
          <w:sz w:val="18"/>
        </w:rPr>
        <w:t>assessment.</w:t>
      </w:r>
    </w:p>
    <w:p>
      <w:pPr>
        <w:pStyle w:val="BodyText"/>
        <w:spacing w:before="62"/>
        <w:ind w:right="1366"/>
        <w:jc w:val="right"/>
      </w:pPr>
      <w:r>
        <w:rPr>
          <w:w w:val="105"/>
        </w:rPr>
        <w:t>RF</w:t>
      </w:r>
      <w:r>
        <w:rPr>
          <w:spacing w:val="6"/>
          <w:w w:val="105"/>
        </w:rPr>
        <w:t> </w:t>
      </w:r>
      <w:r>
        <w:rPr>
          <w:w w:val="105"/>
        </w:rPr>
        <w:t>model</w:t>
      </w:r>
      <w:r>
        <w:rPr>
          <w:spacing w:val="7"/>
          <w:w w:val="105"/>
        </w:rPr>
        <w:t> </w:t>
      </w:r>
      <w:r>
        <w:rPr>
          <w:spacing w:val="-2"/>
          <w:w w:val="105"/>
        </w:rPr>
        <w:t>performance</w:t>
      </w:r>
    </w:p>
    <w:p>
      <w:pPr>
        <w:pStyle w:val="BodyText"/>
        <w:tabs>
          <w:tab w:pos="7466" w:val="left" w:leader="none"/>
        </w:tabs>
        <w:spacing w:before="20"/>
        <w:ind w:left="3366"/>
      </w:pPr>
      <w:r>
        <w:rPr>
          <w:w w:val="110"/>
        </w:rPr>
        <w:t>Semivariogram</w:t>
      </w:r>
      <w:r>
        <w:rPr>
          <w:spacing w:val="10"/>
          <w:w w:val="115"/>
        </w:rPr>
        <w:t> </w:t>
      </w:r>
      <w:r>
        <w:rPr>
          <w:spacing w:val="-2"/>
          <w:w w:val="115"/>
        </w:rPr>
        <w:t>parameters</w:t>
      </w:r>
      <w:r>
        <w:rPr/>
        <w:tab/>
      </w:r>
      <w:r>
        <w:rPr>
          <w:spacing w:val="-2"/>
          <w:w w:val="115"/>
        </w:rPr>
        <w:t>assessment</w:t>
      </w:r>
    </w:p>
    <w:p>
      <w:pPr>
        <w:pStyle w:val="BodyText"/>
        <w:spacing w:before="4"/>
        <w:rPr>
          <w:sz w:val="7"/>
        </w:rPr>
      </w:pPr>
    </w:p>
    <w:tbl>
      <w:tblPr>
        <w:tblW w:w="0" w:type="auto"/>
        <w:jc w:val="left"/>
        <w:tblInd w:w="1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4"/>
        <w:gridCol w:w="1296"/>
        <w:gridCol w:w="796"/>
        <w:gridCol w:w="1222"/>
        <w:gridCol w:w="687"/>
        <w:gridCol w:w="1038"/>
        <w:gridCol w:w="360"/>
        <w:gridCol w:w="956"/>
        <w:gridCol w:w="1022"/>
      </w:tblGrid>
      <w:tr>
        <w:trPr>
          <w:trHeight w:val="335" w:hRule="atLeast"/>
        </w:trPr>
        <w:tc>
          <w:tcPr>
            <w:tcW w:w="714" w:type="dxa"/>
            <w:tcBorders>
              <w:bottom w:val="single" w:sz="4" w:space="0" w:color="000000"/>
            </w:tcBorders>
          </w:tcPr>
          <w:p>
            <w:pPr>
              <w:pStyle w:val="TableParagraph"/>
              <w:spacing w:line="240" w:lineRule="auto" w:before="79"/>
              <w:ind w:left="-1"/>
              <w:rPr>
                <w:sz w:val="19"/>
              </w:rPr>
            </w:pPr>
            <w:r>
              <w:rPr>
                <w:spacing w:val="-2"/>
                <w:w w:val="105"/>
                <w:sz w:val="19"/>
              </w:rPr>
              <w:t>Cycles</w:t>
            </w:r>
          </w:p>
        </w:tc>
        <w:tc>
          <w:tcPr>
            <w:tcW w:w="1296" w:type="dxa"/>
            <w:tcBorders>
              <w:bottom w:val="single" w:sz="4" w:space="0" w:color="000000"/>
            </w:tcBorders>
          </w:tcPr>
          <w:p>
            <w:pPr>
              <w:pStyle w:val="TableParagraph"/>
              <w:spacing w:line="240" w:lineRule="auto" w:before="79"/>
              <w:ind w:left="180"/>
              <w:rPr>
                <w:sz w:val="19"/>
              </w:rPr>
            </w:pPr>
            <w:r>
              <w:rPr>
                <w:spacing w:val="-2"/>
                <w:w w:val="105"/>
                <w:sz w:val="19"/>
              </w:rPr>
              <w:t>Model</w:t>
            </w:r>
          </w:p>
        </w:tc>
        <w:tc>
          <w:tcPr>
            <w:tcW w:w="796" w:type="dxa"/>
            <w:tcBorders>
              <w:top w:val="single" w:sz="4" w:space="0" w:color="000000"/>
              <w:bottom w:val="single" w:sz="4" w:space="0" w:color="000000"/>
            </w:tcBorders>
          </w:tcPr>
          <w:p>
            <w:pPr>
              <w:pStyle w:val="TableParagraph"/>
              <w:spacing w:line="240" w:lineRule="auto" w:before="79"/>
              <w:rPr>
                <w:sz w:val="19"/>
              </w:rPr>
            </w:pPr>
            <w:r>
              <w:rPr>
                <w:spacing w:val="-2"/>
                <w:w w:val="110"/>
                <w:sz w:val="19"/>
              </w:rPr>
              <w:t>Nugget</w:t>
            </w:r>
          </w:p>
        </w:tc>
        <w:tc>
          <w:tcPr>
            <w:tcW w:w="1222" w:type="dxa"/>
            <w:tcBorders>
              <w:top w:val="single" w:sz="4" w:space="0" w:color="000000"/>
              <w:bottom w:val="single" w:sz="4" w:space="0" w:color="000000"/>
            </w:tcBorders>
          </w:tcPr>
          <w:p>
            <w:pPr>
              <w:pStyle w:val="TableParagraph"/>
              <w:spacing w:line="240" w:lineRule="auto" w:before="79"/>
              <w:ind w:left="180"/>
              <w:rPr>
                <w:sz w:val="19"/>
              </w:rPr>
            </w:pPr>
            <w:r>
              <w:rPr>
                <w:w w:val="110"/>
                <w:sz w:val="19"/>
              </w:rPr>
              <w:t>Partial</w:t>
            </w:r>
            <w:r>
              <w:rPr>
                <w:spacing w:val="10"/>
                <w:w w:val="110"/>
                <w:sz w:val="19"/>
              </w:rPr>
              <w:t> </w:t>
            </w:r>
            <w:r>
              <w:rPr>
                <w:spacing w:val="-4"/>
                <w:w w:val="110"/>
                <w:sz w:val="19"/>
              </w:rPr>
              <w:t>sill</w:t>
            </w:r>
          </w:p>
        </w:tc>
        <w:tc>
          <w:tcPr>
            <w:tcW w:w="687" w:type="dxa"/>
            <w:tcBorders>
              <w:top w:val="single" w:sz="4" w:space="0" w:color="000000"/>
              <w:bottom w:val="single" w:sz="4" w:space="0" w:color="000000"/>
            </w:tcBorders>
          </w:tcPr>
          <w:p>
            <w:pPr>
              <w:pStyle w:val="TableParagraph"/>
              <w:spacing w:line="240" w:lineRule="auto" w:before="79"/>
              <w:ind w:right="54"/>
              <w:jc w:val="center"/>
              <w:rPr>
                <w:sz w:val="19"/>
              </w:rPr>
            </w:pPr>
            <w:r>
              <w:rPr>
                <w:spacing w:val="-4"/>
                <w:sz w:val="19"/>
              </w:rPr>
              <w:t>Sill</w:t>
            </w:r>
          </w:p>
        </w:tc>
        <w:tc>
          <w:tcPr>
            <w:tcW w:w="1038" w:type="dxa"/>
            <w:tcBorders>
              <w:top w:val="single" w:sz="4" w:space="0" w:color="000000"/>
              <w:bottom w:val="single" w:sz="4" w:space="0" w:color="000000"/>
            </w:tcBorders>
          </w:tcPr>
          <w:p>
            <w:pPr>
              <w:pStyle w:val="TableParagraph"/>
              <w:spacing w:line="240" w:lineRule="auto" w:before="79"/>
              <w:ind w:left="178"/>
              <w:rPr>
                <w:sz w:val="19"/>
              </w:rPr>
            </w:pPr>
            <w:r>
              <w:rPr>
                <w:w w:val="105"/>
                <w:sz w:val="19"/>
              </w:rPr>
              <w:t>Range</w:t>
            </w:r>
            <w:r>
              <w:rPr>
                <w:spacing w:val="17"/>
                <w:w w:val="105"/>
                <w:sz w:val="19"/>
              </w:rPr>
              <w:t> </w:t>
            </w:r>
            <w:r>
              <w:rPr>
                <w:spacing w:val="-6"/>
                <w:w w:val="105"/>
                <w:sz w:val="19"/>
              </w:rPr>
              <w:t>(m)</w:t>
            </w:r>
          </w:p>
        </w:tc>
        <w:tc>
          <w:tcPr>
            <w:tcW w:w="360" w:type="dxa"/>
            <w:tcBorders>
              <w:bottom w:val="single" w:sz="4" w:space="0" w:color="000000"/>
            </w:tcBorders>
          </w:tcPr>
          <w:p>
            <w:pPr>
              <w:pStyle w:val="TableParagraph"/>
              <w:spacing w:line="240" w:lineRule="auto" w:before="0"/>
              <w:rPr>
                <w:sz w:val="18"/>
              </w:rPr>
            </w:pPr>
          </w:p>
        </w:tc>
        <w:tc>
          <w:tcPr>
            <w:tcW w:w="956" w:type="dxa"/>
            <w:tcBorders>
              <w:top w:val="single" w:sz="4" w:space="0" w:color="000000"/>
              <w:bottom w:val="single" w:sz="4" w:space="0" w:color="000000"/>
            </w:tcBorders>
          </w:tcPr>
          <w:p>
            <w:pPr>
              <w:pStyle w:val="TableParagraph"/>
              <w:spacing w:line="240" w:lineRule="auto" w:before="79"/>
              <w:ind w:left="-3"/>
              <w:rPr>
                <w:sz w:val="19"/>
              </w:rPr>
            </w:pPr>
            <w:r>
              <w:rPr>
                <w:spacing w:val="-5"/>
                <w:sz w:val="19"/>
              </w:rPr>
              <w:t>ME</w:t>
            </w:r>
          </w:p>
        </w:tc>
        <w:tc>
          <w:tcPr>
            <w:tcW w:w="1022" w:type="dxa"/>
            <w:tcBorders>
              <w:top w:val="single" w:sz="4" w:space="0" w:color="000000"/>
              <w:bottom w:val="single" w:sz="4" w:space="0" w:color="000000"/>
            </w:tcBorders>
          </w:tcPr>
          <w:p>
            <w:pPr>
              <w:pStyle w:val="TableParagraph"/>
              <w:spacing w:line="240" w:lineRule="auto" w:before="79"/>
              <w:ind w:right="1"/>
              <w:jc w:val="right"/>
              <w:rPr>
                <w:sz w:val="19"/>
              </w:rPr>
            </w:pPr>
            <w:r>
              <w:rPr>
                <w:spacing w:val="-4"/>
                <w:sz w:val="19"/>
              </w:rPr>
              <w:t>RMSE</w:t>
            </w:r>
          </w:p>
        </w:tc>
      </w:tr>
      <w:tr>
        <w:trPr>
          <w:trHeight w:val="280" w:hRule="atLeast"/>
        </w:trPr>
        <w:tc>
          <w:tcPr>
            <w:tcW w:w="714" w:type="dxa"/>
            <w:tcBorders>
              <w:top w:val="single" w:sz="4" w:space="0" w:color="000000"/>
            </w:tcBorders>
          </w:tcPr>
          <w:p>
            <w:pPr>
              <w:pStyle w:val="TableParagraph"/>
              <w:spacing w:before="61"/>
              <w:ind w:left="-1"/>
              <w:rPr>
                <w:sz w:val="18"/>
              </w:rPr>
            </w:pPr>
            <w:r>
              <w:rPr>
                <w:spacing w:val="-10"/>
                <w:w w:val="90"/>
                <w:sz w:val="18"/>
              </w:rPr>
              <w:t>1</w:t>
            </w:r>
          </w:p>
        </w:tc>
        <w:tc>
          <w:tcPr>
            <w:tcW w:w="1296" w:type="dxa"/>
            <w:tcBorders>
              <w:top w:val="single" w:sz="4" w:space="0" w:color="000000"/>
            </w:tcBorders>
          </w:tcPr>
          <w:p>
            <w:pPr>
              <w:pStyle w:val="TableParagraph"/>
              <w:spacing w:before="61"/>
              <w:ind w:left="180"/>
              <w:rPr>
                <w:sz w:val="18"/>
              </w:rPr>
            </w:pPr>
            <w:r>
              <w:rPr>
                <w:spacing w:val="-2"/>
                <w:w w:val="110"/>
                <w:sz w:val="18"/>
              </w:rPr>
              <w:t>Spherical</w:t>
            </w:r>
          </w:p>
        </w:tc>
        <w:tc>
          <w:tcPr>
            <w:tcW w:w="796" w:type="dxa"/>
            <w:tcBorders>
              <w:top w:val="single" w:sz="4" w:space="0" w:color="000000"/>
            </w:tcBorders>
          </w:tcPr>
          <w:p>
            <w:pPr>
              <w:pStyle w:val="TableParagraph"/>
              <w:spacing w:before="61"/>
              <w:rPr>
                <w:sz w:val="18"/>
              </w:rPr>
            </w:pPr>
            <w:r>
              <w:rPr>
                <w:spacing w:val="-4"/>
                <w:w w:val="105"/>
                <w:sz w:val="18"/>
              </w:rPr>
              <w:t>0.03</w:t>
            </w:r>
          </w:p>
        </w:tc>
        <w:tc>
          <w:tcPr>
            <w:tcW w:w="1222" w:type="dxa"/>
            <w:tcBorders>
              <w:top w:val="single" w:sz="4" w:space="0" w:color="000000"/>
            </w:tcBorders>
          </w:tcPr>
          <w:p>
            <w:pPr>
              <w:pStyle w:val="TableParagraph"/>
              <w:spacing w:before="61"/>
              <w:ind w:left="180"/>
              <w:rPr>
                <w:sz w:val="18"/>
              </w:rPr>
            </w:pPr>
            <w:r>
              <w:rPr>
                <w:spacing w:val="-2"/>
                <w:w w:val="105"/>
                <w:sz w:val="18"/>
              </w:rPr>
              <w:t>0.030</w:t>
            </w:r>
          </w:p>
        </w:tc>
        <w:tc>
          <w:tcPr>
            <w:tcW w:w="687" w:type="dxa"/>
            <w:tcBorders>
              <w:top w:val="single" w:sz="4" w:space="0" w:color="000000"/>
            </w:tcBorders>
          </w:tcPr>
          <w:p>
            <w:pPr>
              <w:pStyle w:val="TableParagraph"/>
              <w:spacing w:before="61"/>
              <w:ind w:left="54" w:right="54"/>
              <w:jc w:val="center"/>
              <w:rPr>
                <w:sz w:val="18"/>
              </w:rPr>
            </w:pPr>
            <w:r>
              <w:rPr>
                <w:spacing w:val="-4"/>
                <w:w w:val="105"/>
                <w:sz w:val="18"/>
              </w:rPr>
              <w:t>0.06</w:t>
            </w:r>
          </w:p>
        </w:tc>
        <w:tc>
          <w:tcPr>
            <w:tcW w:w="1038" w:type="dxa"/>
            <w:tcBorders>
              <w:top w:val="single" w:sz="4" w:space="0" w:color="000000"/>
            </w:tcBorders>
          </w:tcPr>
          <w:p>
            <w:pPr>
              <w:pStyle w:val="TableParagraph"/>
              <w:spacing w:before="61"/>
              <w:ind w:left="178"/>
              <w:rPr>
                <w:sz w:val="18"/>
              </w:rPr>
            </w:pPr>
            <w:r>
              <w:rPr>
                <w:sz w:val="18"/>
              </w:rPr>
              <w:t>10</w:t>
            </w:r>
            <w:r>
              <w:rPr>
                <w:spacing w:val="-7"/>
                <w:sz w:val="18"/>
              </w:rPr>
              <w:t> </w:t>
            </w:r>
            <w:r>
              <w:rPr>
                <w:spacing w:val="-5"/>
                <w:sz w:val="18"/>
              </w:rPr>
              <w:t>068</w:t>
            </w:r>
          </w:p>
        </w:tc>
        <w:tc>
          <w:tcPr>
            <w:tcW w:w="360" w:type="dxa"/>
            <w:tcBorders>
              <w:top w:val="single" w:sz="4" w:space="0" w:color="000000"/>
            </w:tcBorders>
          </w:tcPr>
          <w:p>
            <w:pPr>
              <w:pStyle w:val="TableParagraph"/>
              <w:spacing w:line="240" w:lineRule="auto" w:before="0"/>
              <w:rPr>
                <w:sz w:val="18"/>
              </w:rPr>
            </w:pPr>
          </w:p>
        </w:tc>
        <w:tc>
          <w:tcPr>
            <w:tcW w:w="956" w:type="dxa"/>
            <w:tcBorders>
              <w:top w:val="single" w:sz="4" w:space="0" w:color="000000"/>
            </w:tcBorders>
          </w:tcPr>
          <w:p>
            <w:pPr>
              <w:pStyle w:val="TableParagraph"/>
              <w:spacing w:before="61"/>
              <w:ind w:left="-3"/>
              <w:rPr>
                <w:sz w:val="18"/>
              </w:rPr>
            </w:pPr>
            <w:r>
              <w:rPr>
                <w:spacing w:val="-2"/>
                <w:sz w:val="18"/>
              </w:rPr>
              <w:t>0.019</w:t>
            </w:r>
          </w:p>
        </w:tc>
        <w:tc>
          <w:tcPr>
            <w:tcW w:w="1022" w:type="dxa"/>
            <w:tcBorders>
              <w:top w:val="single" w:sz="4" w:space="0" w:color="000000"/>
            </w:tcBorders>
          </w:tcPr>
          <w:p>
            <w:pPr>
              <w:pStyle w:val="TableParagraph"/>
              <w:spacing w:before="61"/>
              <w:ind w:right="71"/>
              <w:jc w:val="right"/>
              <w:rPr>
                <w:sz w:val="18"/>
              </w:rPr>
            </w:pPr>
            <w:r>
              <w:rPr>
                <w:spacing w:val="-2"/>
                <w:w w:val="105"/>
                <w:sz w:val="18"/>
              </w:rPr>
              <w:t>0.258</w:t>
            </w:r>
          </w:p>
        </w:tc>
      </w:tr>
      <w:tr>
        <w:trPr>
          <w:trHeight w:val="219" w:hRule="atLeast"/>
        </w:trPr>
        <w:tc>
          <w:tcPr>
            <w:tcW w:w="714" w:type="dxa"/>
          </w:tcPr>
          <w:p>
            <w:pPr>
              <w:pStyle w:val="TableParagraph"/>
              <w:ind w:left="-1"/>
              <w:rPr>
                <w:sz w:val="18"/>
              </w:rPr>
            </w:pPr>
            <w:r>
              <w:rPr>
                <w:spacing w:val="-10"/>
                <w:w w:val="105"/>
                <w:sz w:val="18"/>
              </w:rPr>
              <w:t>2</w:t>
            </w:r>
          </w:p>
        </w:tc>
        <w:tc>
          <w:tcPr>
            <w:tcW w:w="1296" w:type="dxa"/>
          </w:tcPr>
          <w:p>
            <w:pPr>
              <w:pStyle w:val="TableParagraph"/>
              <w:ind w:left="180"/>
              <w:rPr>
                <w:sz w:val="18"/>
              </w:rPr>
            </w:pPr>
            <w:r>
              <w:rPr>
                <w:spacing w:val="-2"/>
                <w:w w:val="110"/>
                <w:sz w:val="18"/>
              </w:rPr>
              <w:t>Spherical</w:t>
            </w:r>
          </w:p>
        </w:tc>
        <w:tc>
          <w:tcPr>
            <w:tcW w:w="796" w:type="dxa"/>
          </w:tcPr>
          <w:p>
            <w:pPr>
              <w:pStyle w:val="TableParagraph"/>
              <w:rPr>
                <w:sz w:val="18"/>
              </w:rPr>
            </w:pPr>
            <w:r>
              <w:rPr>
                <w:spacing w:val="-4"/>
                <w:w w:val="105"/>
                <w:sz w:val="18"/>
              </w:rPr>
              <w:t>0.03</w:t>
            </w:r>
          </w:p>
        </w:tc>
        <w:tc>
          <w:tcPr>
            <w:tcW w:w="1222" w:type="dxa"/>
          </w:tcPr>
          <w:p>
            <w:pPr>
              <w:pStyle w:val="TableParagraph"/>
              <w:ind w:left="180"/>
              <w:rPr>
                <w:sz w:val="18"/>
              </w:rPr>
            </w:pPr>
            <w:r>
              <w:rPr>
                <w:spacing w:val="-2"/>
                <w:sz w:val="18"/>
              </w:rPr>
              <w:t>0.031</w:t>
            </w:r>
          </w:p>
        </w:tc>
        <w:tc>
          <w:tcPr>
            <w:tcW w:w="687" w:type="dxa"/>
          </w:tcPr>
          <w:p>
            <w:pPr>
              <w:pStyle w:val="TableParagraph"/>
              <w:ind w:left="54" w:right="54"/>
              <w:jc w:val="center"/>
              <w:rPr>
                <w:sz w:val="18"/>
              </w:rPr>
            </w:pPr>
            <w:r>
              <w:rPr>
                <w:spacing w:val="-4"/>
                <w:w w:val="105"/>
                <w:sz w:val="18"/>
              </w:rPr>
              <w:t>0.06</w:t>
            </w:r>
          </w:p>
        </w:tc>
        <w:tc>
          <w:tcPr>
            <w:tcW w:w="1038" w:type="dxa"/>
          </w:tcPr>
          <w:p>
            <w:pPr>
              <w:pStyle w:val="TableParagraph"/>
              <w:ind w:left="281"/>
              <w:rPr>
                <w:sz w:val="18"/>
              </w:rPr>
            </w:pPr>
            <w:r>
              <w:rPr>
                <w:sz w:val="18"/>
              </w:rPr>
              <w:t>8</w:t>
            </w:r>
            <w:r>
              <w:rPr>
                <w:spacing w:val="8"/>
                <w:sz w:val="18"/>
              </w:rPr>
              <w:t> </w:t>
            </w:r>
            <w:r>
              <w:rPr>
                <w:spacing w:val="-5"/>
                <w:sz w:val="18"/>
              </w:rPr>
              <w:t>851</w:t>
            </w:r>
          </w:p>
        </w:tc>
        <w:tc>
          <w:tcPr>
            <w:tcW w:w="360" w:type="dxa"/>
          </w:tcPr>
          <w:p>
            <w:pPr>
              <w:pStyle w:val="TableParagraph"/>
              <w:spacing w:line="240" w:lineRule="auto" w:before="0"/>
              <w:rPr>
                <w:sz w:val="14"/>
              </w:rPr>
            </w:pPr>
          </w:p>
        </w:tc>
        <w:tc>
          <w:tcPr>
            <w:tcW w:w="956" w:type="dxa"/>
          </w:tcPr>
          <w:p>
            <w:pPr>
              <w:pStyle w:val="TableParagraph"/>
              <w:ind w:left="-3"/>
              <w:rPr>
                <w:sz w:val="18"/>
              </w:rPr>
            </w:pPr>
            <w:r>
              <w:rPr>
                <w:spacing w:val="-2"/>
                <w:w w:val="105"/>
                <w:sz w:val="18"/>
              </w:rPr>
              <w:t>0.020</w:t>
            </w:r>
          </w:p>
        </w:tc>
        <w:tc>
          <w:tcPr>
            <w:tcW w:w="1022" w:type="dxa"/>
          </w:tcPr>
          <w:p>
            <w:pPr>
              <w:pStyle w:val="TableParagraph"/>
              <w:ind w:right="69"/>
              <w:jc w:val="right"/>
              <w:rPr>
                <w:sz w:val="18"/>
              </w:rPr>
            </w:pPr>
            <w:r>
              <w:rPr>
                <w:spacing w:val="-2"/>
                <w:w w:val="105"/>
                <w:sz w:val="18"/>
              </w:rPr>
              <w:t>0.254</w:t>
            </w:r>
          </w:p>
        </w:tc>
      </w:tr>
      <w:tr>
        <w:trPr>
          <w:trHeight w:val="220" w:hRule="atLeast"/>
        </w:trPr>
        <w:tc>
          <w:tcPr>
            <w:tcW w:w="714" w:type="dxa"/>
          </w:tcPr>
          <w:p>
            <w:pPr>
              <w:pStyle w:val="TableParagraph"/>
              <w:spacing w:line="200" w:lineRule="exact"/>
              <w:ind w:left="-1"/>
              <w:rPr>
                <w:sz w:val="18"/>
              </w:rPr>
            </w:pPr>
            <w:r>
              <w:rPr>
                <w:spacing w:val="-10"/>
                <w:w w:val="105"/>
                <w:sz w:val="18"/>
              </w:rPr>
              <w:t>3</w:t>
            </w:r>
          </w:p>
        </w:tc>
        <w:tc>
          <w:tcPr>
            <w:tcW w:w="1296" w:type="dxa"/>
          </w:tcPr>
          <w:p>
            <w:pPr>
              <w:pStyle w:val="TableParagraph"/>
              <w:spacing w:line="200" w:lineRule="exact"/>
              <w:ind w:left="180"/>
              <w:rPr>
                <w:sz w:val="18"/>
              </w:rPr>
            </w:pPr>
            <w:r>
              <w:rPr>
                <w:spacing w:val="-2"/>
                <w:w w:val="110"/>
                <w:sz w:val="18"/>
              </w:rPr>
              <w:t>Spherical</w:t>
            </w:r>
          </w:p>
        </w:tc>
        <w:tc>
          <w:tcPr>
            <w:tcW w:w="796" w:type="dxa"/>
          </w:tcPr>
          <w:p>
            <w:pPr>
              <w:pStyle w:val="TableParagraph"/>
              <w:spacing w:line="200" w:lineRule="exact"/>
              <w:rPr>
                <w:sz w:val="18"/>
              </w:rPr>
            </w:pPr>
            <w:r>
              <w:rPr>
                <w:spacing w:val="-4"/>
                <w:w w:val="105"/>
                <w:sz w:val="18"/>
              </w:rPr>
              <w:t>0.03</w:t>
            </w:r>
          </w:p>
        </w:tc>
        <w:tc>
          <w:tcPr>
            <w:tcW w:w="1222" w:type="dxa"/>
          </w:tcPr>
          <w:p>
            <w:pPr>
              <w:pStyle w:val="TableParagraph"/>
              <w:spacing w:line="200" w:lineRule="exact"/>
              <w:ind w:left="180"/>
              <w:rPr>
                <w:sz w:val="18"/>
              </w:rPr>
            </w:pPr>
            <w:r>
              <w:rPr>
                <w:spacing w:val="-2"/>
                <w:sz w:val="18"/>
              </w:rPr>
              <w:t>0.031</w:t>
            </w:r>
          </w:p>
        </w:tc>
        <w:tc>
          <w:tcPr>
            <w:tcW w:w="687" w:type="dxa"/>
          </w:tcPr>
          <w:p>
            <w:pPr>
              <w:pStyle w:val="TableParagraph"/>
              <w:spacing w:line="200" w:lineRule="exact"/>
              <w:ind w:left="54" w:right="54"/>
              <w:jc w:val="center"/>
              <w:rPr>
                <w:sz w:val="18"/>
              </w:rPr>
            </w:pPr>
            <w:r>
              <w:rPr>
                <w:spacing w:val="-4"/>
                <w:w w:val="105"/>
                <w:sz w:val="18"/>
              </w:rPr>
              <w:t>0.06</w:t>
            </w:r>
          </w:p>
        </w:tc>
        <w:tc>
          <w:tcPr>
            <w:tcW w:w="1038" w:type="dxa"/>
          </w:tcPr>
          <w:p>
            <w:pPr>
              <w:pStyle w:val="TableParagraph"/>
              <w:spacing w:line="200" w:lineRule="exact"/>
              <w:ind w:left="266"/>
              <w:rPr>
                <w:sz w:val="18"/>
              </w:rPr>
            </w:pPr>
            <w:r>
              <w:rPr>
                <w:sz w:val="18"/>
              </w:rPr>
              <w:t>7</w:t>
            </w:r>
            <w:r>
              <w:rPr>
                <w:spacing w:val="4"/>
                <w:sz w:val="18"/>
              </w:rPr>
              <w:t> </w:t>
            </w:r>
            <w:r>
              <w:rPr>
                <w:spacing w:val="-5"/>
                <w:sz w:val="18"/>
              </w:rPr>
              <w:t>553</w:t>
            </w:r>
          </w:p>
        </w:tc>
        <w:tc>
          <w:tcPr>
            <w:tcW w:w="360" w:type="dxa"/>
          </w:tcPr>
          <w:p>
            <w:pPr>
              <w:pStyle w:val="TableParagraph"/>
              <w:spacing w:line="240" w:lineRule="auto" w:before="0"/>
              <w:rPr>
                <w:sz w:val="14"/>
              </w:rPr>
            </w:pPr>
          </w:p>
        </w:tc>
        <w:tc>
          <w:tcPr>
            <w:tcW w:w="956" w:type="dxa"/>
          </w:tcPr>
          <w:p>
            <w:pPr>
              <w:pStyle w:val="TableParagraph"/>
              <w:spacing w:line="200" w:lineRule="exact"/>
              <w:ind w:left="-3"/>
              <w:rPr>
                <w:sz w:val="18"/>
              </w:rPr>
            </w:pPr>
            <w:r>
              <w:rPr>
                <w:spacing w:val="-2"/>
                <w:sz w:val="18"/>
              </w:rPr>
              <w:t>0.017</w:t>
            </w:r>
          </w:p>
        </w:tc>
        <w:tc>
          <w:tcPr>
            <w:tcW w:w="1022" w:type="dxa"/>
          </w:tcPr>
          <w:p>
            <w:pPr>
              <w:pStyle w:val="TableParagraph"/>
              <w:spacing w:line="200" w:lineRule="exact"/>
              <w:ind w:right="93"/>
              <w:jc w:val="right"/>
              <w:rPr>
                <w:sz w:val="18"/>
              </w:rPr>
            </w:pPr>
            <w:r>
              <w:rPr>
                <w:spacing w:val="-2"/>
                <w:sz w:val="18"/>
              </w:rPr>
              <w:t>0.251</w:t>
            </w:r>
          </w:p>
        </w:tc>
      </w:tr>
      <w:tr>
        <w:trPr>
          <w:trHeight w:val="220" w:hRule="atLeast"/>
        </w:trPr>
        <w:tc>
          <w:tcPr>
            <w:tcW w:w="714" w:type="dxa"/>
          </w:tcPr>
          <w:p>
            <w:pPr>
              <w:pStyle w:val="TableParagraph"/>
              <w:ind w:left="-1"/>
              <w:rPr>
                <w:sz w:val="18"/>
              </w:rPr>
            </w:pPr>
            <w:r>
              <w:rPr>
                <w:spacing w:val="-10"/>
                <w:w w:val="110"/>
                <w:sz w:val="18"/>
              </w:rPr>
              <w:t>4</w:t>
            </w:r>
          </w:p>
        </w:tc>
        <w:tc>
          <w:tcPr>
            <w:tcW w:w="1296" w:type="dxa"/>
          </w:tcPr>
          <w:p>
            <w:pPr>
              <w:pStyle w:val="TableParagraph"/>
              <w:ind w:left="180"/>
              <w:rPr>
                <w:sz w:val="18"/>
              </w:rPr>
            </w:pPr>
            <w:r>
              <w:rPr>
                <w:spacing w:val="-2"/>
                <w:w w:val="110"/>
                <w:sz w:val="18"/>
              </w:rPr>
              <w:t>Spherical</w:t>
            </w:r>
          </w:p>
        </w:tc>
        <w:tc>
          <w:tcPr>
            <w:tcW w:w="796" w:type="dxa"/>
          </w:tcPr>
          <w:p>
            <w:pPr>
              <w:pStyle w:val="TableParagraph"/>
              <w:rPr>
                <w:sz w:val="18"/>
              </w:rPr>
            </w:pPr>
            <w:r>
              <w:rPr>
                <w:spacing w:val="-4"/>
                <w:w w:val="105"/>
                <w:sz w:val="18"/>
              </w:rPr>
              <w:t>0.03</w:t>
            </w:r>
          </w:p>
        </w:tc>
        <w:tc>
          <w:tcPr>
            <w:tcW w:w="1222" w:type="dxa"/>
          </w:tcPr>
          <w:p>
            <w:pPr>
              <w:pStyle w:val="TableParagraph"/>
              <w:ind w:left="180"/>
              <w:rPr>
                <w:sz w:val="18"/>
              </w:rPr>
            </w:pPr>
            <w:r>
              <w:rPr>
                <w:spacing w:val="-2"/>
                <w:w w:val="105"/>
                <w:sz w:val="18"/>
              </w:rPr>
              <w:t>0.036</w:t>
            </w:r>
          </w:p>
        </w:tc>
        <w:tc>
          <w:tcPr>
            <w:tcW w:w="687" w:type="dxa"/>
          </w:tcPr>
          <w:p>
            <w:pPr>
              <w:pStyle w:val="TableParagraph"/>
              <w:ind w:left="54" w:right="54"/>
              <w:jc w:val="center"/>
              <w:rPr>
                <w:sz w:val="18"/>
              </w:rPr>
            </w:pPr>
            <w:r>
              <w:rPr>
                <w:spacing w:val="-4"/>
                <w:w w:val="105"/>
                <w:sz w:val="18"/>
              </w:rPr>
              <w:t>0.06</w:t>
            </w:r>
          </w:p>
        </w:tc>
        <w:tc>
          <w:tcPr>
            <w:tcW w:w="1038" w:type="dxa"/>
          </w:tcPr>
          <w:p>
            <w:pPr>
              <w:pStyle w:val="TableParagraph"/>
              <w:ind w:left="210"/>
              <w:rPr>
                <w:sz w:val="18"/>
              </w:rPr>
            </w:pPr>
            <w:r>
              <w:rPr>
                <w:sz w:val="18"/>
              </w:rPr>
              <w:t>10</w:t>
            </w:r>
            <w:r>
              <w:rPr>
                <w:spacing w:val="-7"/>
                <w:sz w:val="18"/>
              </w:rPr>
              <w:t> </w:t>
            </w:r>
            <w:r>
              <w:rPr>
                <w:spacing w:val="-5"/>
                <w:sz w:val="18"/>
              </w:rPr>
              <w:t>187</w:t>
            </w:r>
          </w:p>
        </w:tc>
        <w:tc>
          <w:tcPr>
            <w:tcW w:w="360" w:type="dxa"/>
          </w:tcPr>
          <w:p>
            <w:pPr>
              <w:pStyle w:val="TableParagraph"/>
              <w:spacing w:line="240" w:lineRule="auto" w:before="0"/>
              <w:rPr>
                <w:sz w:val="14"/>
              </w:rPr>
            </w:pPr>
          </w:p>
        </w:tc>
        <w:tc>
          <w:tcPr>
            <w:tcW w:w="956" w:type="dxa"/>
          </w:tcPr>
          <w:p>
            <w:pPr>
              <w:pStyle w:val="TableParagraph"/>
              <w:ind w:left="-3"/>
              <w:rPr>
                <w:sz w:val="18"/>
              </w:rPr>
            </w:pPr>
            <w:r>
              <w:rPr>
                <w:spacing w:val="-2"/>
                <w:w w:val="105"/>
                <w:sz w:val="18"/>
              </w:rPr>
              <w:t>0.004</w:t>
            </w:r>
          </w:p>
        </w:tc>
        <w:tc>
          <w:tcPr>
            <w:tcW w:w="1022" w:type="dxa"/>
          </w:tcPr>
          <w:p>
            <w:pPr>
              <w:pStyle w:val="TableParagraph"/>
              <w:ind w:right="65"/>
              <w:jc w:val="right"/>
              <w:rPr>
                <w:sz w:val="18"/>
              </w:rPr>
            </w:pPr>
            <w:r>
              <w:rPr>
                <w:spacing w:val="-2"/>
                <w:w w:val="105"/>
                <w:sz w:val="18"/>
              </w:rPr>
              <w:t>0.264</w:t>
            </w:r>
          </w:p>
        </w:tc>
      </w:tr>
      <w:tr>
        <w:trPr>
          <w:trHeight w:val="219" w:hRule="atLeast"/>
        </w:trPr>
        <w:tc>
          <w:tcPr>
            <w:tcW w:w="714" w:type="dxa"/>
          </w:tcPr>
          <w:p>
            <w:pPr>
              <w:pStyle w:val="TableParagraph"/>
              <w:ind w:left="-1"/>
              <w:rPr>
                <w:sz w:val="18"/>
              </w:rPr>
            </w:pPr>
            <w:r>
              <w:rPr>
                <w:spacing w:val="-10"/>
                <w:w w:val="105"/>
                <w:sz w:val="18"/>
              </w:rPr>
              <w:t>5</w:t>
            </w:r>
          </w:p>
        </w:tc>
        <w:tc>
          <w:tcPr>
            <w:tcW w:w="1296" w:type="dxa"/>
          </w:tcPr>
          <w:p>
            <w:pPr>
              <w:pStyle w:val="TableParagraph"/>
              <w:ind w:left="180"/>
              <w:rPr>
                <w:sz w:val="18"/>
              </w:rPr>
            </w:pPr>
            <w:r>
              <w:rPr>
                <w:spacing w:val="-2"/>
                <w:w w:val="110"/>
                <w:sz w:val="18"/>
              </w:rPr>
              <w:t>Spherical</w:t>
            </w:r>
          </w:p>
        </w:tc>
        <w:tc>
          <w:tcPr>
            <w:tcW w:w="796" w:type="dxa"/>
          </w:tcPr>
          <w:p>
            <w:pPr>
              <w:pStyle w:val="TableParagraph"/>
              <w:rPr>
                <w:sz w:val="18"/>
              </w:rPr>
            </w:pPr>
            <w:r>
              <w:rPr>
                <w:spacing w:val="-4"/>
                <w:w w:val="105"/>
                <w:sz w:val="18"/>
              </w:rPr>
              <w:t>0.03</w:t>
            </w:r>
          </w:p>
        </w:tc>
        <w:tc>
          <w:tcPr>
            <w:tcW w:w="1222" w:type="dxa"/>
          </w:tcPr>
          <w:p>
            <w:pPr>
              <w:pStyle w:val="TableParagraph"/>
              <w:ind w:left="180"/>
              <w:rPr>
                <w:sz w:val="18"/>
              </w:rPr>
            </w:pPr>
            <w:r>
              <w:rPr>
                <w:spacing w:val="-2"/>
                <w:w w:val="105"/>
                <w:sz w:val="18"/>
              </w:rPr>
              <w:t>0.028</w:t>
            </w:r>
          </w:p>
        </w:tc>
        <w:tc>
          <w:tcPr>
            <w:tcW w:w="687" w:type="dxa"/>
          </w:tcPr>
          <w:p>
            <w:pPr>
              <w:pStyle w:val="TableParagraph"/>
              <w:ind w:left="54" w:right="54"/>
              <w:jc w:val="center"/>
              <w:rPr>
                <w:sz w:val="18"/>
              </w:rPr>
            </w:pPr>
            <w:r>
              <w:rPr>
                <w:spacing w:val="-4"/>
                <w:w w:val="105"/>
                <w:sz w:val="18"/>
              </w:rPr>
              <w:t>0.06</w:t>
            </w:r>
          </w:p>
        </w:tc>
        <w:tc>
          <w:tcPr>
            <w:tcW w:w="1038" w:type="dxa"/>
          </w:tcPr>
          <w:p>
            <w:pPr>
              <w:pStyle w:val="TableParagraph"/>
              <w:ind w:left="279"/>
              <w:rPr>
                <w:sz w:val="18"/>
              </w:rPr>
            </w:pPr>
            <w:r>
              <w:rPr>
                <w:sz w:val="18"/>
              </w:rPr>
              <w:t>8</w:t>
            </w:r>
            <w:r>
              <w:rPr>
                <w:spacing w:val="9"/>
                <w:sz w:val="18"/>
              </w:rPr>
              <w:t> </w:t>
            </w:r>
            <w:r>
              <w:rPr>
                <w:spacing w:val="-5"/>
                <w:sz w:val="18"/>
              </w:rPr>
              <w:t>331</w:t>
            </w:r>
          </w:p>
        </w:tc>
        <w:tc>
          <w:tcPr>
            <w:tcW w:w="360" w:type="dxa"/>
          </w:tcPr>
          <w:p>
            <w:pPr>
              <w:pStyle w:val="TableParagraph"/>
              <w:spacing w:line="240" w:lineRule="auto" w:before="0"/>
              <w:rPr>
                <w:sz w:val="14"/>
              </w:rPr>
            </w:pPr>
          </w:p>
        </w:tc>
        <w:tc>
          <w:tcPr>
            <w:tcW w:w="956" w:type="dxa"/>
          </w:tcPr>
          <w:p>
            <w:pPr>
              <w:pStyle w:val="TableParagraph"/>
              <w:ind w:left="-3"/>
              <w:rPr>
                <w:sz w:val="18"/>
              </w:rPr>
            </w:pPr>
            <w:r>
              <w:rPr>
                <w:spacing w:val="-2"/>
                <w:w w:val="105"/>
                <w:sz w:val="18"/>
              </w:rPr>
              <w:t>0.024</w:t>
            </w:r>
          </w:p>
        </w:tc>
        <w:tc>
          <w:tcPr>
            <w:tcW w:w="1022" w:type="dxa"/>
          </w:tcPr>
          <w:p>
            <w:pPr>
              <w:pStyle w:val="TableParagraph"/>
              <w:ind w:right="73"/>
              <w:jc w:val="right"/>
              <w:rPr>
                <w:sz w:val="18"/>
              </w:rPr>
            </w:pPr>
            <w:r>
              <w:rPr>
                <w:spacing w:val="-2"/>
                <w:w w:val="105"/>
                <w:sz w:val="18"/>
              </w:rPr>
              <w:t>0.270</w:t>
            </w:r>
          </w:p>
        </w:tc>
      </w:tr>
      <w:tr>
        <w:trPr>
          <w:trHeight w:val="223" w:hRule="atLeast"/>
        </w:trPr>
        <w:tc>
          <w:tcPr>
            <w:tcW w:w="714" w:type="dxa"/>
            <w:tcBorders>
              <w:bottom w:val="single" w:sz="12" w:space="0" w:color="000000"/>
            </w:tcBorders>
          </w:tcPr>
          <w:p>
            <w:pPr>
              <w:pStyle w:val="TableParagraph"/>
              <w:spacing w:line="202" w:lineRule="exact"/>
              <w:ind w:left="-1"/>
              <w:rPr>
                <w:sz w:val="18"/>
              </w:rPr>
            </w:pPr>
            <w:r>
              <w:rPr>
                <w:spacing w:val="-10"/>
                <w:w w:val="110"/>
                <w:sz w:val="18"/>
              </w:rPr>
              <w:t>6</w:t>
            </w:r>
          </w:p>
        </w:tc>
        <w:tc>
          <w:tcPr>
            <w:tcW w:w="1296" w:type="dxa"/>
            <w:tcBorders>
              <w:bottom w:val="single" w:sz="12" w:space="0" w:color="000000"/>
            </w:tcBorders>
          </w:tcPr>
          <w:p>
            <w:pPr>
              <w:pStyle w:val="TableParagraph"/>
              <w:spacing w:line="202" w:lineRule="exact"/>
              <w:ind w:left="180"/>
              <w:rPr>
                <w:sz w:val="18"/>
              </w:rPr>
            </w:pPr>
            <w:r>
              <w:rPr>
                <w:spacing w:val="-2"/>
                <w:w w:val="110"/>
                <w:sz w:val="18"/>
              </w:rPr>
              <w:t>Spherical</w:t>
            </w:r>
          </w:p>
        </w:tc>
        <w:tc>
          <w:tcPr>
            <w:tcW w:w="796" w:type="dxa"/>
            <w:tcBorders>
              <w:bottom w:val="single" w:sz="12" w:space="0" w:color="000000"/>
            </w:tcBorders>
          </w:tcPr>
          <w:p>
            <w:pPr>
              <w:pStyle w:val="TableParagraph"/>
              <w:spacing w:line="202" w:lineRule="exact"/>
              <w:rPr>
                <w:sz w:val="18"/>
              </w:rPr>
            </w:pPr>
            <w:r>
              <w:rPr>
                <w:spacing w:val="-4"/>
                <w:w w:val="105"/>
                <w:sz w:val="18"/>
              </w:rPr>
              <w:t>0.03</w:t>
            </w:r>
          </w:p>
        </w:tc>
        <w:tc>
          <w:tcPr>
            <w:tcW w:w="1222" w:type="dxa"/>
            <w:tcBorders>
              <w:bottom w:val="single" w:sz="12" w:space="0" w:color="000000"/>
            </w:tcBorders>
          </w:tcPr>
          <w:p>
            <w:pPr>
              <w:pStyle w:val="TableParagraph"/>
              <w:spacing w:line="202" w:lineRule="exact"/>
              <w:ind w:left="180"/>
              <w:rPr>
                <w:sz w:val="18"/>
              </w:rPr>
            </w:pPr>
            <w:r>
              <w:rPr>
                <w:spacing w:val="-2"/>
                <w:w w:val="105"/>
                <w:sz w:val="18"/>
              </w:rPr>
              <w:t>0.034</w:t>
            </w:r>
          </w:p>
        </w:tc>
        <w:tc>
          <w:tcPr>
            <w:tcW w:w="687" w:type="dxa"/>
            <w:tcBorders>
              <w:bottom w:val="single" w:sz="12" w:space="0" w:color="000000"/>
            </w:tcBorders>
          </w:tcPr>
          <w:p>
            <w:pPr>
              <w:pStyle w:val="TableParagraph"/>
              <w:spacing w:line="202" w:lineRule="exact"/>
              <w:ind w:left="54" w:right="54"/>
              <w:jc w:val="center"/>
              <w:rPr>
                <w:sz w:val="18"/>
              </w:rPr>
            </w:pPr>
            <w:r>
              <w:rPr>
                <w:spacing w:val="-4"/>
                <w:w w:val="105"/>
                <w:sz w:val="18"/>
              </w:rPr>
              <w:t>0.06</w:t>
            </w:r>
          </w:p>
        </w:tc>
        <w:tc>
          <w:tcPr>
            <w:tcW w:w="1038" w:type="dxa"/>
            <w:tcBorders>
              <w:bottom w:val="single" w:sz="12" w:space="0" w:color="000000"/>
            </w:tcBorders>
          </w:tcPr>
          <w:p>
            <w:pPr>
              <w:pStyle w:val="TableParagraph"/>
              <w:spacing w:line="202" w:lineRule="exact"/>
              <w:ind w:left="259"/>
              <w:rPr>
                <w:sz w:val="18"/>
              </w:rPr>
            </w:pPr>
            <w:r>
              <w:rPr>
                <w:w w:val="105"/>
                <w:sz w:val="18"/>
              </w:rPr>
              <w:t>7</w:t>
            </w:r>
            <w:r>
              <w:rPr>
                <w:spacing w:val="-3"/>
                <w:w w:val="105"/>
                <w:sz w:val="18"/>
              </w:rPr>
              <w:t> </w:t>
            </w:r>
            <w:r>
              <w:rPr>
                <w:spacing w:val="-5"/>
                <w:w w:val="105"/>
                <w:sz w:val="18"/>
              </w:rPr>
              <w:t>648</w:t>
            </w:r>
          </w:p>
        </w:tc>
        <w:tc>
          <w:tcPr>
            <w:tcW w:w="360" w:type="dxa"/>
            <w:tcBorders>
              <w:bottom w:val="single" w:sz="12" w:space="0" w:color="000000"/>
            </w:tcBorders>
          </w:tcPr>
          <w:p>
            <w:pPr>
              <w:pStyle w:val="TableParagraph"/>
              <w:spacing w:line="240" w:lineRule="auto" w:before="0"/>
              <w:rPr>
                <w:sz w:val="14"/>
              </w:rPr>
            </w:pPr>
          </w:p>
        </w:tc>
        <w:tc>
          <w:tcPr>
            <w:tcW w:w="956" w:type="dxa"/>
            <w:tcBorders>
              <w:bottom w:val="single" w:sz="12" w:space="0" w:color="000000"/>
            </w:tcBorders>
          </w:tcPr>
          <w:p>
            <w:pPr>
              <w:pStyle w:val="TableParagraph"/>
              <w:spacing w:line="202" w:lineRule="exact"/>
              <w:ind w:left="-3"/>
              <w:rPr>
                <w:sz w:val="18"/>
              </w:rPr>
            </w:pPr>
            <w:r>
              <w:rPr>
                <w:spacing w:val="-2"/>
                <w:sz w:val="18"/>
              </w:rPr>
              <w:t>0.010</w:t>
            </w:r>
          </w:p>
        </w:tc>
        <w:tc>
          <w:tcPr>
            <w:tcW w:w="1022" w:type="dxa"/>
            <w:tcBorders>
              <w:bottom w:val="single" w:sz="12" w:space="0" w:color="000000"/>
            </w:tcBorders>
          </w:tcPr>
          <w:p>
            <w:pPr>
              <w:pStyle w:val="TableParagraph"/>
              <w:spacing w:line="202" w:lineRule="exact"/>
              <w:ind w:right="97"/>
              <w:jc w:val="right"/>
              <w:rPr>
                <w:sz w:val="18"/>
              </w:rPr>
            </w:pPr>
            <w:r>
              <w:rPr>
                <w:spacing w:val="-2"/>
                <w:sz w:val="18"/>
              </w:rPr>
              <w:t>0.271</w:t>
            </w:r>
          </w:p>
        </w:tc>
      </w:tr>
    </w:tbl>
    <w:p>
      <w:pPr>
        <w:spacing w:before="77"/>
        <w:ind w:left="1535" w:right="0" w:firstLine="0"/>
        <w:jc w:val="left"/>
        <w:rPr>
          <w:sz w:val="18"/>
        </w:rPr>
      </w:pPr>
      <w:r>
        <w:rPr>
          <w:w w:val="110"/>
          <w:sz w:val="18"/>
        </w:rPr>
        <w:t>Note:</w:t>
      </w:r>
      <w:r>
        <w:rPr>
          <w:spacing w:val="-1"/>
          <w:w w:val="110"/>
          <w:sz w:val="18"/>
        </w:rPr>
        <w:t> </w:t>
      </w:r>
      <w:r>
        <w:rPr>
          <w:w w:val="110"/>
          <w:sz w:val="18"/>
        </w:rPr>
        <w:t>RF,</w:t>
      </w:r>
      <w:r>
        <w:rPr>
          <w:spacing w:val="-2"/>
          <w:w w:val="110"/>
          <w:sz w:val="18"/>
        </w:rPr>
        <w:t> </w:t>
      </w:r>
      <w:r>
        <w:rPr>
          <w:w w:val="110"/>
          <w:sz w:val="18"/>
        </w:rPr>
        <w:t>random forest;</w:t>
      </w:r>
      <w:r>
        <w:rPr>
          <w:spacing w:val="-2"/>
          <w:w w:val="110"/>
          <w:sz w:val="18"/>
        </w:rPr>
        <w:t> </w:t>
      </w:r>
      <w:r>
        <w:rPr>
          <w:w w:val="110"/>
          <w:sz w:val="18"/>
        </w:rPr>
        <w:t>ME,</w:t>
      </w:r>
      <w:r>
        <w:rPr>
          <w:spacing w:val="-1"/>
          <w:w w:val="110"/>
          <w:sz w:val="18"/>
        </w:rPr>
        <w:t> </w:t>
      </w:r>
      <w:r>
        <w:rPr>
          <w:w w:val="110"/>
          <w:sz w:val="18"/>
        </w:rPr>
        <w:t>mean</w:t>
      </w:r>
      <w:r>
        <w:rPr>
          <w:spacing w:val="-1"/>
          <w:w w:val="110"/>
          <w:sz w:val="18"/>
        </w:rPr>
        <w:t> </w:t>
      </w:r>
      <w:r>
        <w:rPr>
          <w:w w:val="110"/>
          <w:sz w:val="18"/>
        </w:rPr>
        <w:t>error;</w:t>
      </w:r>
      <w:r>
        <w:rPr>
          <w:spacing w:val="-3"/>
          <w:w w:val="110"/>
          <w:sz w:val="18"/>
        </w:rPr>
        <w:t> </w:t>
      </w:r>
      <w:r>
        <w:rPr>
          <w:w w:val="110"/>
          <w:sz w:val="18"/>
        </w:rPr>
        <w:t>RMSE,</w:t>
      </w:r>
      <w:r>
        <w:rPr>
          <w:spacing w:val="-1"/>
          <w:w w:val="110"/>
          <w:sz w:val="18"/>
        </w:rPr>
        <w:t> </w:t>
      </w:r>
      <w:r>
        <w:rPr>
          <w:w w:val="110"/>
          <w:sz w:val="18"/>
        </w:rPr>
        <w:t>root</w:t>
      </w:r>
      <w:r>
        <w:rPr>
          <w:spacing w:val="-1"/>
          <w:w w:val="110"/>
          <w:sz w:val="18"/>
        </w:rPr>
        <w:t> </w:t>
      </w:r>
      <w:r>
        <w:rPr>
          <w:w w:val="110"/>
          <w:sz w:val="18"/>
        </w:rPr>
        <w:t>mean</w:t>
      </w:r>
      <w:r>
        <w:rPr>
          <w:spacing w:val="-2"/>
          <w:w w:val="110"/>
          <w:sz w:val="18"/>
        </w:rPr>
        <w:t> </w:t>
      </w:r>
      <w:r>
        <w:rPr>
          <w:w w:val="110"/>
          <w:sz w:val="18"/>
        </w:rPr>
        <w:t>square</w:t>
      </w:r>
      <w:r>
        <w:rPr>
          <w:spacing w:val="-1"/>
          <w:w w:val="110"/>
          <w:sz w:val="18"/>
        </w:rPr>
        <w:t> </w:t>
      </w:r>
      <w:r>
        <w:rPr>
          <w:spacing w:val="-2"/>
          <w:w w:val="110"/>
          <w:sz w:val="18"/>
        </w:rPr>
        <w:t>error.</w:t>
      </w:r>
    </w:p>
    <w:p>
      <w:pPr>
        <w:pStyle w:val="BodyText"/>
        <w:spacing w:before="186"/>
        <w:rPr>
          <w:sz w:val="20"/>
        </w:rPr>
      </w:pPr>
    </w:p>
    <w:p>
      <w:pPr>
        <w:pStyle w:val="BodyText"/>
        <w:spacing w:after="0"/>
        <w:rPr>
          <w:sz w:val="20"/>
        </w:rPr>
        <w:sectPr>
          <w:headerReference w:type="default" r:id="rId36"/>
          <w:footerReference w:type="default" r:id="rId37"/>
          <w:pgSz w:w="12240" w:h="15840"/>
          <w:pgMar w:header="743" w:footer="504" w:top="1000" w:bottom="700" w:left="720" w:right="720"/>
        </w:sectPr>
      </w:pPr>
    </w:p>
    <w:p>
      <w:pPr>
        <w:pStyle w:val="BodyText"/>
        <w:spacing w:line="264" w:lineRule="auto" w:before="91"/>
        <w:ind w:left="219" w:right="38"/>
        <w:jc w:val="both"/>
      </w:pPr>
      <w:r>
        <w:rPr>
          <w:w w:val="110"/>
        </w:rPr>
        <w:t>multiresolution index of valley bottom flatness (</w:t>
      </w:r>
      <w:hyperlink w:history="true" w:anchor="_bookmark26">
        <w:r>
          <w:rPr>
            <w:color w:val="0000FF"/>
            <w:w w:val="110"/>
          </w:rPr>
          <w:t>Gallant</w:t>
        </w:r>
      </w:hyperlink>
      <w:r>
        <w:rPr>
          <w:color w:val="0000FF"/>
          <w:w w:val="110"/>
        </w:rPr>
        <w:t> </w:t>
      </w:r>
      <w:hyperlink w:history="true" w:anchor="_bookmark26">
        <w:r>
          <w:rPr>
            <w:color w:val="0000FF"/>
            <w:w w:val="110"/>
          </w:rPr>
          <w:t>and</w:t>
        </w:r>
        <w:r>
          <w:rPr>
            <w:color w:val="0000FF"/>
            <w:w w:val="110"/>
          </w:rPr>
          <w:t> Dowling</w:t>
        </w:r>
        <w:r>
          <w:rPr>
            <w:color w:val="0000FF"/>
            <w:w w:val="110"/>
          </w:rPr>
          <w:t> 2003</w:t>
        </w:r>
      </w:hyperlink>
      <w:r>
        <w:rPr>
          <w:w w:val="110"/>
        </w:rPr>
        <w:t>),</w:t>
      </w:r>
      <w:r>
        <w:rPr>
          <w:w w:val="110"/>
        </w:rPr>
        <w:t> plan</w:t>
      </w:r>
      <w:r>
        <w:rPr>
          <w:w w:val="110"/>
        </w:rPr>
        <w:t> curvature</w:t>
      </w:r>
      <w:r>
        <w:rPr>
          <w:w w:val="110"/>
        </w:rPr>
        <w:t> (</w:t>
      </w:r>
      <w:hyperlink w:history="true" w:anchor="_bookmark21">
        <w:r>
          <w:rPr>
            <w:color w:val="0000FF"/>
            <w:w w:val="110"/>
          </w:rPr>
          <w:t>de</w:t>
        </w:r>
        <w:r>
          <w:rPr>
            <w:color w:val="0000FF"/>
            <w:w w:val="110"/>
          </w:rPr>
          <w:t> Smith</w:t>
        </w:r>
        <w:r>
          <w:rPr>
            <w:color w:val="0000FF"/>
            <w:w w:val="110"/>
          </w:rPr>
          <w:t> et</w:t>
        </w:r>
        <w:r>
          <w:rPr>
            <w:color w:val="0000FF"/>
            <w:w w:val="110"/>
          </w:rPr>
          <w:t> al.</w:t>
        </w:r>
      </w:hyperlink>
      <w:r>
        <w:rPr>
          <w:color w:val="0000FF"/>
          <w:spacing w:val="40"/>
          <w:w w:val="110"/>
        </w:rPr>
        <w:t> </w:t>
      </w:r>
      <w:hyperlink w:history="true" w:anchor="_bookmark21">
        <w:r>
          <w:rPr>
            <w:color w:val="0000FF"/>
            <w:w w:val="110"/>
          </w:rPr>
          <w:t>2015</w:t>
        </w:r>
      </w:hyperlink>
      <w:r>
        <w:rPr>
          <w:w w:val="110"/>
        </w:rPr>
        <w:t>), slope gradient, and topographic wetness index (</w:t>
      </w:r>
      <w:hyperlink w:history="true" w:anchor="_bookmark56">
        <w:r>
          <w:rPr>
            <w:color w:val="0000FF"/>
            <w:w w:val="110"/>
          </w:rPr>
          <w:t>Sørensen et al. 2006</w:t>
        </w:r>
      </w:hyperlink>
      <w:r>
        <w:rPr>
          <w:w w:val="110"/>
        </w:rPr>
        <w:t>).</w:t>
      </w:r>
    </w:p>
    <w:p>
      <w:pPr>
        <w:spacing w:before="187"/>
        <w:ind w:left="219" w:right="0" w:firstLine="0"/>
        <w:jc w:val="both"/>
        <w:rPr>
          <w:sz w:val="17"/>
        </w:rPr>
      </w:pPr>
      <w:r>
        <w:rPr>
          <w:w w:val="115"/>
          <w:sz w:val="17"/>
        </w:rPr>
        <w:t>Accuracy</w:t>
      </w:r>
      <w:r>
        <w:rPr>
          <w:spacing w:val="-9"/>
          <w:w w:val="115"/>
          <w:sz w:val="17"/>
        </w:rPr>
        <w:t> </w:t>
      </w:r>
      <w:r>
        <w:rPr>
          <w:spacing w:val="-2"/>
          <w:w w:val="120"/>
          <w:sz w:val="17"/>
        </w:rPr>
        <w:t>evaluation</w:t>
      </w:r>
    </w:p>
    <w:p>
      <w:pPr>
        <w:pStyle w:val="BodyText"/>
        <w:spacing w:line="264" w:lineRule="auto" w:before="26"/>
        <w:ind w:left="219" w:right="41" w:firstLine="199"/>
        <w:jc w:val="both"/>
      </w:pPr>
      <w:r>
        <w:rPr>
          <w:w w:val="110"/>
        </w:rPr>
        <w:t>The</w:t>
      </w:r>
      <w:r>
        <w:rPr>
          <w:spacing w:val="-6"/>
          <w:w w:val="110"/>
        </w:rPr>
        <w:t> </w:t>
      </w:r>
      <w:r>
        <w:rPr>
          <w:w w:val="110"/>
        </w:rPr>
        <w:t>performance</w:t>
      </w:r>
      <w:r>
        <w:rPr>
          <w:spacing w:val="-7"/>
          <w:w w:val="110"/>
        </w:rPr>
        <w:t> </w:t>
      </w:r>
      <w:r>
        <w:rPr>
          <w:w w:val="110"/>
        </w:rPr>
        <w:t>of</w:t>
      </w:r>
      <w:r>
        <w:rPr>
          <w:spacing w:val="-7"/>
          <w:w w:val="110"/>
        </w:rPr>
        <w:t> </w:t>
      </w:r>
      <w:r>
        <w:rPr>
          <w:w w:val="110"/>
        </w:rPr>
        <w:t>the</w:t>
      </w:r>
      <w:r>
        <w:rPr>
          <w:spacing w:val="-7"/>
          <w:w w:val="110"/>
        </w:rPr>
        <w:t> </w:t>
      </w:r>
      <w:r>
        <w:rPr>
          <w:w w:val="110"/>
        </w:rPr>
        <w:t>RF</w:t>
      </w:r>
      <w:r>
        <w:rPr>
          <w:spacing w:val="-7"/>
          <w:w w:val="110"/>
        </w:rPr>
        <w:t> </w:t>
      </w:r>
      <w:r>
        <w:rPr>
          <w:w w:val="110"/>
        </w:rPr>
        <w:t>regression</w:t>
      </w:r>
      <w:r>
        <w:rPr>
          <w:spacing w:val="-7"/>
          <w:w w:val="110"/>
        </w:rPr>
        <w:t> </w:t>
      </w:r>
      <w:r>
        <w:rPr>
          <w:w w:val="110"/>
        </w:rPr>
        <w:t>models</w:t>
      </w:r>
      <w:r>
        <w:rPr>
          <w:spacing w:val="-8"/>
          <w:w w:val="110"/>
        </w:rPr>
        <w:t> </w:t>
      </w:r>
      <w:r>
        <w:rPr>
          <w:w w:val="110"/>
        </w:rPr>
        <w:t>for</w:t>
      </w:r>
      <w:r>
        <w:rPr>
          <w:spacing w:val="-6"/>
          <w:w w:val="110"/>
        </w:rPr>
        <w:t> </w:t>
      </w:r>
      <w:r>
        <w:rPr>
          <w:w w:val="110"/>
        </w:rPr>
        <w:t>SOM was evaluated by calculating the mean error (ME) and root</w:t>
      </w:r>
      <w:r>
        <w:rPr>
          <w:spacing w:val="-2"/>
          <w:w w:val="110"/>
        </w:rPr>
        <w:t> </w:t>
      </w:r>
      <w:r>
        <w:rPr>
          <w:w w:val="110"/>
        </w:rPr>
        <w:t>mean</w:t>
      </w:r>
      <w:r>
        <w:rPr>
          <w:spacing w:val="-3"/>
          <w:w w:val="110"/>
        </w:rPr>
        <w:t> </w:t>
      </w:r>
      <w:r>
        <w:rPr>
          <w:w w:val="110"/>
        </w:rPr>
        <w:t>square</w:t>
      </w:r>
      <w:r>
        <w:rPr>
          <w:spacing w:val="-2"/>
          <w:w w:val="110"/>
        </w:rPr>
        <w:t> </w:t>
      </w:r>
      <w:r>
        <w:rPr>
          <w:w w:val="110"/>
        </w:rPr>
        <w:t>error</w:t>
      </w:r>
      <w:r>
        <w:rPr>
          <w:spacing w:val="-3"/>
          <w:w w:val="110"/>
        </w:rPr>
        <w:t> </w:t>
      </w:r>
      <w:r>
        <w:rPr>
          <w:w w:val="110"/>
        </w:rPr>
        <w:t>(RMSE)</w:t>
      </w:r>
      <w:r>
        <w:rPr>
          <w:spacing w:val="-2"/>
          <w:w w:val="110"/>
        </w:rPr>
        <w:t> </w:t>
      </w:r>
      <w:r>
        <w:rPr>
          <w:w w:val="110"/>
        </w:rPr>
        <w:t>on</w:t>
      </w:r>
      <w:r>
        <w:rPr>
          <w:spacing w:val="-3"/>
          <w:w w:val="110"/>
        </w:rPr>
        <w:t> </w:t>
      </w:r>
      <w:r>
        <w:rPr>
          <w:w w:val="110"/>
        </w:rPr>
        <w:t>the</w:t>
      </w:r>
      <w:r>
        <w:rPr>
          <w:spacing w:val="-3"/>
          <w:w w:val="110"/>
        </w:rPr>
        <w:t> </w:t>
      </w:r>
      <w:r>
        <w:rPr>
          <w:w w:val="110"/>
        </w:rPr>
        <w:t>testing</w:t>
      </w:r>
      <w:r>
        <w:rPr>
          <w:spacing w:val="-3"/>
          <w:w w:val="110"/>
        </w:rPr>
        <w:t> </w:t>
      </w:r>
      <w:r>
        <w:rPr>
          <w:w w:val="110"/>
        </w:rPr>
        <w:t>data</w:t>
      </w:r>
      <w:r>
        <w:rPr>
          <w:spacing w:val="-3"/>
          <w:w w:val="110"/>
        </w:rPr>
        <w:t> </w:t>
      </w:r>
      <w:r>
        <w:rPr>
          <w:w w:val="110"/>
        </w:rPr>
        <w:t>(listed in </w:t>
      </w:r>
      <w:hyperlink w:history="true" w:anchor="_bookmark3">
        <w:r>
          <w:rPr>
            <w:color w:val="0000FF"/>
            <w:w w:val="110"/>
          </w:rPr>
          <w:t>Table 1</w:t>
        </w:r>
      </w:hyperlink>
      <w:r>
        <w:rPr>
          <w:w w:val="110"/>
        </w:rPr>
        <w:t>), by means of the following formulas:</w:t>
      </w:r>
    </w:p>
    <w:p>
      <w:pPr>
        <w:spacing w:before="93"/>
        <w:ind w:left="580" w:right="0" w:firstLine="0"/>
        <w:jc w:val="left"/>
        <w:rPr>
          <w:rFonts w:ascii="Microsoft Sans Serif" w:hAnsi="Microsoft Sans Serif"/>
          <w:position w:val="15"/>
          <w:sz w:val="19"/>
        </w:rPr>
      </w:pPr>
      <w:r>
        <w:rPr>
          <w:rFonts w:ascii="Microsoft Sans Serif" w:hAnsi="Microsoft Sans Serif"/>
          <w:position w:val="15"/>
          <w:sz w:val="19"/>
        </w:rPr>
        <mc:AlternateContent>
          <mc:Choice Requires="wps">
            <w:drawing>
              <wp:anchor distT="0" distB="0" distL="0" distR="0" allowOverlap="1" layoutInCell="1" locked="0" behindDoc="1" simplePos="0" relativeHeight="486804992">
                <wp:simplePos x="0" y="0"/>
                <wp:positionH relativeFrom="page">
                  <wp:posOffset>1141923</wp:posOffset>
                </wp:positionH>
                <wp:positionV relativeFrom="paragraph">
                  <wp:posOffset>259563</wp:posOffset>
                </wp:positionV>
                <wp:extent cx="92075" cy="13589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92075" cy="135890"/>
                        </a:xfrm>
                        <a:prstGeom prst="rect">
                          <a:avLst/>
                        </a:prstGeom>
                      </wps:spPr>
                      <wps:txbx>
                        <w:txbxContent>
                          <w:p>
                            <w:pPr>
                              <w:spacing w:line="211" w:lineRule="exact" w:before="0"/>
                              <w:ind w:left="0" w:right="0" w:firstLine="0"/>
                              <w:jc w:val="left"/>
                              <w:rPr>
                                <w:i/>
                                <w:sz w:val="19"/>
                              </w:rPr>
                            </w:pPr>
                            <w:r>
                              <w:rPr>
                                <w:i/>
                                <w:spacing w:val="-10"/>
                                <w:w w:val="105"/>
                                <w:sz w:val="19"/>
                              </w:rPr>
                              <w:t>m</w:t>
                            </w:r>
                          </w:p>
                        </w:txbxContent>
                      </wps:txbx>
                      <wps:bodyPr wrap="square" lIns="0" tIns="0" rIns="0" bIns="0" rtlCol="0">
                        <a:noAutofit/>
                      </wps:bodyPr>
                    </wps:wsp>
                  </a:graphicData>
                </a:graphic>
              </wp:anchor>
            </w:drawing>
          </mc:Choice>
          <mc:Fallback>
            <w:pict>
              <v:shape style="position:absolute;margin-left:89.915199pt;margin-top:20.438049pt;width:7.25pt;height:10.7pt;mso-position-horizontal-relative:page;mso-position-vertical-relative:paragraph;z-index:-16511488" type="#_x0000_t202" id="docshape61" filled="false" stroked="false">
                <v:textbox inset="0,0,0,0">
                  <w:txbxContent>
                    <w:p>
                      <w:pPr>
                        <w:spacing w:line="211" w:lineRule="exact" w:before="0"/>
                        <w:ind w:left="0" w:right="0" w:firstLine="0"/>
                        <w:jc w:val="left"/>
                        <w:rPr>
                          <w:i/>
                          <w:sz w:val="19"/>
                        </w:rPr>
                      </w:pPr>
                      <w:r>
                        <w:rPr>
                          <w:i/>
                          <w:spacing w:val="-10"/>
                          <w:w w:val="105"/>
                          <w:sz w:val="19"/>
                        </w:rPr>
                        <w:t>m</w:t>
                      </w:r>
                    </w:p>
                  </w:txbxContent>
                </v:textbox>
                <w10:wrap type="none"/>
              </v:shape>
            </w:pict>
          </mc:Fallback>
        </mc:AlternateContent>
      </w:r>
      <w:r>
        <w:rPr>
          <w:rFonts w:ascii="Microsoft Sans Serif" w:hAnsi="Microsoft Sans Serif"/>
          <w:position w:val="15"/>
          <w:sz w:val="19"/>
        </w:rPr>
        <mc:AlternateContent>
          <mc:Choice Requires="wps">
            <w:drawing>
              <wp:anchor distT="0" distB="0" distL="0" distR="0" allowOverlap="1" layoutInCell="1" locked="0" behindDoc="1" simplePos="0" relativeHeight="486805504">
                <wp:simplePos x="0" y="0"/>
                <wp:positionH relativeFrom="page">
                  <wp:posOffset>1428479</wp:posOffset>
                </wp:positionH>
                <wp:positionV relativeFrom="paragraph">
                  <wp:posOffset>257843</wp:posOffset>
                </wp:positionV>
                <wp:extent cx="113030" cy="10033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13030" cy="100330"/>
                        </a:xfrm>
                        <a:prstGeom prst="rect">
                          <a:avLst/>
                        </a:prstGeom>
                      </wps:spPr>
                      <wps:txbx>
                        <w:txbxContent>
                          <w:p>
                            <w:pPr>
                              <w:spacing w:line="156" w:lineRule="exact" w:before="0"/>
                              <w:ind w:left="0" w:right="0" w:firstLine="0"/>
                              <w:jc w:val="left"/>
                              <w:rPr>
                                <w:sz w:val="13"/>
                              </w:rPr>
                            </w:pPr>
                            <w:r>
                              <w:rPr>
                                <w:i/>
                                <w:spacing w:val="-5"/>
                                <w:w w:val="90"/>
                                <w:sz w:val="13"/>
                              </w:rPr>
                              <w:t>i</w:t>
                            </w:r>
                            <w:r>
                              <w:rPr>
                                <w:rFonts w:ascii="Tahoma"/>
                                <w:spacing w:val="-5"/>
                                <w:w w:val="90"/>
                                <w:sz w:val="13"/>
                              </w:rPr>
                              <w:t>=</w:t>
                            </w:r>
                            <w:r>
                              <w:rPr>
                                <w:spacing w:val="-5"/>
                                <w:w w:val="90"/>
                                <w:sz w:val="13"/>
                              </w:rPr>
                              <w:t>1</w:t>
                            </w:r>
                          </w:p>
                        </w:txbxContent>
                      </wps:txbx>
                      <wps:bodyPr wrap="square" lIns="0" tIns="0" rIns="0" bIns="0" rtlCol="0">
                        <a:noAutofit/>
                      </wps:bodyPr>
                    </wps:wsp>
                  </a:graphicData>
                </a:graphic>
              </wp:anchor>
            </w:drawing>
          </mc:Choice>
          <mc:Fallback>
            <w:pict>
              <v:shape style="position:absolute;margin-left:112.478699pt;margin-top:20.302610pt;width:8.9pt;height:7.9pt;mso-position-horizontal-relative:page;mso-position-vertical-relative:paragraph;z-index:-16510976" type="#_x0000_t202" id="docshape62" filled="false" stroked="false">
                <v:textbox inset="0,0,0,0">
                  <w:txbxContent>
                    <w:p>
                      <w:pPr>
                        <w:spacing w:line="156" w:lineRule="exact" w:before="0"/>
                        <w:ind w:left="0" w:right="0" w:firstLine="0"/>
                        <w:jc w:val="left"/>
                        <w:rPr>
                          <w:sz w:val="13"/>
                        </w:rPr>
                      </w:pPr>
                      <w:r>
                        <w:rPr>
                          <w:i/>
                          <w:spacing w:val="-5"/>
                          <w:w w:val="90"/>
                          <w:sz w:val="13"/>
                        </w:rPr>
                        <w:t>i</w:t>
                      </w:r>
                      <w:r>
                        <w:rPr>
                          <w:rFonts w:ascii="Tahoma"/>
                          <w:spacing w:val="-5"/>
                          <w:w w:val="90"/>
                          <w:sz w:val="13"/>
                        </w:rPr>
                        <w:t>=</w:t>
                      </w:r>
                      <w:r>
                        <w:rPr>
                          <w:spacing w:val="-5"/>
                          <w:w w:val="90"/>
                          <w:sz w:val="13"/>
                        </w:rPr>
                        <w:t>1</w:t>
                      </w:r>
                    </w:p>
                  </w:txbxContent>
                </v:textbox>
                <w10:wrap type="none"/>
              </v:shape>
            </w:pict>
          </mc:Fallback>
        </mc:AlternateContent>
      </w:r>
      <w:r>
        <w:rPr>
          <w:rFonts w:ascii="Microsoft Sans Serif" w:hAnsi="Microsoft Sans Serif"/>
          <w:position w:val="15"/>
          <w:sz w:val="19"/>
        </w:rPr>
        <mc:AlternateContent>
          <mc:Choice Requires="wps">
            <w:drawing>
              <wp:anchor distT="0" distB="0" distL="0" distR="0" allowOverlap="1" layoutInCell="1" locked="0" behindDoc="1" simplePos="0" relativeHeight="486806016">
                <wp:simplePos x="0" y="0"/>
                <wp:positionH relativeFrom="page">
                  <wp:posOffset>1731599</wp:posOffset>
                </wp:positionH>
                <wp:positionV relativeFrom="paragraph">
                  <wp:posOffset>232918</wp:posOffset>
                </wp:positionV>
                <wp:extent cx="20320" cy="9525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0320" cy="95250"/>
                        </a:xfrm>
                        <a:prstGeom prst="rect">
                          <a:avLst/>
                        </a:prstGeom>
                      </wps:spPr>
                      <wps:txbx>
                        <w:txbxContent>
                          <w:p>
                            <w:pPr>
                              <w:spacing w:line="147" w:lineRule="exact" w:before="0"/>
                              <w:ind w:left="0" w:right="0" w:firstLine="0"/>
                              <w:jc w:val="left"/>
                              <w:rPr>
                                <w:i/>
                                <w:sz w:val="13"/>
                              </w:rPr>
                            </w:pPr>
                            <w:r>
                              <w:rPr>
                                <w:i/>
                                <w:spacing w:val="-10"/>
                                <w:w w:val="85"/>
                                <w:sz w:val="13"/>
                              </w:rPr>
                              <w:t>j</w:t>
                            </w:r>
                          </w:p>
                        </w:txbxContent>
                      </wps:txbx>
                      <wps:bodyPr wrap="square" lIns="0" tIns="0" rIns="0" bIns="0" rtlCol="0">
                        <a:noAutofit/>
                      </wps:bodyPr>
                    </wps:wsp>
                  </a:graphicData>
                </a:graphic>
              </wp:anchor>
            </w:drawing>
          </mc:Choice>
          <mc:Fallback>
            <w:pict>
              <v:shape style="position:absolute;margin-left:136.346405pt;margin-top:18.340078pt;width:1.6pt;height:7.5pt;mso-position-horizontal-relative:page;mso-position-vertical-relative:paragraph;z-index:-16510464" type="#_x0000_t202" id="docshape63" filled="false" stroked="false">
                <v:textbox inset="0,0,0,0">
                  <w:txbxContent>
                    <w:p>
                      <w:pPr>
                        <w:spacing w:line="147" w:lineRule="exact" w:before="0"/>
                        <w:ind w:left="0" w:right="0" w:firstLine="0"/>
                        <w:jc w:val="left"/>
                        <w:rPr>
                          <w:i/>
                          <w:sz w:val="13"/>
                        </w:rPr>
                      </w:pPr>
                      <w:r>
                        <w:rPr>
                          <w:i/>
                          <w:spacing w:val="-10"/>
                          <w:w w:val="85"/>
                          <w:sz w:val="13"/>
                        </w:rPr>
                        <w:t>j</w:t>
                      </w:r>
                    </w:p>
                  </w:txbxContent>
                </v:textbox>
                <w10:wrap type="none"/>
              </v:shape>
            </w:pict>
          </mc:Fallback>
        </mc:AlternateContent>
      </w:r>
      <w:r>
        <w:rPr>
          <w:rFonts w:ascii="Microsoft Sans Serif" w:hAnsi="Microsoft Sans Serif"/>
          <w:position w:val="15"/>
          <w:sz w:val="19"/>
        </w:rPr>
        <mc:AlternateContent>
          <mc:Choice Requires="wps">
            <w:drawing>
              <wp:anchor distT="0" distB="0" distL="0" distR="0" allowOverlap="1" layoutInCell="1" locked="0" behindDoc="1" simplePos="0" relativeHeight="486806528">
                <wp:simplePos x="0" y="0"/>
                <wp:positionH relativeFrom="page">
                  <wp:posOffset>2074318</wp:posOffset>
                </wp:positionH>
                <wp:positionV relativeFrom="paragraph">
                  <wp:posOffset>232918</wp:posOffset>
                </wp:positionV>
                <wp:extent cx="20320" cy="9525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0320" cy="95250"/>
                        </a:xfrm>
                        <a:prstGeom prst="rect">
                          <a:avLst/>
                        </a:prstGeom>
                      </wps:spPr>
                      <wps:txbx>
                        <w:txbxContent>
                          <w:p>
                            <w:pPr>
                              <w:spacing w:line="147" w:lineRule="exact" w:before="0"/>
                              <w:ind w:left="0" w:right="0" w:firstLine="0"/>
                              <w:jc w:val="left"/>
                              <w:rPr>
                                <w:i/>
                                <w:sz w:val="13"/>
                              </w:rPr>
                            </w:pPr>
                            <w:r>
                              <w:rPr>
                                <w:i/>
                                <w:spacing w:val="-10"/>
                                <w:w w:val="85"/>
                                <w:sz w:val="13"/>
                              </w:rPr>
                              <w:t>j</w:t>
                            </w:r>
                          </w:p>
                        </w:txbxContent>
                      </wps:txbx>
                      <wps:bodyPr wrap="square" lIns="0" tIns="0" rIns="0" bIns="0" rtlCol="0">
                        <a:noAutofit/>
                      </wps:bodyPr>
                    </wps:wsp>
                  </a:graphicData>
                </a:graphic>
              </wp:anchor>
            </w:drawing>
          </mc:Choice>
          <mc:Fallback>
            <w:pict>
              <v:shape style="position:absolute;margin-left:163.332199pt;margin-top:18.340078pt;width:1.6pt;height:7.5pt;mso-position-horizontal-relative:page;mso-position-vertical-relative:paragraph;z-index:-16509952" type="#_x0000_t202" id="docshape64" filled="false" stroked="false">
                <v:textbox inset="0,0,0,0">
                  <w:txbxContent>
                    <w:p>
                      <w:pPr>
                        <w:spacing w:line="147" w:lineRule="exact" w:before="0"/>
                        <w:ind w:left="0" w:right="0" w:firstLine="0"/>
                        <w:jc w:val="left"/>
                        <w:rPr>
                          <w:i/>
                          <w:sz w:val="13"/>
                        </w:rPr>
                      </w:pPr>
                      <w:r>
                        <w:rPr>
                          <w:i/>
                          <w:spacing w:val="-10"/>
                          <w:w w:val="85"/>
                          <w:sz w:val="13"/>
                        </w:rPr>
                        <w:t>j</w:t>
                      </w:r>
                    </w:p>
                  </w:txbxContent>
                </v:textbox>
                <w10:wrap type="none"/>
              </v:shape>
            </w:pict>
          </mc:Fallback>
        </mc:AlternateContent>
      </w:r>
      <w:r>
        <w:rPr>
          <w:sz w:val="19"/>
        </w:rPr>
        <w:t>ME</w:t>
      </w:r>
      <w:r>
        <w:rPr>
          <w:spacing w:val="-15"/>
          <w:sz w:val="19"/>
        </w:rPr>
        <w:t> </w:t>
      </w:r>
      <w:r>
        <w:rPr>
          <w:rFonts w:ascii="Tahoma" w:hAnsi="Tahoma"/>
          <w:sz w:val="19"/>
        </w:rPr>
        <w:t>=</w:t>
      </w:r>
      <w:r>
        <w:rPr>
          <w:rFonts w:ascii="Tahoma" w:hAnsi="Tahoma"/>
          <w:spacing w:val="-15"/>
          <w:sz w:val="19"/>
        </w:rPr>
        <w:t> </w:t>
      </w:r>
      <w:r>
        <w:rPr>
          <w:spacing w:val="-21"/>
          <w:position w:val="13"/>
          <w:sz w:val="19"/>
          <w:u w:val="single"/>
        </w:rPr>
        <w:t> </w:t>
      </w:r>
      <w:r>
        <w:rPr>
          <w:position w:val="13"/>
          <w:sz w:val="19"/>
          <w:u w:val="single"/>
        </w:rPr>
        <w:t>1</w:t>
      </w:r>
      <w:r>
        <w:rPr>
          <w:spacing w:val="-5"/>
          <w:position w:val="13"/>
          <w:sz w:val="19"/>
        </w:rPr>
        <w:t> </w:t>
      </w:r>
      <w:r>
        <w:rPr>
          <w:rFonts w:ascii="Microsoft Sans Serif" w:hAnsi="Microsoft Sans Serif"/>
          <w:w w:val="140"/>
          <w:position w:val="18"/>
          <w:sz w:val="19"/>
        </w:rPr>
        <w:t>X</w:t>
      </w:r>
      <w:r>
        <w:rPr>
          <w:i/>
          <w:w w:val="140"/>
          <w:position w:val="10"/>
          <w:sz w:val="13"/>
        </w:rPr>
        <w:t>m</w:t>
      </w:r>
      <w:r>
        <w:rPr>
          <w:rFonts w:ascii="Microsoft Sans Serif" w:hAnsi="Microsoft Sans Serif"/>
          <w:spacing w:val="57"/>
          <w:w w:val="140"/>
          <w:position w:val="15"/>
          <w:sz w:val="19"/>
        </w:rPr>
        <w:t> </w:t>
      </w:r>
      <w:r>
        <w:rPr>
          <w:i/>
          <w:sz w:val="19"/>
        </w:rPr>
        <w:t>z</w:t>
      </w:r>
      <w:r>
        <w:rPr>
          <w:rFonts w:ascii="Tahoma" w:hAnsi="Tahoma"/>
          <w:sz w:val="19"/>
        </w:rPr>
        <w:t>(</w:t>
      </w:r>
      <w:r>
        <w:rPr>
          <w:i/>
          <w:sz w:val="19"/>
        </w:rPr>
        <w:t>s</w:t>
      </w:r>
      <w:r>
        <w:rPr>
          <w:i/>
          <w:spacing w:val="-11"/>
          <w:sz w:val="19"/>
        </w:rPr>
        <w:t> </w:t>
      </w:r>
      <w:r>
        <w:rPr>
          <w:rFonts w:ascii="Tahoma" w:hAnsi="Tahoma"/>
          <w:sz w:val="19"/>
        </w:rPr>
        <w:t>)</w:t>
      </w:r>
      <w:r>
        <w:rPr>
          <w:rFonts w:ascii="Tahoma" w:hAnsi="Tahoma"/>
          <w:spacing w:val="-17"/>
          <w:sz w:val="19"/>
        </w:rPr>
        <w:t> </w:t>
      </w:r>
      <w:r>
        <w:rPr>
          <w:rFonts w:ascii="Lucida Sans Unicode" w:hAnsi="Lucida Sans Unicode"/>
          <w:sz w:val="19"/>
        </w:rPr>
        <w:t>−</w:t>
      </w:r>
      <w:r>
        <w:rPr>
          <w:rFonts w:ascii="Lucida Sans Unicode" w:hAnsi="Lucida Sans Unicode"/>
          <w:spacing w:val="-19"/>
          <w:sz w:val="19"/>
        </w:rPr>
        <w:t> </w:t>
      </w:r>
      <w:r>
        <w:rPr>
          <w:i/>
          <w:sz w:val="19"/>
        </w:rPr>
        <w:t>z</w:t>
      </w:r>
      <w:r>
        <w:rPr>
          <w:rFonts w:ascii="Arial MT" w:hAnsi="Arial MT"/>
          <w:position w:val="1"/>
          <w:sz w:val="19"/>
        </w:rPr>
        <w:t>ˆ</w:t>
      </w:r>
      <w:r>
        <w:rPr>
          <w:rFonts w:ascii="Tahoma" w:hAnsi="Tahoma"/>
          <w:sz w:val="19"/>
        </w:rPr>
        <w:t>(</w:t>
      </w:r>
      <w:r>
        <w:rPr>
          <w:i/>
          <w:sz w:val="19"/>
        </w:rPr>
        <w:t>s</w:t>
      </w:r>
      <w:r>
        <w:rPr>
          <w:i/>
          <w:spacing w:val="-12"/>
          <w:sz w:val="19"/>
        </w:rPr>
        <w:t> </w:t>
      </w:r>
      <w:r>
        <w:rPr>
          <w:rFonts w:ascii="Tahoma" w:hAnsi="Tahoma"/>
          <w:spacing w:val="-10"/>
          <w:sz w:val="19"/>
        </w:rPr>
        <w:t>)</w:t>
      </w:r>
      <w:r>
        <w:rPr>
          <w:rFonts w:ascii="Microsoft Sans Serif" w:hAnsi="Microsoft Sans Serif"/>
          <w:spacing w:val="-10"/>
          <w:position w:val="15"/>
          <w:sz w:val="19"/>
        </w:rPr>
        <w:t> </w:t>
      </w:r>
    </w:p>
    <w:p>
      <w:pPr>
        <w:pStyle w:val="BodyText"/>
        <w:spacing w:line="268" w:lineRule="auto" w:before="91"/>
        <w:ind w:left="219" w:right="210"/>
        <w:jc w:val="both"/>
      </w:pPr>
      <w:r>
        <w:rPr/>
        <w:br w:type="column"/>
      </w:r>
      <w:hyperlink w:history="true" w:anchor="_bookmark13">
        <w:r>
          <w:rPr>
            <w:color w:val="0000FF"/>
            <w:w w:val="110"/>
          </w:rPr>
          <w:t>Cambardella and Karlen 1999</w:t>
        </w:r>
      </w:hyperlink>
      <w:r>
        <w:rPr>
          <w:w w:val="110"/>
        </w:rPr>
        <w:t>). The geostatistical range</w:t>
      </w:r>
      <w:r>
        <w:rPr>
          <w:spacing w:val="40"/>
          <w:w w:val="110"/>
        </w:rPr>
        <w:t> </w:t>
      </w:r>
      <w:r>
        <w:rPr>
          <w:w w:val="110"/>
        </w:rPr>
        <w:t>is</w:t>
      </w:r>
      <w:r>
        <w:rPr>
          <w:spacing w:val="-1"/>
          <w:w w:val="110"/>
        </w:rPr>
        <w:t> </w:t>
      </w:r>
      <w:r>
        <w:rPr>
          <w:w w:val="110"/>
        </w:rPr>
        <w:t>the</w:t>
      </w:r>
      <w:r>
        <w:rPr>
          <w:spacing w:val="-1"/>
          <w:w w:val="110"/>
        </w:rPr>
        <w:t> </w:t>
      </w:r>
      <w:r>
        <w:rPr>
          <w:w w:val="110"/>
        </w:rPr>
        <w:t>distance over</w:t>
      </w:r>
      <w:r>
        <w:rPr>
          <w:spacing w:val="-1"/>
          <w:w w:val="110"/>
        </w:rPr>
        <w:t> </w:t>
      </w:r>
      <w:r>
        <w:rPr>
          <w:w w:val="110"/>
        </w:rPr>
        <w:t>which variables</w:t>
      </w:r>
      <w:r>
        <w:rPr>
          <w:spacing w:val="-1"/>
          <w:w w:val="110"/>
        </w:rPr>
        <w:t> </w:t>
      </w:r>
      <w:r>
        <w:rPr>
          <w:w w:val="110"/>
        </w:rPr>
        <w:t>are</w:t>
      </w:r>
      <w:r>
        <w:rPr>
          <w:spacing w:val="-1"/>
          <w:w w:val="110"/>
        </w:rPr>
        <w:t> </w:t>
      </w:r>
      <w:r>
        <w:rPr>
          <w:w w:val="110"/>
        </w:rPr>
        <w:t>spatially</w:t>
      </w:r>
      <w:r>
        <w:rPr>
          <w:spacing w:val="-1"/>
          <w:w w:val="110"/>
        </w:rPr>
        <w:t> </w:t>
      </w:r>
      <w:r>
        <w:rPr>
          <w:w w:val="110"/>
        </w:rPr>
        <w:t>autocor- related. As shown in </w:t>
      </w:r>
      <w:hyperlink w:history="true" w:anchor="_bookmark4">
        <w:r>
          <w:rPr>
            <w:color w:val="0000FF"/>
            <w:w w:val="110"/>
          </w:rPr>
          <w:t>Table 2</w:t>
        </w:r>
      </w:hyperlink>
      <w:r>
        <w:rPr>
          <w:w w:val="110"/>
        </w:rPr>
        <w:t>, the major range values ranged from 7.5 to 10 km.</w:t>
      </w:r>
    </w:p>
    <w:p>
      <w:pPr>
        <w:pStyle w:val="BodyText"/>
        <w:spacing w:line="268" w:lineRule="auto"/>
        <w:ind w:left="219" w:right="214" w:firstLine="199"/>
        <w:jc w:val="both"/>
      </w:pPr>
      <w:r>
        <w:rPr>
          <w:w w:val="110"/>
        </w:rPr>
        <w:t>Mean</w:t>
      </w:r>
      <w:r>
        <w:rPr>
          <w:spacing w:val="-6"/>
          <w:w w:val="110"/>
        </w:rPr>
        <w:t> </w:t>
      </w:r>
      <w:r>
        <w:rPr>
          <w:w w:val="110"/>
        </w:rPr>
        <w:t>error</w:t>
      </w:r>
      <w:r>
        <w:rPr>
          <w:spacing w:val="-6"/>
          <w:w w:val="110"/>
        </w:rPr>
        <w:t> </w:t>
      </w:r>
      <w:r>
        <w:rPr>
          <w:w w:val="110"/>
        </w:rPr>
        <w:t>was</w:t>
      </w:r>
      <w:r>
        <w:rPr>
          <w:spacing w:val="-6"/>
          <w:w w:val="110"/>
        </w:rPr>
        <w:t> </w:t>
      </w:r>
      <w:r>
        <w:rPr>
          <w:w w:val="110"/>
        </w:rPr>
        <w:t>used</w:t>
      </w:r>
      <w:r>
        <w:rPr>
          <w:spacing w:val="-5"/>
          <w:w w:val="110"/>
        </w:rPr>
        <w:t> </w:t>
      </w:r>
      <w:r>
        <w:rPr>
          <w:w w:val="110"/>
        </w:rPr>
        <w:t>to</w:t>
      </w:r>
      <w:r>
        <w:rPr>
          <w:spacing w:val="-5"/>
          <w:w w:val="110"/>
        </w:rPr>
        <w:t> </w:t>
      </w:r>
      <w:r>
        <w:rPr>
          <w:w w:val="110"/>
        </w:rPr>
        <w:t>assess</w:t>
      </w:r>
      <w:r>
        <w:rPr>
          <w:spacing w:val="-5"/>
          <w:w w:val="110"/>
        </w:rPr>
        <w:t> </w:t>
      </w:r>
      <w:r>
        <w:rPr>
          <w:w w:val="110"/>
        </w:rPr>
        <w:t>the</w:t>
      </w:r>
      <w:r>
        <w:rPr>
          <w:spacing w:val="-5"/>
          <w:w w:val="110"/>
        </w:rPr>
        <w:t> </w:t>
      </w:r>
      <w:r>
        <w:rPr>
          <w:w w:val="110"/>
        </w:rPr>
        <w:t>degree</w:t>
      </w:r>
      <w:r>
        <w:rPr>
          <w:spacing w:val="-4"/>
          <w:w w:val="110"/>
        </w:rPr>
        <w:t> </w:t>
      </w:r>
      <w:r>
        <w:rPr>
          <w:w w:val="110"/>
        </w:rPr>
        <w:t>of</w:t>
      </w:r>
      <w:r>
        <w:rPr>
          <w:spacing w:val="-5"/>
          <w:w w:val="110"/>
        </w:rPr>
        <w:t> </w:t>
      </w:r>
      <w:r>
        <w:rPr>
          <w:w w:val="110"/>
        </w:rPr>
        <w:t>bias</w:t>
      </w:r>
      <w:r>
        <w:rPr>
          <w:spacing w:val="-5"/>
          <w:w w:val="110"/>
        </w:rPr>
        <w:t> </w:t>
      </w:r>
      <w:r>
        <w:rPr>
          <w:w w:val="110"/>
        </w:rPr>
        <w:t>of</w:t>
      </w:r>
      <w:r>
        <w:rPr>
          <w:spacing w:val="-5"/>
          <w:w w:val="110"/>
        </w:rPr>
        <w:t> </w:t>
      </w:r>
      <w:r>
        <w:rPr>
          <w:w w:val="110"/>
        </w:rPr>
        <w:t>RF, and RMSE was used to evaluate the precision of</w:t>
      </w:r>
      <w:r>
        <w:rPr>
          <w:spacing w:val="-1"/>
          <w:w w:val="110"/>
        </w:rPr>
        <w:t> </w:t>
      </w:r>
      <w:r>
        <w:rPr>
          <w:w w:val="110"/>
        </w:rPr>
        <w:t>RF.</w:t>
      </w:r>
      <w:r>
        <w:rPr>
          <w:spacing w:val="-8"/>
          <w:w w:val="110"/>
        </w:rPr>
        <w:t> </w:t>
      </w:r>
      <w:r>
        <w:rPr>
          <w:w w:val="110"/>
        </w:rPr>
        <w:t>The ideal</w:t>
      </w:r>
      <w:r>
        <w:rPr>
          <w:spacing w:val="-12"/>
          <w:w w:val="110"/>
        </w:rPr>
        <w:t> </w:t>
      </w:r>
      <w:r>
        <w:rPr>
          <w:w w:val="110"/>
        </w:rPr>
        <w:t>values</w:t>
      </w:r>
      <w:r>
        <w:rPr>
          <w:spacing w:val="-12"/>
          <w:w w:val="110"/>
        </w:rPr>
        <w:t> </w:t>
      </w:r>
      <w:r>
        <w:rPr>
          <w:w w:val="110"/>
        </w:rPr>
        <w:t>of</w:t>
      </w:r>
      <w:r>
        <w:rPr>
          <w:spacing w:val="-12"/>
          <w:w w:val="110"/>
        </w:rPr>
        <w:t> </w:t>
      </w:r>
      <w:r>
        <w:rPr>
          <w:w w:val="110"/>
        </w:rPr>
        <w:t>ME</w:t>
      </w:r>
      <w:r>
        <w:rPr>
          <w:spacing w:val="-13"/>
          <w:w w:val="110"/>
        </w:rPr>
        <w:t> </w:t>
      </w:r>
      <w:r>
        <w:rPr>
          <w:w w:val="110"/>
        </w:rPr>
        <w:t>and</w:t>
      </w:r>
      <w:r>
        <w:rPr>
          <w:spacing w:val="-12"/>
          <w:w w:val="110"/>
        </w:rPr>
        <w:t> </w:t>
      </w:r>
      <w:r>
        <w:rPr>
          <w:w w:val="110"/>
        </w:rPr>
        <w:t>RMSE</w:t>
      </w:r>
      <w:r>
        <w:rPr>
          <w:spacing w:val="-12"/>
          <w:w w:val="110"/>
        </w:rPr>
        <w:t> </w:t>
      </w:r>
      <w:r>
        <w:rPr>
          <w:w w:val="110"/>
        </w:rPr>
        <w:t>are</w:t>
      </w:r>
      <w:r>
        <w:rPr>
          <w:spacing w:val="-12"/>
          <w:w w:val="110"/>
        </w:rPr>
        <w:t> </w:t>
      </w:r>
      <w:r>
        <w:rPr>
          <w:w w:val="110"/>
        </w:rPr>
        <w:t>zero.</w:t>
      </w:r>
      <w:r>
        <w:rPr>
          <w:spacing w:val="-12"/>
          <w:w w:val="110"/>
        </w:rPr>
        <w:t> </w:t>
      </w:r>
      <w:r>
        <w:rPr>
          <w:w w:val="110"/>
        </w:rPr>
        <w:t>All</w:t>
      </w:r>
      <w:r>
        <w:rPr>
          <w:spacing w:val="-11"/>
          <w:w w:val="110"/>
        </w:rPr>
        <w:t> </w:t>
      </w:r>
      <w:r>
        <w:rPr>
          <w:w w:val="110"/>
        </w:rPr>
        <w:t>the</w:t>
      </w:r>
      <w:r>
        <w:rPr>
          <w:spacing w:val="-11"/>
          <w:w w:val="110"/>
        </w:rPr>
        <w:t> </w:t>
      </w:r>
      <w:r>
        <w:rPr>
          <w:w w:val="110"/>
        </w:rPr>
        <w:t>ME</w:t>
      </w:r>
      <w:r>
        <w:rPr>
          <w:spacing w:val="-11"/>
          <w:w w:val="110"/>
        </w:rPr>
        <w:t> </w:t>
      </w:r>
      <w:r>
        <w:rPr>
          <w:w w:val="110"/>
        </w:rPr>
        <w:t>values are close to zero in the study, reflecting the high predic- tion</w:t>
      </w:r>
      <w:r>
        <w:rPr>
          <w:spacing w:val="-14"/>
          <w:w w:val="110"/>
        </w:rPr>
        <w:t> </w:t>
      </w:r>
      <w:r>
        <w:rPr>
          <w:w w:val="110"/>
        </w:rPr>
        <w:t>capacity</w:t>
      </w:r>
      <w:r>
        <w:rPr>
          <w:spacing w:val="-13"/>
          <w:w w:val="110"/>
        </w:rPr>
        <w:t> </w:t>
      </w:r>
      <w:r>
        <w:rPr>
          <w:w w:val="110"/>
        </w:rPr>
        <w:t>of</w:t>
      </w:r>
      <w:r>
        <w:rPr>
          <w:spacing w:val="-13"/>
          <w:w w:val="110"/>
        </w:rPr>
        <w:t> </w:t>
      </w:r>
      <w:r>
        <w:rPr>
          <w:w w:val="110"/>
        </w:rPr>
        <w:t>semivariogram</w:t>
      </w:r>
      <w:r>
        <w:rPr>
          <w:spacing w:val="-13"/>
          <w:w w:val="110"/>
        </w:rPr>
        <w:t> </w:t>
      </w:r>
      <w:r>
        <w:rPr>
          <w:w w:val="110"/>
        </w:rPr>
        <w:t>models</w:t>
      </w:r>
      <w:r>
        <w:rPr>
          <w:spacing w:val="-13"/>
          <w:w w:val="110"/>
        </w:rPr>
        <w:t> </w:t>
      </w:r>
      <w:r>
        <w:rPr>
          <w:w w:val="110"/>
        </w:rPr>
        <w:t>(</w:t>
      </w:r>
      <w:hyperlink w:history="true" w:anchor="_bookmark4">
        <w:r>
          <w:rPr>
            <w:color w:val="0000FF"/>
            <w:w w:val="110"/>
          </w:rPr>
          <w:t>Table</w:t>
        </w:r>
        <w:r>
          <w:rPr>
            <w:color w:val="0000FF"/>
            <w:spacing w:val="-13"/>
            <w:w w:val="110"/>
          </w:rPr>
          <w:t> </w:t>
        </w:r>
        <w:r>
          <w:rPr>
            <w:color w:val="0000FF"/>
            <w:w w:val="110"/>
          </w:rPr>
          <w:t>2</w:t>
        </w:r>
      </w:hyperlink>
      <w:r>
        <w:rPr>
          <w:w w:val="110"/>
        </w:rPr>
        <w:t>).</w:t>
      </w:r>
      <w:r>
        <w:rPr>
          <w:spacing w:val="-13"/>
          <w:w w:val="110"/>
        </w:rPr>
        <w:t> </w:t>
      </w:r>
      <w:r>
        <w:rPr>
          <w:w w:val="110"/>
        </w:rPr>
        <w:t>The</w:t>
      </w:r>
      <w:r>
        <w:rPr>
          <w:spacing w:val="-13"/>
          <w:w w:val="110"/>
        </w:rPr>
        <w:t> </w:t>
      </w:r>
      <w:r>
        <w:rPr>
          <w:w w:val="110"/>
        </w:rPr>
        <w:t>pre- dicted SOM values present a positive bias (i.e., positive </w:t>
      </w:r>
      <w:r>
        <w:rPr/>
        <w:t>ME</w:t>
      </w:r>
      <w:r>
        <w:rPr>
          <w:spacing w:val="40"/>
        </w:rPr>
        <w:t> </w:t>
      </w:r>
      <w:r>
        <w:rPr/>
        <w:t>values).</w:t>
      </w:r>
      <w:r>
        <w:rPr>
          <w:spacing w:val="29"/>
        </w:rPr>
        <w:t> </w:t>
      </w:r>
      <w:r>
        <w:rPr/>
        <w:t>The</w:t>
      </w:r>
      <w:r>
        <w:rPr>
          <w:spacing w:val="41"/>
        </w:rPr>
        <w:t> </w:t>
      </w:r>
      <w:r>
        <w:rPr/>
        <w:t>RMSE</w:t>
      </w:r>
      <w:r>
        <w:rPr>
          <w:spacing w:val="41"/>
        </w:rPr>
        <w:t> </w:t>
      </w:r>
      <w:r>
        <w:rPr/>
        <w:t>of</w:t>
      </w:r>
      <w:r>
        <w:rPr>
          <w:spacing w:val="42"/>
        </w:rPr>
        <w:t> </w:t>
      </w:r>
      <w:r>
        <w:rPr/>
        <w:t>SOM</w:t>
      </w:r>
      <w:r>
        <w:rPr>
          <w:spacing w:val="41"/>
        </w:rPr>
        <w:t> </w:t>
      </w:r>
      <w:r>
        <w:rPr/>
        <w:t>is</w:t>
      </w:r>
      <w:r>
        <w:rPr>
          <w:spacing w:val="40"/>
        </w:rPr>
        <w:t> </w:t>
      </w:r>
      <w:r>
        <w:rPr/>
        <w:t>approximately</w:t>
      </w:r>
      <w:r>
        <w:rPr>
          <w:spacing w:val="41"/>
        </w:rPr>
        <w:t> </w:t>
      </w:r>
      <w:r>
        <w:rPr/>
        <w:t>20%</w:t>
      </w:r>
      <w:r>
        <w:rPr>
          <w:spacing w:val="41"/>
        </w:rPr>
        <w:t> </w:t>
      </w:r>
      <w:r>
        <w:rPr>
          <w:spacing w:val="-5"/>
        </w:rPr>
        <w:t>of</w:t>
      </w:r>
    </w:p>
    <w:p>
      <w:pPr>
        <w:pStyle w:val="BodyText"/>
        <w:spacing w:line="211" w:lineRule="exact"/>
        <w:ind w:left="219"/>
        <w:rPr>
          <w:position w:val="-3"/>
          <w:sz w:val="20"/>
        </w:rPr>
      </w:pPr>
      <w:r>
        <w:rPr>
          <w:position w:val="-3"/>
          <w:sz w:val="20"/>
        </w:rPr>
        <mc:AlternateContent>
          <mc:Choice Requires="wps">
            <w:drawing>
              <wp:inline distT="0" distB="0" distL="0" distR="0">
                <wp:extent cx="3060700" cy="134620"/>
                <wp:effectExtent l="0" t="0" r="0" b="0"/>
                <wp:docPr id="80" name="Textbox 80"/>
                <wp:cNvGraphicFramePr>
                  <a:graphicFrameLocks/>
                </wp:cNvGraphicFramePr>
                <a:graphic>
                  <a:graphicData uri="http://schemas.microsoft.com/office/word/2010/wordprocessingShape">
                    <wps:wsp>
                      <wps:cNvPr id="80" name="Textbox 80"/>
                      <wps:cNvSpPr txBox="1"/>
                      <wps:spPr>
                        <a:xfrm>
                          <a:off x="0" y="0"/>
                          <a:ext cx="3060700" cy="134620"/>
                        </a:xfrm>
                        <a:prstGeom prst="rect">
                          <a:avLst/>
                        </a:prstGeom>
                      </wps:spPr>
                      <wps:txbx>
                        <w:txbxContent>
                          <w:p>
                            <w:pPr>
                              <w:pStyle w:val="BodyText"/>
                              <w:spacing w:line="209" w:lineRule="exact"/>
                            </w:pPr>
                            <w:r>
                              <w:rPr>
                                <w:w w:val="110"/>
                              </w:rPr>
                              <w:t>the</w:t>
                            </w:r>
                            <w:r>
                              <w:rPr>
                                <w:spacing w:val="17"/>
                                <w:w w:val="110"/>
                              </w:rPr>
                              <w:t> </w:t>
                            </w:r>
                            <w:r>
                              <w:rPr>
                                <w:w w:val="110"/>
                              </w:rPr>
                              <w:t>average</w:t>
                            </w:r>
                            <w:r>
                              <w:rPr>
                                <w:spacing w:val="16"/>
                                <w:w w:val="110"/>
                              </w:rPr>
                              <w:t> </w:t>
                            </w:r>
                            <w:r>
                              <w:rPr>
                                <w:w w:val="110"/>
                              </w:rPr>
                              <w:t>SOM</w:t>
                            </w:r>
                            <w:r>
                              <w:rPr>
                                <w:spacing w:val="17"/>
                                <w:w w:val="110"/>
                              </w:rPr>
                              <w:t> </w:t>
                            </w:r>
                            <w:r>
                              <w:rPr>
                                <w:w w:val="110"/>
                              </w:rPr>
                              <w:t>sample</w:t>
                            </w:r>
                            <w:r>
                              <w:rPr>
                                <w:spacing w:val="16"/>
                                <w:w w:val="110"/>
                              </w:rPr>
                              <w:t> </w:t>
                            </w:r>
                            <w:r>
                              <w:rPr>
                                <w:w w:val="110"/>
                              </w:rPr>
                              <w:t>values</w:t>
                            </w:r>
                            <w:r>
                              <w:rPr>
                                <w:spacing w:val="17"/>
                                <w:w w:val="110"/>
                              </w:rPr>
                              <w:t> </w:t>
                            </w:r>
                            <w:r>
                              <w:rPr>
                                <w:w w:val="110"/>
                              </w:rPr>
                              <w:t>in</w:t>
                            </w:r>
                            <w:r>
                              <w:rPr>
                                <w:spacing w:val="18"/>
                                <w:w w:val="110"/>
                              </w:rPr>
                              <w:t> </w:t>
                            </w:r>
                            <w:r>
                              <w:rPr>
                                <w:w w:val="110"/>
                              </w:rPr>
                              <w:t>the</w:t>
                            </w:r>
                            <w:r>
                              <w:rPr>
                                <w:spacing w:val="17"/>
                                <w:w w:val="110"/>
                              </w:rPr>
                              <w:t> </w:t>
                            </w:r>
                            <w:r>
                              <w:rPr>
                                <w:w w:val="110"/>
                              </w:rPr>
                              <w:t>log-</w:t>
                            </w:r>
                            <w:r>
                              <w:rPr>
                                <w:spacing w:val="-2"/>
                                <w:w w:val="110"/>
                              </w:rPr>
                              <w:t>transformed</w:t>
                            </w:r>
                          </w:p>
                        </w:txbxContent>
                      </wps:txbx>
                      <wps:bodyPr wrap="square" lIns="0" tIns="0" rIns="0" bIns="0" rtlCol="0">
                        <a:noAutofit/>
                      </wps:bodyPr>
                    </wps:wsp>
                  </a:graphicData>
                </a:graphic>
              </wp:inline>
            </w:drawing>
          </mc:Choice>
          <mc:Fallback>
            <w:pict>
              <v:shape style="width:241pt;height:10.6pt;mso-position-horizontal-relative:char;mso-position-vertical-relative:line" type="#_x0000_t202" id="docshape65" filled="false" stroked="false">
                <w10:anchorlock/>
                <v:textbox inset="0,0,0,0">
                  <w:txbxContent>
                    <w:p>
                      <w:pPr>
                        <w:pStyle w:val="BodyText"/>
                        <w:spacing w:line="209" w:lineRule="exact"/>
                      </w:pPr>
                      <w:r>
                        <w:rPr>
                          <w:w w:val="110"/>
                        </w:rPr>
                        <w:t>the</w:t>
                      </w:r>
                      <w:r>
                        <w:rPr>
                          <w:spacing w:val="17"/>
                          <w:w w:val="110"/>
                        </w:rPr>
                        <w:t> </w:t>
                      </w:r>
                      <w:r>
                        <w:rPr>
                          <w:w w:val="110"/>
                        </w:rPr>
                        <w:t>average</w:t>
                      </w:r>
                      <w:r>
                        <w:rPr>
                          <w:spacing w:val="16"/>
                          <w:w w:val="110"/>
                        </w:rPr>
                        <w:t> </w:t>
                      </w:r>
                      <w:r>
                        <w:rPr>
                          <w:w w:val="110"/>
                        </w:rPr>
                        <w:t>SOM</w:t>
                      </w:r>
                      <w:r>
                        <w:rPr>
                          <w:spacing w:val="17"/>
                          <w:w w:val="110"/>
                        </w:rPr>
                        <w:t> </w:t>
                      </w:r>
                      <w:r>
                        <w:rPr>
                          <w:w w:val="110"/>
                        </w:rPr>
                        <w:t>sample</w:t>
                      </w:r>
                      <w:r>
                        <w:rPr>
                          <w:spacing w:val="16"/>
                          <w:w w:val="110"/>
                        </w:rPr>
                        <w:t> </w:t>
                      </w:r>
                      <w:r>
                        <w:rPr>
                          <w:w w:val="110"/>
                        </w:rPr>
                        <w:t>values</w:t>
                      </w:r>
                      <w:r>
                        <w:rPr>
                          <w:spacing w:val="17"/>
                          <w:w w:val="110"/>
                        </w:rPr>
                        <w:t> </w:t>
                      </w:r>
                      <w:r>
                        <w:rPr>
                          <w:w w:val="110"/>
                        </w:rPr>
                        <w:t>in</w:t>
                      </w:r>
                      <w:r>
                        <w:rPr>
                          <w:spacing w:val="18"/>
                          <w:w w:val="110"/>
                        </w:rPr>
                        <w:t> </w:t>
                      </w:r>
                      <w:r>
                        <w:rPr>
                          <w:w w:val="110"/>
                        </w:rPr>
                        <w:t>the</w:t>
                      </w:r>
                      <w:r>
                        <w:rPr>
                          <w:spacing w:val="17"/>
                          <w:w w:val="110"/>
                        </w:rPr>
                        <w:t> </w:t>
                      </w:r>
                      <w:r>
                        <w:rPr>
                          <w:w w:val="110"/>
                        </w:rPr>
                        <w:t>log-</w:t>
                      </w:r>
                      <w:r>
                        <w:rPr>
                          <w:spacing w:val="-2"/>
                          <w:w w:val="110"/>
                        </w:rPr>
                        <w:t>transformed</w:t>
                      </w:r>
                    </w:p>
                  </w:txbxContent>
                </v:textbox>
              </v:shape>
            </w:pict>
          </mc:Fallback>
        </mc:AlternateContent>
      </w:r>
      <w:r>
        <w:rPr>
          <w:position w:val="-3"/>
          <w:sz w:val="20"/>
        </w:rPr>
      </w:r>
    </w:p>
    <w:p>
      <w:pPr>
        <w:pStyle w:val="BodyText"/>
        <w:spacing w:before="5"/>
        <w:rPr>
          <w:sz w:val="3"/>
        </w:rPr>
      </w:pPr>
    </w:p>
    <w:p>
      <w:pPr>
        <w:pStyle w:val="BodyText"/>
        <w:spacing w:after="0"/>
        <w:rPr>
          <w:sz w:val="3"/>
        </w:rPr>
        <w:sectPr>
          <w:type w:val="continuous"/>
          <w:pgSz w:w="12240" w:h="15840"/>
          <w:pgMar w:header="743" w:footer="504" w:top="1000" w:bottom="280" w:left="720" w:right="720"/>
          <w:cols w:num="2" w:equalWidth="0">
            <w:col w:w="5090" w:space="450"/>
            <w:col w:w="5260"/>
          </w:cols>
        </w:sectPr>
      </w:pPr>
    </w:p>
    <w:p>
      <w:pPr>
        <w:pStyle w:val="BodyText"/>
        <w:spacing w:line="93" w:lineRule="auto"/>
        <w:ind w:left="1263"/>
        <w:rPr>
          <w:rFonts w:ascii="Microsoft Sans Serif" w:hAnsi="Microsoft Sans Serif"/>
        </w:rPr>
      </w:pPr>
      <w:r>
        <w:rPr>
          <w:rFonts w:ascii="Microsoft Sans Serif" w:hAnsi="Microsoft Sans Serif"/>
          <w:spacing w:val="13"/>
          <w:w w:val="282"/>
        </w:rPr>
        <w:t>r</w:t>
      </w:r>
      <w:r>
        <w:rPr>
          <w:rFonts w:ascii="Microsoft Sans Serif" w:hAnsi="Microsoft Sans Serif"/>
          <w:spacing w:val="8"/>
          <w:w w:val="9"/>
        </w:rPr>
        <w:t>ﬃ</w:t>
      </w:r>
      <w:r>
        <w:rPr>
          <w:spacing w:val="-60"/>
          <w:w w:val="63"/>
          <w:position w:val="-16"/>
        </w:rPr>
        <w:t>1</w:t>
      </w:r>
      <w:r>
        <w:rPr>
          <w:rFonts w:ascii="Microsoft Sans Serif" w:hAnsi="Microsoft Sans Serif"/>
          <w:spacing w:val="13"/>
          <w:w w:val="9"/>
        </w:rPr>
        <w:t>ﬃﬃﬃ</w:t>
      </w:r>
      <w:r>
        <w:rPr>
          <w:rFonts w:ascii="Microsoft Sans Serif" w:hAnsi="Microsoft Sans Serif"/>
          <w:spacing w:val="-6"/>
          <w:w w:val="9"/>
        </w:rPr>
        <w:t>ﬃ</w:t>
      </w:r>
      <w:r>
        <w:rPr>
          <w:rFonts w:ascii="Microsoft Sans Serif" w:hAnsi="Microsoft Sans Serif"/>
          <w:spacing w:val="-242"/>
          <w:w w:val="197"/>
          <w:position w:val="-11"/>
        </w:rPr>
        <w:t>X</w:t>
      </w:r>
      <w:r>
        <w:rPr>
          <w:rFonts w:ascii="Microsoft Sans Serif" w:hAnsi="Microsoft Sans Serif"/>
          <w:spacing w:val="13"/>
          <w:w w:val="9"/>
        </w:rPr>
        <w:t>ﬃﬃﬃﬃﬃﬃﬃﬃﬃﬃﬃ</w:t>
      </w:r>
      <w:r>
        <w:rPr>
          <w:rFonts w:ascii="Microsoft Sans Serif" w:hAnsi="Microsoft Sans Serif"/>
          <w:spacing w:val="-19"/>
          <w:w w:val="9"/>
        </w:rPr>
        <w:t>ﬃ</w:t>
      </w:r>
      <w:r>
        <w:rPr>
          <w:rFonts w:ascii="Microsoft Sans Serif" w:hAnsi="Microsoft Sans Serif"/>
          <w:spacing w:val="6"/>
          <w:position w:val="-13"/>
        </w:rPr>
        <w:t> </w:t>
      </w:r>
      <w:r>
        <w:rPr>
          <w:rFonts w:ascii="Microsoft Sans Serif" w:hAnsi="Microsoft Sans Serif"/>
          <w:spacing w:val="-6"/>
          <w:w w:val="35"/>
        </w:rPr>
        <w:t>ﬃﬃﬃﬃﬃﬃﬃﬃﬃﬃﬃﬃﬃﬃﬃﬃﬃﬃﬃﬃﬃﬃﬃﬃ</w:t>
      </w:r>
      <w:r>
        <w:rPr>
          <w:rFonts w:ascii="Microsoft Sans Serif" w:hAnsi="Microsoft Sans Serif"/>
          <w:spacing w:val="18"/>
          <w:position w:val="-13"/>
        </w:rPr>
        <w:t> </w:t>
      </w:r>
      <w:r>
        <w:rPr>
          <w:rFonts w:ascii="Microsoft Sans Serif" w:hAnsi="Microsoft Sans Serif"/>
          <w:spacing w:val="-6"/>
          <w:w w:val="35"/>
        </w:rPr>
        <w:t>ﬃﬃﬃ</w:t>
      </w:r>
    </w:p>
    <w:p>
      <w:pPr>
        <w:pStyle w:val="BodyText"/>
        <w:spacing w:line="216" w:lineRule="exact"/>
        <w:ind w:left="1263"/>
      </w:pPr>
      <w:r>
        <w:rPr/>
        <w:br w:type="column"/>
      </w:r>
      <w:r>
        <w:rPr>
          <w:spacing w:val="-2"/>
          <w:w w:val="110"/>
        </w:rPr>
        <w:t>space.</w:t>
      </w:r>
    </w:p>
    <w:p>
      <w:pPr>
        <w:pStyle w:val="BodyText"/>
        <w:spacing w:after="0" w:line="216" w:lineRule="exact"/>
        <w:sectPr>
          <w:type w:val="continuous"/>
          <w:pgSz w:w="12240" w:h="15840"/>
          <w:pgMar w:header="743" w:footer="504" w:top="1000" w:bottom="280" w:left="720" w:right="720"/>
          <w:cols w:num="2" w:equalWidth="0">
            <w:col w:w="3236" w:space="1261"/>
            <w:col w:w="6303"/>
          </w:cols>
        </w:sectPr>
      </w:pPr>
    </w:p>
    <w:p>
      <w:pPr>
        <w:pStyle w:val="BodyText"/>
        <w:tabs>
          <w:tab w:pos="1454" w:val="left" w:leader="none"/>
        </w:tabs>
        <w:spacing w:line="235" w:lineRule="auto"/>
        <w:ind w:left="580"/>
        <w:rPr>
          <w:i/>
          <w:position w:val="-12"/>
        </w:rPr>
      </w:pPr>
      <w:r>
        <w:rPr>
          <w:i/>
          <w:position w:val="-12"/>
        </w:rPr>
        <mc:AlternateContent>
          <mc:Choice Requires="wps">
            <w:drawing>
              <wp:anchor distT="0" distB="0" distL="0" distR="0" allowOverlap="1" layoutInCell="1" locked="0" behindDoc="1" simplePos="0" relativeHeight="486803968">
                <wp:simplePos x="0" y="0"/>
                <wp:positionH relativeFrom="page">
                  <wp:posOffset>1380236</wp:posOffset>
                </wp:positionH>
                <wp:positionV relativeFrom="paragraph">
                  <wp:posOffset>86042</wp:posOffset>
                </wp:positionV>
                <wp:extent cx="94615"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94615" cy="4445"/>
                        </a:xfrm>
                        <a:custGeom>
                          <a:avLst/>
                          <a:gdLst/>
                          <a:ahLst/>
                          <a:cxnLst/>
                          <a:rect l="l" t="t" r="r" b="b"/>
                          <a:pathLst>
                            <a:path w="94615" h="4445">
                              <a:moveTo>
                                <a:pt x="94320" y="0"/>
                              </a:moveTo>
                              <a:lnTo>
                                <a:pt x="0" y="0"/>
                              </a:lnTo>
                              <a:lnTo>
                                <a:pt x="0" y="4319"/>
                              </a:lnTo>
                              <a:lnTo>
                                <a:pt x="94320" y="4319"/>
                              </a:lnTo>
                              <a:lnTo>
                                <a:pt x="94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68pt;margin-top:6.774981pt;width:7.4268pt;height:.34015pt;mso-position-horizontal-relative:page;mso-position-vertical-relative:paragraph;z-index:-16512512" id="docshape66" filled="true" fillcolor="#000000" stroked="false">
                <v:fill type="solid"/>
                <w10:wrap type="none"/>
              </v:rect>
            </w:pict>
          </mc:Fallback>
        </mc:AlternateContent>
      </w:r>
      <w:r>
        <w:rPr>
          <w:w w:val="90"/>
        </w:rPr>
        <w:t>RMSE</w:t>
      </w:r>
      <w:r>
        <w:rPr>
          <w:spacing w:val="6"/>
        </w:rPr>
        <w:t> </w:t>
      </w:r>
      <w:r>
        <w:rPr>
          <w:rFonts w:ascii="Tahoma"/>
          <w:spacing w:val="-10"/>
        </w:rPr>
        <w:t>=</w:t>
      </w:r>
      <w:r>
        <w:rPr>
          <w:rFonts w:ascii="Tahoma"/>
        </w:rPr>
        <w:tab/>
      </w:r>
      <w:r>
        <w:rPr>
          <w:i/>
          <w:spacing w:val="-10"/>
          <w:position w:val="-12"/>
        </w:rPr>
        <w:t>m</w:t>
      </w:r>
    </w:p>
    <w:p>
      <w:pPr>
        <w:spacing w:line="119" w:lineRule="exact" w:before="0"/>
        <w:ind w:left="266" w:right="0" w:firstLine="0"/>
        <w:jc w:val="left"/>
        <w:rPr>
          <w:i/>
          <w:sz w:val="13"/>
        </w:rPr>
      </w:pPr>
      <w:r>
        <w:rPr/>
        <w:br w:type="column"/>
      </w:r>
      <w:r>
        <w:rPr>
          <w:i/>
          <w:spacing w:val="-10"/>
          <w:w w:val="105"/>
          <w:sz w:val="13"/>
        </w:rPr>
        <w:t>m</w:t>
      </w:r>
    </w:p>
    <w:p>
      <w:pPr>
        <w:spacing w:before="22"/>
        <w:ind w:left="266" w:right="0" w:firstLine="0"/>
        <w:jc w:val="left"/>
        <w:rPr>
          <w:sz w:val="13"/>
        </w:rPr>
      </w:pPr>
      <w:r>
        <w:rPr>
          <w:i/>
          <w:spacing w:val="-5"/>
          <w:w w:val="90"/>
          <w:sz w:val="13"/>
        </w:rPr>
        <w:t>i</w:t>
      </w:r>
      <w:r>
        <w:rPr>
          <w:rFonts w:ascii="Tahoma"/>
          <w:spacing w:val="-5"/>
          <w:w w:val="90"/>
          <w:sz w:val="13"/>
        </w:rPr>
        <w:t>=</w:t>
      </w:r>
      <w:r>
        <w:rPr>
          <w:spacing w:val="-5"/>
          <w:w w:val="90"/>
          <w:sz w:val="13"/>
        </w:rPr>
        <w:t>1</w:t>
      </w:r>
    </w:p>
    <w:p>
      <w:pPr>
        <w:spacing w:line="270" w:lineRule="exact" w:before="0"/>
        <w:ind w:left="47" w:right="0" w:firstLine="0"/>
        <w:jc w:val="left"/>
        <w:rPr>
          <w:sz w:val="19"/>
        </w:rPr>
      </w:pPr>
      <w:r>
        <w:rPr/>
        <w:br w:type="column"/>
      </w:r>
      <w:r>
        <w:rPr>
          <w:i/>
          <w:spacing w:val="-6"/>
          <w:sz w:val="19"/>
        </w:rPr>
        <w:t>z</w:t>
      </w:r>
      <w:r>
        <w:rPr>
          <w:rFonts w:ascii="Tahoma" w:hAnsi="Tahoma"/>
          <w:spacing w:val="-6"/>
          <w:sz w:val="19"/>
        </w:rPr>
        <w:t>(</w:t>
      </w:r>
      <w:r>
        <w:rPr>
          <w:i/>
          <w:spacing w:val="-6"/>
          <w:sz w:val="19"/>
        </w:rPr>
        <w:t>s</w:t>
      </w:r>
      <w:r>
        <w:rPr>
          <w:i/>
          <w:spacing w:val="-6"/>
          <w:sz w:val="19"/>
          <w:vertAlign w:val="subscript"/>
        </w:rPr>
        <w:t>j</w:t>
      </w:r>
      <w:r>
        <w:rPr>
          <w:rFonts w:ascii="Tahoma" w:hAnsi="Tahoma"/>
          <w:spacing w:val="-6"/>
          <w:sz w:val="19"/>
          <w:vertAlign w:val="baseline"/>
        </w:rPr>
        <w:t>)</w:t>
      </w:r>
      <w:r>
        <w:rPr>
          <w:rFonts w:ascii="Tahoma" w:hAnsi="Tahoma"/>
          <w:spacing w:val="-17"/>
          <w:sz w:val="19"/>
          <w:vertAlign w:val="baseline"/>
        </w:rPr>
        <w:t> </w:t>
      </w:r>
      <w:r>
        <w:rPr>
          <w:rFonts w:ascii="Lucida Sans Unicode" w:hAnsi="Lucida Sans Unicode"/>
          <w:spacing w:val="-6"/>
          <w:sz w:val="19"/>
          <w:vertAlign w:val="baseline"/>
        </w:rPr>
        <w:t>−</w:t>
      </w:r>
      <w:r>
        <w:rPr>
          <w:rFonts w:ascii="Lucida Sans Unicode" w:hAnsi="Lucida Sans Unicode"/>
          <w:spacing w:val="-18"/>
          <w:sz w:val="19"/>
          <w:vertAlign w:val="baseline"/>
        </w:rPr>
        <w:t> </w:t>
      </w:r>
      <w:r>
        <w:rPr>
          <w:i/>
          <w:spacing w:val="-6"/>
          <w:sz w:val="19"/>
          <w:vertAlign w:val="baseline"/>
        </w:rPr>
        <w:t>z</w:t>
      </w:r>
      <w:r>
        <w:rPr>
          <w:rFonts w:ascii="Arial MT" w:hAnsi="Arial MT"/>
          <w:spacing w:val="-6"/>
          <w:position w:val="1"/>
          <w:sz w:val="19"/>
          <w:vertAlign w:val="baseline"/>
        </w:rPr>
        <w:t>ˆ</w:t>
      </w:r>
      <w:r>
        <w:rPr>
          <w:rFonts w:ascii="Tahoma" w:hAnsi="Tahoma"/>
          <w:spacing w:val="-6"/>
          <w:sz w:val="19"/>
          <w:vertAlign w:val="baseline"/>
        </w:rPr>
        <w:t>(</w:t>
      </w:r>
      <w:r>
        <w:rPr>
          <w:i/>
          <w:spacing w:val="-6"/>
          <w:sz w:val="19"/>
          <w:vertAlign w:val="baseline"/>
        </w:rPr>
        <w:t>s</w:t>
      </w:r>
      <w:r>
        <w:rPr>
          <w:i/>
          <w:spacing w:val="-6"/>
          <w:sz w:val="19"/>
          <w:vertAlign w:val="subscript"/>
        </w:rPr>
        <w:t>j</w:t>
      </w:r>
      <w:r>
        <w:rPr>
          <w:rFonts w:ascii="Tahoma" w:hAnsi="Tahoma"/>
          <w:spacing w:val="-6"/>
          <w:sz w:val="19"/>
          <w:vertAlign w:val="baseline"/>
        </w:rPr>
        <w:t>)</w:t>
      </w:r>
      <w:r>
        <w:rPr>
          <w:rFonts w:ascii="Tahoma" w:hAnsi="Tahoma"/>
          <w:spacing w:val="-3"/>
          <w:sz w:val="19"/>
          <w:vertAlign w:val="baseline"/>
        </w:rPr>
        <w:t> </w:t>
      </w:r>
      <w:r>
        <w:rPr>
          <w:spacing w:val="-10"/>
          <w:sz w:val="19"/>
          <w:vertAlign w:val="superscript"/>
        </w:rPr>
        <w:t>2</w:t>
      </w:r>
    </w:p>
    <w:p>
      <w:pPr>
        <w:spacing w:before="172"/>
        <w:ind w:left="580" w:right="0" w:firstLine="0"/>
        <w:jc w:val="left"/>
        <w:rPr>
          <w:sz w:val="17"/>
        </w:rPr>
      </w:pPr>
      <w:r>
        <w:rPr/>
        <w:br w:type="column"/>
      </w:r>
      <w:r>
        <w:rPr>
          <w:w w:val="115"/>
          <w:sz w:val="17"/>
        </w:rPr>
        <w:t>Predictions</w:t>
      </w:r>
      <w:r>
        <w:rPr>
          <w:spacing w:val="28"/>
          <w:w w:val="115"/>
          <w:sz w:val="17"/>
        </w:rPr>
        <w:t> </w:t>
      </w:r>
      <w:r>
        <w:rPr>
          <w:w w:val="115"/>
          <w:sz w:val="17"/>
        </w:rPr>
        <w:t>of</w:t>
      </w:r>
      <w:r>
        <w:rPr>
          <w:spacing w:val="25"/>
          <w:w w:val="115"/>
          <w:sz w:val="17"/>
        </w:rPr>
        <w:t> </w:t>
      </w:r>
      <w:r>
        <w:rPr>
          <w:spacing w:val="-5"/>
          <w:w w:val="115"/>
          <w:sz w:val="17"/>
        </w:rPr>
        <w:t>SOM</w:t>
      </w:r>
    </w:p>
    <w:p>
      <w:pPr>
        <w:pStyle w:val="BodyText"/>
        <w:spacing w:line="167" w:lineRule="exact" w:before="30"/>
        <w:ind w:left="780"/>
      </w:pPr>
      <w:r>
        <w:rPr>
          <w:w w:val="115"/>
        </w:rPr>
        <w:t>The</w:t>
      </w:r>
      <w:r>
        <w:rPr>
          <w:spacing w:val="-12"/>
          <w:w w:val="115"/>
        </w:rPr>
        <w:t> </w:t>
      </w:r>
      <w:r>
        <w:rPr>
          <w:w w:val="115"/>
        </w:rPr>
        <w:t>interpolation</w:t>
      </w:r>
      <w:r>
        <w:rPr>
          <w:spacing w:val="-11"/>
          <w:w w:val="115"/>
        </w:rPr>
        <w:t> </w:t>
      </w:r>
      <w:r>
        <w:rPr>
          <w:w w:val="115"/>
        </w:rPr>
        <w:t>was</w:t>
      </w:r>
      <w:r>
        <w:rPr>
          <w:spacing w:val="-13"/>
          <w:w w:val="115"/>
        </w:rPr>
        <w:t> </w:t>
      </w:r>
      <w:r>
        <w:rPr>
          <w:w w:val="115"/>
        </w:rPr>
        <w:t>done</w:t>
      </w:r>
      <w:r>
        <w:rPr>
          <w:spacing w:val="-11"/>
          <w:w w:val="115"/>
        </w:rPr>
        <w:t> </w:t>
      </w:r>
      <w:r>
        <w:rPr>
          <w:w w:val="115"/>
        </w:rPr>
        <w:t>without</w:t>
      </w:r>
      <w:r>
        <w:rPr>
          <w:spacing w:val="-12"/>
          <w:w w:val="115"/>
        </w:rPr>
        <w:t> </w:t>
      </w:r>
      <w:r>
        <w:rPr>
          <w:w w:val="115"/>
        </w:rPr>
        <w:t>masking</w:t>
      </w:r>
      <w:r>
        <w:rPr>
          <w:spacing w:val="-13"/>
          <w:w w:val="115"/>
        </w:rPr>
        <w:t> </w:t>
      </w:r>
      <w:r>
        <w:rPr>
          <w:spacing w:val="-2"/>
          <w:w w:val="115"/>
        </w:rPr>
        <w:t>nonagri-</w:t>
      </w:r>
    </w:p>
    <w:p>
      <w:pPr>
        <w:pStyle w:val="BodyText"/>
        <w:spacing w:after="0" w:line="167" w:lineRule="exact"/>
        <w:sectPr>
          <w:type w:val="continuous"/>
          <w:pgSz w:w="12240" w:h="15840"/>
          <w:pgMar w:header="743" w:footer="504" w:top="1000" w:bottom="280" w:left="720" w:right="720"/>
          <w:cols w:num="4" w:equalWidth="0">
            <w:col w:w="1600" w:space="40"/>
            <w:col w:w="445" w:space="39"/>
            <w:col w:w="1102" w:space="1954"/>
            <w:col w:w="5620"/>
          </w:cols>
        </w:sectPr>
      </w:pPr>
    </w:p>
    <w:p>
      <w:pPr>
        <w:pStyle w:val="BodyText"/>
        <w:spacing w:line="256" w:lineRule="auto"/>
        <w:ind w:left="219" w:right="40"/>
        <w:jc w:val="both"/>
      </w:pPr>
      <w:r>
        <w:rPr/>
        <mc:AlternateContent>
          <mc:Choice Requires="wps">
            <w:drawing>
              <wp:anchor distT="0" distB="0" distL="0" distR="0" allowOverlap="1" layoutInCell="1" locked="0" behindDoc="0" simplePos="0" relativeHeight="15737344">
                <wp:simplePos x="0" y="0"/>
                <wp:positionH relativeFrom="page">
                  <wp:posOffset>1128</wp:posOffset>
                </wp:positionH>
                <wp:positionV relativeFrom="page">
                  <wp:posOffset>2850904</wp:posOffset>
                </wp:positionV>
                <wp:extent cx="267970" cy="435737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37344" type="#_x0000_t202" id="docshape67"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where </w:t>
      </w:r>
      <w:r>
        <w:rPr>
          <w:i/>
          <w:w w:val="110"/>
        </w:rPr>
        <w:t>m </w:t>
      </w:r>
      <w:r>
        <w:rPr>
          <w:w w:val="110"/>
        </w:rPr>
        <w:t>is the number of testing</w:t>
      </w:r>
      <w:r>
        <w:rPr>
          <w:w w:val="110"/>
        </w:rPr>
        <w:t> points, </w:t>
      </w:r>
      <w:r>
        <w:rPr>
          <w:i/>
          <w:w w:val="110"/>
        </w:rPr>
        <w:t>z</w:t>
      </w:r>
      <w:r>
        <w:rPr>
          <w:w w:val="110"/>
        </w:rPr>
        <w:t>(</w:t>
      </w:r>
      <w:r>
        <w:rPr>
          <w:i/>
          <w:w w:val="110"/>
        </w:rPr>
        <w:t>s</w:t>
      </w:r>
      <w:r>
        <w:rPr>
          <w:i/>
          <w:w w:val="110"/>
          <w:vertAlign w:val="subscript"/>
        </w:rPr>
        <w:t>j</w:t>
      </w:r>
      <w:r>
        <w:rPr>
          <w:w w:val="110"/>
          <w:vertAlign w:val="baseline"/>
        </w:rPr>
        <w:t>) is the observed value at testing point </w:t>
      </w:r>
      <w:r>
        <w:rPr>
          <w:i/>
          <w:w w:val="110"/>
          <w:vertAlign w:val="baseline"/>
        </w:rPr>
        <w:t>s</w:t>
      </w:r>
      <w:r>
        <w:rPr>
          <w:i/>
          <w:w w:val="110"/>
          <w:vertAlign w:val="subscript"/>
        </w:rPr>
        <w:t>j</w:t>
      </w:r>
      <w:r>
        <w:rPr>
          <w:w w:val="110"/>
          <w:vertAlign w:val="baseline"/>
        </w:rPr>
        <w:t>, and </w:t>
      </w:r>
      <w:r>
        <w:rPr>
          <w:i/>
          <w:w w:val="110"/>
          <w:vertAlign w:val="baseline"/>
        </w:rPr>
        <w:t>z</w:t>
      </w:r>
      <w:r>
        <w:rPr>
          <w:rFonts w:ascii="Arial MT" w:hAnsi="Arial MT"/>
          <w:w w:val="110"/>
          <w:position w:val="1"/>
          <w:vertAlign w:val="baseline"/>
        </w:rPr>
        <w:t>ˆ</w:t>
      </w:r>
      <w:r>
        <w:rPr>
          <w:rFonts w:ascii="Tahoma" w:hAnsi="Tahoma"/>
          <w:w w:val="110"/>
          <w:vertAlign w:val="baseline"/>
        </w:rPr>
        <w:t>(</w:t>
      </w:r>
      <w:r>
        <w:rPr>
          <w:i/>
          <w:w w:val="110"/>
          <w:vertAlign w:val="baseline"/>
        </w:rPr>
        <w:t>s</w:t>
      </w:r>
      <w:r>
        <w:rPr>
          <w:i/>
          <w:w w:val="110"/>
          <w:vertAlign w:val="subscript"/>
        </w:rPr>
        <w:t>j</w:t>
      </w:r>
      <w:r>
        <w:rPr>
          <w:rFonts w:ascii="Tahoma" w:hAnsi="Tahoma"/>
          <w:w w:val="110"/>
          <w:vertAlign w:val="baseline"/>
        </w:rPr>
        <w:t>) </w:t>
      </w:r>
      <w:r>
        <w:rPr>
          <w:w w:val="110"/>
          <w:vertAlign w:val="baseline"/>
        </w:rPr>
        <w:t>is the pre- dicted value at testing point </w:t>
      </w:r>
      <w:r>
        <w:rPr>
          <w:i/>
          <w:w w:val="110"/>
          <w:vertAlign w:val="baseline"/>
        </w:rPr>
        <w:t>s</w:t>
      </w:r>
      <w:r>
        <w:rPr>
          <w:i/>
          <w:w w:val="110"/>
          <w:vertAlign w:val="subscript"/>
        </w:rPr>
        <w:t>j</w:t>
      </w:r>
      <w:r>
        <w:rPr>
          <w:w w:val="110"/>
          <w:vertAlign w:val="baseline"/>
        </w:rPr>
        <w:t>.</w:t>
      </w:r>
    </w:p>
    <w:p>
      <w:pPr>
        <w:pStyle w:val="BodyText"/>
        <w:spacing w:before="13"/>
      </w:pPr>
    </w:p>
    <w:p>
      <w:pPr>
        <w:pStyle w:val="Heading1"/>
        <w:spacing w:before="0"/>
        <w:ind w:left="219" w:firstLine="0"/>
        <w:jc w:val="both"/>
        <w:rPr>
          <w:rFonts w:ascii="Tahoma"/>
        </w:rPr>
      </w:pPr>
      <w:r>
        <w:rPr>
          <w:rFonts w:ascii="Tahoma"/>
          <w:w w:val="110"/>
        </w:rPr>
        <w:t>Results</w:t>
      </w:r>
      <w:r>
        <w:rPr>
          <w:rFonts w:ascii="Tahoma"/>
          <w:spacing w:val="-16"/>
          <w:w w:val="110"/>
        </w:rPr>
        <w:t> </w:t>
      </w:r>
      <w:r>
        <w:rPr>
          <w:rFonts w:ascii="Tahoma"/>
          <w:w w:val="110"/>
        </w:rPr>
        <w:t>and</w:t>
      </w:r>
      <w:r>
        <w:rPr>
          <w:rFonts w:ascii="Tahoma"/>
          <w:spacing w:val="-15"/>
          <w:w w:val="110"/>
        </w:rPr>
        <w:t> </w:t>
      </w:r>
      <w:r>
        <w:rPr>
          <w:rFonts w:ascii="Tahoma"/>
          <w:spacing w:val="-2"/>
          <w:w w:val="110"/>
        </w:rPr>
        <w:t>Discussion</w:t>
      </w:r>
    </w:p>
    <w:p>
      <w:pPr>
        <w:spacing w:before="80"/>
        <w:ind w:left="219" w:right="0" w:firstLine="0"/>
        <w:jc w:val="both"/>
        <w:rPr>
          <w:sz w:val="17"/>
        </w:rPr>
      </w:pPr>
      <w:r>
        <w:rPr>
          <w:w w:val="115"/>
          <w:sz w:val="17"/>
        </w:rPr>
        <w:t>Descriptive</w:t>
      </w:r>
      <w:r>
        <w:rPr>
          <w:spacing w:val="12"/>
          <w:w w:val="120"/>
          <w:sz w:val="17"/>
        </w:rPr>
        <w:t> </w:t>
      </w:r>
      <w:r>
        <w:rPr>
          <w:spacing w:val="-2"/>
          <w:w w:val="120"/>
          <w:sz w:val="17"/>
        </w:rPr>
        <w:t>statistics</w:t>
      </w:r>
    </w:p>
    <w:p>
      <w:pPr>
        <w:pStyle w:val="BodyText"/>
        <w:spacing w:line="264" w:lineRule="auto" w:before="26"/>
        <w:ind w:left="219" w:right="38" w:firstLine="199"/>
        <w:jc w:val="both"/>
      </w:pPr>
      <w:r>
        <w:rPr>
          <w:w w:val="105"/>
        </w:rPr>
        <w:t>Descriptive</w:t>
      </w:r>
      <w:r>
        <w:rPr>
          <w:spacing w:val="67"/>
          <w:w w:val="105"/>
        </w:rPr>
        <w:t> </w:t>
      </w:r>
      <w:r>
        <w:rPr>
          <w:w w:val="105"/>
        </w:rPr>
        <w:t>statistics</w:t>
      </w:r>
      <w:r>
        <w:rPr>
          <w:spacing w:val="67"/>
          <w:w w:val="105"/>
        </w:rPr>
        <w:t> </w:t>
      </w:r>
      <w:r>
        <w:rPr>
          <w:w w:val="105"/>
        </w:rPr>
        <w:t>[minimum,</w:t>
      </w:r>
      <w:r>
        <w:rPr>
          <w:spacing w:val="67"/>
          <w:w w:val="105"/>
        </w:rPr>
        <w:t> </w:t>
      </w:r>
      <w:r>
        <w:rPr>
          <w:w w:val="105"/>
        </w:rPr>
        <w:t>maximum,</w:t>
      </w:r>
      <w:r>
        <w:rPr>
          <w:spacing w:val="67"/>
          <w:w w:val="105"/>
        </w:rPr>
        <w:t> </w:t>
      </w:r>
      <w:r>
        <w:rPr>
          <w:w w:val="105"/>
        </w:rPr>
        <w:t>mean,</w:t>
      </w:r>
      <w:r>
        <w:rPr>
          <w:spacing w:val="40"/>
          <w:w w:val="105"/>
        </w:rPr>
        <w:t> </w:t>
      </w:r>
      <w:r>
        <w:rPr>
          <w:w w:val="105"/>
        </w:rPr>
        <w:t>and coefficient of variation (CV)] for each cycle are sum- marized</w:t>
      </w:r>
      <w:r>
        <w:rPr>
          <w:spacing w:val="40"/>
          <w:w w:val="105"/>
        </w:rPr>
        <w:t> </w:t>
      </w:r>
      <w:r>
        <w:rPr>
          <w:w w:val="105"/>
        </w:rPr>
        <w:t>in</w:t>
      </w:r>
      <w:r>
        <w:rPr>
          <w:spacing w:val="40"/>
          <w:w w:val="105"/>
        </w:rPr>
        <w:t> </w:t>
      </w:r>
      <w:hyperlink w:history="true" w:anchor="_bookmark3">
        <w:r>
          <w:rPr>
            <w:color w:val="0000FF"/>
            <w:w w:val="105"/>
          </w:rPr>
          <w:t>Table</w:t>
        </w:r>
        <w:r>
          <w:rPr>
            <w:color w:val="0000FF"/>
            <w:spacing w:val="40"/>
            <w:w w:val="105"/>
          </w:rPr>
          <w:t> </w:t>
        </w:r>
        <w:r>
          <w:rPr>
            <w:color w:val="0000FF"/>
            <w:w w:val="105"/>
          </w:rPr>
          <w:t>1</w:t>
        </w:r>
      </w:hyperlink>
      <w:r>
        <w:rPr>
          <w:w w:val="105"/>
        </w:rPr>
        <w:t>.</w:t>
      </w:r>
      <w:r>
        <w:rPr>
          <w:spacing w:val="40"/>
          <w:w w:val="105"/>
        </w:rPr>
        <w:t> </w:t>
      </w:r>
      <w:r>
        <w:rPr>
          <w:w w:val="105"/>
        </w:rPr>
        <w:t>Means</w:t>
      </w:r>
      <w:r>
        <w:rPr>
          <w:spacing w:val="40"/>
          <w:w w:val="105"/>
        </w:rPr>
        <w:t> </w:t>
      </w:r>
      <w:r>
        <w:rPr>
          <w:w w:val="105"/>
        </w:rPr>
        <w:t>ranged</w:t>
      </w:r>
      <w:r>
        <w:rPr>
          <w:spacing w:val="40"/>
          <w:w w:val="105"/>
        </w:rPr>
        <w:t> </w:t>
      </w:r>
      <w:r>
        <w:rPr>
          <w:w w:val="105"/>
        </w:rPr>
        <w:t>from</w:t>
      </w:r>
      <w:r>
        <w:rPr>
          <w:spacing w:val="40"/>
          <w:w w:val="105"/>
        </w:rPr>
        <w:t> </w:t>
      </w:r>
      <w:r>
        <w:rPr>
          <w:w w:val="105"/>
        </w:rPr>
        <w:t>2.8%</w:t>
      </w:r>
      <w:r>
        <w:rPr>
          <w:spacing w:val="40"/>
          <w:w w:val="105"/>
        </w:rPr>
        <w:t> </w:t>
      </w:r>
      <w:r>
        <w:rPr>
          <w:w w:val="105"/>
        </w:rPr>
        <w:t>to</w:t>
      </w:r>
      <w:r>
        <w:rPr>
          <w:spacing w:val="40"/>
          <w:w w:val="105"/>
        </w:rPr>
        <w:t> </w:t>
      </w:r>
      <w:r>
        <w:rPr>
          <w:w w:val="105"/>
        </w:rPr>
        <w:t>3.6%, and CVs, which indicate how uniformly the values are distributed</w:t>
      </w:r>
      <w:r>
        <w:rPr>
          <w:spacing w:val="40"/>
          <w:w w:val="105"/>
        </w:rPr>
        <w:t> </w:t>
      </w:r>
      <w:r>
        <w:rPr>
          <w:w w:val="105"/>
        </w:rPr>
        <w:t>relative</w:t>
      </w:r>
      <w:r>
        <w:rPr>
          <w:spacing w:val="40"/>
          <w:w w:val="105"/>
        </w:rPr>
        <w:t> </w:t>
      </w:r>
      <w:r>
        <w:rPr>
          <w:w w:val="105"/>
        </w:rPr>
        <w:t>to</w:t>
      </w:r>
      <w:r>
        <w:rPr>
          <w:spacing w:val="40"/>
          <w:w w:val="105"/>
        </w:rPr>
        <w:t> </w:t>
      </w:r>
      <w:r>
        <w:rPr>
          <w:w w:val="105"/>
        </w:rPr>
        <w:t>the</w:t>
      </w:r>
      <w:r>
        <w:rPr>
          <w:spacing w:val="40"/>
          <w:w w:val="105"/>
        </w:rPr>
        <w:t> </w:t>
      </w:r>
      <w:r>
        <w:rPr>
          <w:w w:val="105"/>
        </w:rPr>
        <w:t>mean</w:t>
      </w:r>
      <w:r>
        <w:rPr>
          <w:spacing w:val="40"/>
          <w:w w:val="105"/>
        </w:rPr>
        <w:t> </w:t>
      </w:r>
      <w:r>
        <w:rPr>
          <w:w w:val="105"/>
        </w:rPr>
        <w:t>(</w:t>
      </w:r>
      <w:hyperlink w:history="true" w:anchor="_bookmark62">
        <w:r>
          <w:rPr>
            <w:color w:val="0000FF"/>
            <w:w w:val="105"/>
          </w:rPr>
          <w:t>Wilding</w:t>
        </w:r>
        <w:r>
          <w:rPr>
            <w:color w:val="0000FF"/>
            <w:spacing w:val="40"/>
            <w:w w:val="105"/>
          </w:rPr>
          <w:t> </w:t>
        </w:r>
        <w:r>
          <w:rPr>
            <w:color w:val="0000FF"/>
            <w:w w:val="105"/>
          </w:rPr>
          <w:t>and</w:t>
        </w:r>
        <w:r>
          <w:rPr>
            <w:color w:val="0000FF"/>
            <w:spacing w:val="40"/>
            <w:w w:val="105"/>
          </w:rPr>
          <w:t> </w:t>
        </w:r>
        <w:r>
          <w:rPr>
            <w:color w:val="0000FF"/>
            <w:w w:val="105"/>
          </w:rPr>
          <w:t>Drees</w:t>
        </w:r>
      </w:hyperlink>
      <w:r>
        <w:rPr>
          <w:color w:val="0000FF"/>
          <w:w w:val="105"/>
        </w:rPr>
        <w:t> </w:t>
      </w:r>
      <w:hyperlink w:history="true" w:anchor="_bookmark62">
        <w:r>
          <w:rPr>
            <w:color w:val="0000FF"/>
            <w:w w:val="105"/>
          </w:rPr>
          <w:t>1983</w:t>
        </w:r>
      </w:hyperlink>
      <w:r>
        <w:rPr>
          <w:w w:val="105"/>
        </w:rPr>
        <w:t>; </w:t>
      </w:r>
      <w:hyperlink w:history="true" w:anchor="_bookmark60">
        <w:r>
          <w:rPr>
            <w:color w:val="0000FF"/>
            <w:w w:val="105"/>
          </w:rPr>
          <w:t>Wang et al. 2009</w:t>
        </w:r>
      </w:hyperlink>
      <w:r>
        <w:rPr>
          <w:w w:val="105"/>
        </w:rPr>
        <w:t>), ranged from 22% to 30%. Values of CV from 16% to 35% indicate moderate variability (</w:t>
      </w:r>
      <w:hyperlink w:history="true" w:anchor="_bookmark62">
        <w:r>
          <w:rPr>
            <w:color w:val="0000FF"/>
            <w:w w:val="105"/>
          </w:rPr>
          <w:t>Wilding and Drees 1983</w:t>
        </w:r>
      </w:hyperlink>
      <w:r>
        <w:rPr>
          <w:w w:val="105"/>
        </w:rPr>
        <w:t>; </w:t>
      </w:r>
      <w:hyperlink w:history="true" w:anchor="_bookmark40">
        <w:r>
          <w:rPr>
            <w:color w:val="0000FF"/>
            <w:w w:val="105"/>
          </w:rPr>
          <w:t>Nielsen and Bouma 1985</w:t>
        </w:r>
      </w:hyperlink>
      <w:r>
        <w:rPr>
          <w:w w:val="105"/>
        </w:rPr>
        <w:t>). Variations in soil characteristics are often attributed to differences</w:t>
      </w:r>
      <w:r>
        <w:rPr>
          <w:spacing w:val="68"/>
          <w:w w:val="105"/>
        </w:rPr>
        <w:t> </w:t>
      </w:r>
      <w:r>
        <w:rPr>
          <w:w w:val="105"/>
        </w:rPr>
        <w:t>in</w:t>
      </w:r>
      <w:r>
        <w:rPr>
          <w:spacing w:val="68"/>
          <w:w w:val="105"/>
        </w:rPr>
        <w:t> </w:t>
      </w:r>
      <w:r>
        <w:rPr>
          <w:w w:val="105"/>
        </w:rPr>
        <w:t>parent</w:t>
      </w:r>
      <w:r>
        <w:rPr>
          <w:spacing w:val="66"/>
          <w:w w:val="105"/>
        </w:rPr>
        <w:t> </w:t>
      </w:r>
      <w:r>
        <w:rPr>
          <w:w w:val="105"/>
        </w:rPr>
        <w:t>material,</w:t>
      </w:r>
      <w:r>
        <w:rPr>
          <w:spacing w:val="64"/>
          <w:w w:val="105"/>
        </w:rPr>
        <w:t> </w:t>
      </w:r>
      <w:r>
        <w:rPr>
          <w:w w:val="105"/>
        </w:rPr>
        <w:t>pedogenesis,</w:t>
      </w:r>
      <w:r>
        <w:rPr>
          <w:spacing w:val="66"/>
          <w:w w:val="105"/>
        </w:rPr>
        <w:t> </w:t>
      </w:r>
      <w:r>
        <w:rPr>
          <w:w w:val="105"/>
        </w:rPr>
        <w:t>and</w:t>
      </w:r>
      <w:r>
        <w:rPr>
          <w:spacing w:val="64"/>
          <w:w w:val="105"/>
        </w:rPr>
        <w:t> </w:t>
      </w:r>
      <w:r>
        <w:rPr>
          <w:w w:val="105"/>
        </w:rPr>
        <w:t>land use (</w:t>
      </w:r>
      <w:hyperlink w:history="true" w:anchor="_bookmark52">
        <w:r>
          <w:rPr>
            <w:color w:val="0000FF"/>
            <w:w w:val="105"/>
          </w:rPr>
          <w:t>Shi et al. 2008</w:t>
        </w:r>
      </w:hyperlink>
      <w:r>
        <w:rPr>
          <w:w w:val="105"/>
        </w:rPr>
        <w:t>), and moderate variability of SOM reflects low variation in soil type (</w:t>
      </w:r>
      <w:hyperlink w:history="true" w:anchor="_bookmark1">
        <w:r>
          <w:rPr>
            <w:color w:val="0000FF"/>
            <w:w w:val="105"/>
          </w:rPr>
          <w:t>Fig. 2</w:t>
        </w:r>
      </w:hyperlink>
      <w:r>
        <w:rPr>
          <w:w w:val="105"/>
        </w:rPr>
        <w:t>).</w:t>
      </w:r>
    </w:p>
    <w:p>
      <w:pPr>
        <w:spacing w:before="185"/>
        <w:ind w:left="219" w:right="0" w:firstLine="0"/>
        <w:jc w:val="both"/>
        <w:rPr>
          <w:sz w:val="17"/>
        </w:rPr>
      </w:pPr>
      <w:r>
        <w:rPr>
          <w:w w:val="120"/>
          <w:sz w:val="17"/>
        </w:rPr>
        <w:t>Semivariograms</w:t>
      </w:r>
      <w:r>
        <w:rPr>
          <w:spacing w:val="7"/>
          <w:w w:val="120"/>
          <w:sz w:val="17"/>
        </w:rPr>
        <w:t> </w:t>
      </w:r>
      <w:r>
        <w:rPr>
          <w:w w:val="120"/>
          <w:sz w:val="17"/>
        </w:rPr>
        <w:t>and</w:t>
      </w:r>
      <w:r>
        <w:rPr>
          <w:spacing w:val="8"/>
          <w:w w:val="120"/>
          <w:sz w:val="17"/>
        </w:rPr>
        <w:t> </w:t>
      </w:r>
      <w:r>
        <w:rPr>
          <w:w w:val="120"/>
          <w:sz w:val="17"/>
        </w:rPr>
        <w:t>spatial</w:t>
      </w:r>
      <w:r>
        <w:rPr>
          <w:spacing w:val="9"/>
          <w:w w:val="120"/>
          <w:sz w:val="17"/>
        </w:rPr>
        <w:t> </w:t>
      </w:r>
      <w:r>
        <w:rPr>
          <w:spacing w:val="-2"/>
          <w:w w:val="120"/>
          <w:sz w:val="17"/>
        </w:rPr>
        <w:t>autocorrelation</w:t>
      </w:r>
    </w:p>
    <w:p>
      <w:pPr>
        <w:pStyle w:val="BodyText"/>
        <w:spacing w:line="264" w:lineRule="auto" w:before="25"/>
        <w:ind w:left="219" w:right="40" w:firstLine="199"/>
        <w:jc w:val="both"/>
      </w:pPr>
      <w:r>
        <w:rPr>
          <w:w w:val="110"/>
        </w:rPr>
        <w:t>Semivariogram modelling and associated parameters are summarized in </w:t>
      </w:r>
      <w:hyperlink w:history="true" w:anchor="_bookmark4">
        <w:r>
          <w:rPr>
            <w:color w:val="0000FF"/>
            <w:w w:val="110"/>
          </w:rPr>
          <w:t>Table 2</w:t>
        </w:r>
      </w:hyperlink>
      <w:r>
        <w:rPr>
          <w:w w:val="110"/>
        </w:rPr>
        <w:t>.</w:t>
      </w:r>
      <w:r>
        <w:rPr>
          <w:spacing w:val="-4"/>
          <w:w w:val="110"/>
        </w:rPr>
        <w:t> </w:t>
      </w:r>
      <w:r>
        <w:rPr>
          <w:w w:val="110"/>
        </w:rPr>
        <w:t>The residual nugget/sill ratio has been used to describe spatial structural variation for</w:t>
      </w:r>
      <w:r>
        <w:rPr>
          <w:spacing w:val="80"/>
          <w:w w:val="110"/>
        </w:rPr>
        <w:t> </w:t>
      </w:r>
      <w:r>
        <w:rPr>
          <w:w w:val="110"/>
        </w:rPr>
        <w:t>a regionalized variable and for a given soil property (</w:t>
      </w:r>
      <w:hyperlink w:history="true" w:anchor="_bookmark14">
        <w:r>
          <w:rPr>
            <w:color w:val="0000FF"/>
            <w:w w:val="110"/>
          </w:rPr>
          <w:t>Cambardella</w:t>
        </w:r>
        <w:r>
          <w:rPr>
            <w:color w:val="0000FF"/>
            <w:spacing w:val="-14"/>
            <w:w w:val="110"/>
          </w:rPr>
          <w:t> </w:t>
        </w:r>
        <w:r>
          <w:rPr>
            <w:color w:val="0000FF"/>
            <w:w w:val="110"/>
          </w:rPr>
          <w:t>et</w:t>
        </w:r>
        <w:r>
          <w:rPr>
            <w:color w:val="0000FF"/>
            <w:spacing w:val="-13"/>
            <w:w w:val="110"/>
          </w:rPr>
          <w:t> </w:t>
        </w:r>
        <w:r>
          <w:rPr>
            <w:color w:val="0000FF"/>
            <w:w w:val="110"/>
          </w:rPr>
          <w:t>al.</w:t>
        </w:r>
        <w:r>
          <w:rPr>
            <w:color w:val="0000FF"/>
            <w:spacing w:val="-13"/>
            <w:w w:val="110"/>
          </w:rPr>
          <w:t> </w:t>
        </w:r>
        <w:r>
          <w:rPr>
            <w:color w:val="0000FF"/>
            <w:w w:val="110"/>
          </w:rPr>
          <w:t>1994</w:t>
        </w:r>
      </w:hyperlink>
      <w:r>
        <w:rPr>
          <w:w w:val="110"/>
        </w:rPr>
        <w:t>).</w:t>
      </w:r>
      <w:r>
        <w:rPr>
          <w:spacing w:val="-13"/>
          <w:w w:val="110"/>
        </w:rPr>
        <w:t> </w:t>
      </w:r>
      <w:r>
        <w:rPr>
          <w:w w:val="110"/>
        </w:rPr>
        <w:t>The</w:t>
      </w:r>
      <w:r>
        <w:rPr>
          <w:spacing w:val="-12"/>
          <w:w w:val="110"/>
        </w:rPr>
        <w:t> </w:t>
      </w:r>
      <w:r>
        <w:rPr>
          <w:w w:val="110"/>
        </w:rPr>
        <w:t>nugget/sill</w:t>
      </w:r>
      <w:r>
        <w:rPr>
          <w:spacing w:val="-9"/>
          <w:w w:val="110"/>
        </w:rPr>
        <w:t> </w:t>
      </w:r>
      <w:r>
        <w:rPr>
          <w:w w:val="110"/>
        </w:rPr>
        <w:t>ratio</w:t>
      </w:r>
      <w:r>
        <w:rPr>
          <w:spacing w:val="-10"/>
          <w:w w:val="110"/>
        </w:rPr>
        <w:t> </w:t>
      </w:r>
      <w:r>
        <w:rPr>
          <w:w w:val="110"/>
        </w:rPr>
        <w:t>of</w:t>
      </w:r>
      <w:r>
        <w:rPr>
          <w:spacing w:val="-11"/>
          <w:w w:val="110"/>
        </w:rPr>
        <w:t> </w:t>
      </w:r>
      <w:r>
        <w:rPr>
          <w:w w:val="110"/>
        </w:rPr>
        <w:t>50%</w:t>
      </w:r>
      <w:r>
        <w:rPr>
          <w:spacing w:val="-10"/>
          <w:w w:val="110"/>
        </w:rPr>
        <w:t> </w:t>
      </w:r>
      <w:r>
        <w:rPr>
          <w:w w:val="110"/>
        </w:rPr>
        <w:t>for SOM (</w:t>
      </w:r>
      <w:hyperlink w:history="true" w:anchor="_bookmark4">
        <w:r>
          <w:rPr>
            <w:color w:val="0000FF"/>
            <w:w w:val="110"/>
          </w:rPr>
          <w:t>Table 2</w:t>
        </w:r>
      </w:hyperlink>
      <w:r>
        <w:rPr>
          <w:w w:val="110"/>
        </w:rPr>
        <w:t>) indicates moderate spatial dependence throughout</w:t>
      </w:r>
      <w:r>
        <w:rPr>
          <w:spacing w:val="72"/>
          <w:w w:val="110"/>
        </w:rPr>
        <w:t> </w:t>
      </w:r>
      <w:r>
        <w:rPr>
          <w:w w:val="110"/>
        </w:rPr>
        <w:t>the</w:t>
      </w:r>
      <w:r>
        <w:rPr>
          <w:spacing w:val="75"/>
          <w:w w:val="110"/>
        </w:rPr>
        <w:t> </w:t>
      </w:r>
      <w:r>
        <w:rPr>
          <w:w w:val="110"/>
        </w:rPr>
        <w:t>six</w:t>
      </w:r>
      <w:r>
        <w:rPr>
          <w:spacing w:val="74"/>
          <w:w w:val="110"/>
        </w:rPr>
        <w:t> </w:t>
      </w:r>
      <w:r>
        <w:rPr>
          <w:w w:val="110"/>
        </w:rPr>
        <w:t>cycles</w:t>
      </w:r>
      <w:r>
        <w:rPr>
          <w:spacing w:val="74"/>
          <w:w w:val="110"/>
        </w:rPr>
        <w:t> </w:t>
      </w:r>
      <w:r>
        <w:rPr>
          <w:w w:val="110"/>
        </w:rPr>
        <w:t>(</w:t>
      </w:r>
      <w:hyperlink w:history="true" w:anchor="_bookmark14">
        <w:r>
          <w:rPr>
            <w:color w:val="0000FF"/>
            <w:w w:val="110"/>
          </w:rPr>
          <w:t>Cambardella</w:t>
        </w:r>
        <w:r>
          <w:rPr>
            <w:color w:val="0000FF"/>
            <w:spacing w:val="77"/>
            <w:w w:val="110"/>
          </w:rPr>
          <w:t> </w:t>
        </w:r>
        <w:r>
          <w:rPr>
            <w:color w:val="0000FF"/>
            <w:w w:val="110"/>
          </w:rPr>
          <w:t>et</w:t>
        </w:r>
        <w:r>
          <w:rPr>
            <w:color w:val="0000FF"/>
            <w:spacing w:val="72"/>
            <w:w w:val="110"/>
          </w:rPr>
          <w:t> </w:t>
        </w:r>
        <w:r>
          <w:rPr>
            <w:color w:val="0000FF"/>
            <w:w w:val="110"/>
          </w:rPr>
          <w:t>al.</w:t>
        </w:r>
        <w:r>
          <w:rPr>
            <w:color w:val="0000FF"/>
            <w:spacing w:val="58"/>
            <w:w w:val="110"/>
          </w:rPr>
          <w:t> </w:t>
        </w:r>
        <w:r>
          <w:rPr>
            <w:color w:val="0000FF"/>
            <w:spacing w:val="-2"/>
            <w:w w:val="110"/>
          </w:rPr>
          <w:t>1994</w:t>
        </w:r>
      </w:hyperlink>
      <w:r>
        <w:rPr>
          <w:spacing w:val="-2"/>
          <w:w w:val="110"/>
        </w:rPr>
        <w:t>;</w:t>
      </w:r>
    </w:p>
    <w:p>
      <w:pPr>
        <w:pStyle w:val="BodyText"/>
        <w:spacing w:line="268" w:lineRule="auto" w:before="78"/>
        <w:ind w:left="219" w:right="212"/>
        <w:jc w:val="both"/>
      </w:pPr>
      <w:r>
        <w:rPr/>
        <w:br w:type="column"/>
      </w:r>
      <w:r>
        <w:rPr>
          <w:w w:val="110"/>
        </w:rPr>
        <w:t>cultural land (i.e., water, exposed land, shrub, wetland, and forest), as the maps were of better quality and the outcomes of the study were unchanged with or without excluding the nonagricultural land. The RF method</w:t>
      </w:r>
      <w:r>
        <w:rPr>
          <w:spacing w:val="80"/>
          <w:w w:val="110"/>
        </w:rPr>
        <w:t> </w:t>
      </w:r>
      <w:r>
        <w:rPr>
          <w:w w:val="110"/>
        </w:rPr>
        <w:t>offers multiple advantages: it does not assume a tight linear relationship between the target properties and environment covariates, it can be used to identify impor- tant covariates in a regression/classification process, it allows</w:t>
      </w:r>
      <w:r>
        <w:rPr>
          <w:spacing w:val="40"/>
          <w:w w:val="110"/>
        </w:rPr>
        <w:t> </w:t>
      </w:r>
      <w:r>
        <w:rPr>
          <w:w w:val="110"/>
        </w:rPr>
        <w:t>the</w:t>
      </w:r>
      <w:r>
        <w:rPr>
          <w:spacing w:val="40"/>
          <w:w w:val="110"/>
        </w:rPr>
        <w:t> </w:t>
      </w:r>
      <w:r>
        <w:rPr>
          <w:w w:val="110"/>
        </w:rPr>
        <w:t>handling</w:t>
      </w:r>
      <w:r>
        <w:rPr>
          <w:spacing w:val="40"/>
          <w:w w:val="110"/>
        </w:rPr>
        <w:t> </w:t>
      </w:r>
      <w:r>
        <w:rPr>
          <w:w w:val="110"/>
        </w:rPr>
        <w:t>of</w:t>
      </w:r>
      <w:r>
        <w:rPr>
          <w:spacing w:val="40"/>
          <w:w w:val="110"/>
        </w:rPr>
        <w:t> </w:t>
      </w:r>
      <w:r>
        <w:rPr>
          <w:w w:val="110"/>
        </w:rPr>
        <w:t>low-density</w:t>
      </w:r>
      <w:r>
        <w:rPr>
          <w:spacing w:val="40"/>
          <w:w w:val="110"/>
        </w:rPr>
        <w:t> </w:t>
      </w:r>
      <w:r>
        <w:rPr>
          <w:w w:val="110"/>
        </w:rPr>
        <w:t>samples</w:t>
      </w:r>
      <w:r>
        <w:rPr>
          <w:spacing w:val="40"/>
          <w:w w:val="110"/>
        </w:rPr>
        <w:t> </w:t>
      </w:r>
      <w:r>
        <w:rPr>
          <w:w w:val="110"/>
        </w:rPr>
        <w:t>that</w:t>
      </w:r>
      <w:r>
        <w:rPr>
          <w:spacing w:val="40"/>
          <w:w w:val="110"/>
        </w:rPr>
        <w:t> </w:t>
      </w:r>
      <w:r>
        <w:rPr>
          <w:w w:val="110"/>
        </w:rPr>
        <w:t>may not be suitable for OK and co-kriging, and it allows the consideration of categorical covariates such as parent </w:t>
      </w:r>
      <w:r>
        <w:rPr>
          <w:spacing w:val="-2"/>
          <w:w w:val="110"/>
        </w:rPr>
        <w:t>materials.</w:t>
      </w:r>
    </w:p>
    <w:p>
      <w:pPr>
        <w:pStyle w:val="BodyText"/>
        <w:spacing w:line="264" w:lineRule="auto" w:before="4"/>
        <w:ind w:left="219" w:right="210" w:firstLine="199"/>
        <w:jc w:val="both"/>
      </w:pPr>
      <w:r>
        <w:rPr>
          <w:w w:val="105"/>
        </w:rPr>
        <w:t>The predicted SOM values were grouped into four</w:t>
      </w:r>
      <w:r>
        <w:rPr>
          <w:spacing w:val="40"/>
          <w:w w:val="105"/>
        </w:rPr>
        <w:t> </w:t>
      </w:r>
      <w:r>
        <w:rPr/>
        <w:t>classes: </w:t>
      </w:r>
      <w:r>
        <w:rPr>
          <w:rFonts w:ascii="Tahoma" w:hAnsi="Tahoma"/>
        </w:rPr>
        <w:t>&lt;</w:t>
      </w:r>
      <w:r>
        <w:rPr/>
        <w:t>2%; 2%</w:t>
      </w:r>
      <w:r>
        <w:rPr>
          <w:rFonts w:ascii="Arial MT" w:hAnsi="Arial MT"/>
        </w:rPr>
        <w:t>–</w:t>
      </w:r>
      <w:r>
        <w:rPr/>
        <w:t>3%; 3.1%</w:t>
      </w:r>
      <w:r>
        <w:rPr>
          <w:rFonts w:ascii="Arial MT" w:hAnsi="Arial MT"/>
        </w:rPr>
        <w:t>–</w:t>
      </w:r>
      <w:r>
        <w:rPr/>
        <w:t>4%; and </w:t>
      </w:r>
      <w:r>
        <w:rPr>
          <w:rFonts w:ascii="Tahoma" w:hAnsi="Tahoma"/>
        </w:rPr>
        <w:t>&gt;</w:t>
      </w:r>
      <w:r>
        <w:rPr/>
        <w:t>4% (</w:t>
      </w:r>
      <w:hyperlink w:history="true" w:anchor="_bookmark5">
        <w:r>
          <w:rPr>
            <w:color w:val="0000FF"/>
          </w:rPr>
          <w:t>Table 3</w:t>
        </w:r>
      </w:hyperlink>
      <w:r>
        <w:rPr/>
        <w:t>; </w:t>
      </w:r>
      <w:hyperlink w:history="true" w:anchor="_bookmark6">
        <w:r>
          <w:rPr>
            <w:color w:val="0000FF"/>
          </w:rPr>
          <w:t>Fig. 4</w:t>
        </w:r>
      </w:hyperlink>
      <w:r>
        <w:rPr/>
        <w:t>). </w:t>
      </w:r>
      <w:r>
        <w:rPr>
          <w:w w:val="105"/>
        </w:rPr>
        <w:t>It</w:t>
      </w:r>
      <w:r>
        <w:rPr>
          <w:spacing w:val="40"/>
          <w:w w:val="105"/>
        </w:rPr>
        <w:t> </w:t>
      </w:r>
      <w:r>
        <w:rPr>
          <w:w w:val="105"/>
        </w:rPr>
        <w:t>was</w:t>
      </w:r>
      <w:r>
        <w:rPr>
          <w:spacing w:val="40"/>
          <w:w w:val="105"/>
        </w:rPr>
        <w:t> </w:t>
      </w:r>
      <w:r>
        <w:rPr>
          <w:w w:val="105"/>
        </w:rPr>
        <w:t>observed</w:t>
      </w:r>
      <w:r>
        <w:rPr>
          <w:spacing w:val="40"/>
          <w:w w:val="105"/>
        </w:rPr>
        <w:t> </w:t>
      </w:r>
      <w:r>
        <w:rPr>
          <w:w w:val="105"/>
        </w:rPr>
        <w:t>that</w:t>
      </w:r>
      <w:r>
        <w:rPr>
          <w:spacing w:val="40"/>
          <w:w w:val="105"/>
        </w:rPr>
        <w:t> </w:t>
      </w:r>
      <w:r>
        <w:rPr>
          <w:w w:val="105"/>
        </w:rPr>
        <w:t>areas</w:t>
      </w:r>
      <w:r>
        <w:rPr>
          <w:spacing w:val="40"/>
          <w:w w:val="105"/>
        </w:rPr>
        <w:t> </w:t>
      </w:r>
      <w:r>
        <w:rPr>
          <w:w w:val="105"/>
        </w:rPr>
        <w:t>in</w:t>
      </w:r>
      <w:r>
        <w:rPr>
          <w:spacing w:val="40"/>
          <w:w w:val="105"/>
        </w:rPr>
        <w:t> </w:t>
      </w:r>
      <w:r>
        <w:rPr>
          <w:w w:val="105"/>
        </w:rPr>
        <w:t>the</w:t>
      </w:r>
      <w:r>
        <w:rPr>
          <w:spacing w:val="40"/>
          <w:w w:val="105"/>
        </w:rPr>
        <w:t> </w:t>
      </w:r>
      <w:r>
        <w:rPr>
          <w:w w:val="105"/>
        </w:rPr>
        <w:t>high</w:t>
      </w:r>
      <w:r>
        <w:rPr>
          <w:spacing w:val="40"/>
          <w:w w:val="105"/>
        </w:rPr>
        <w:t> </w:t>
      </w:r>
      <w:r>
        <w:rPr>
          <w:w w:val="105"/>
        </w:rPr>
        <w:t>range</w:t>
      </w:r>
      <w:r>
        <w:rPr>
          <w:spacing w:val="40"/>
          <w:w w:val="105"/>
        </w:rPr>
        <w:t> </w:t>
      </w:r>
      <w:r>
        <w:rPr>
          <w:w w:val="105"/>
        </w:rPr>
        <w:t>of</w:t>
      </w:r>
      <w:r>
        <w:rPr>
          <w:spacing w:val="40"/>
          <w:w w:val="105"/>
        </w:rPr>
        <w:t> </w:t>
      </w:r>
      <w:r>
        <w:rPr>
          <w:w w:val="105"/>
        </w:rPr>
        <w:t>SOM classes (3.1%</w:t>
      </w:r>
      <w:r>
        <w:rPr>
          <w:rFonts w:ascii="Arial MT" w:hAnsi="Arial MT"/>
          <w:w w:val="105"/>
        </w:rPr>
        <w:t>–</w:t>
      </w:r>
      <w:r>
        <w:rPr>
          <w:w w:val="105"/>
        </w:rPr>
        <w:t>4% and </w:t>
      </w:r>
      <w:r>
        <w:rPr>
          <w:rFonts w:ascii="Tahoma" w:hAnsi="Tahoma"/>
          <w:w w:val="105"/>
        </w:rPr>
        <w:t>&gt;</w:t>
      </w:r>
      <w:r>
        <w:rPr>
          <w:w w:val="105"/>
        </w:rPr>
        <w:t>4%) declined from the beginning</w:t>
      </w:r>
      <w:r>
        <w:rPr>
          <w:spacing w:val="40"/>
          <w:w w:val="105"/>
        </w:rPr>
        <w:t> </w:t>
      </w:r>
      <w:r>
        <w:rPr>
          <w:w w:val="105"/>
        </w:rPr>
        <w:t>of</w:t>
      </w:r>
      <w:r>
        <w:rPr>
          <w:spacing w:val="40"/>
          <w:w w:val="105"/>
        </w:rPr>
        <w:t> </w:t>
      </w:r>
      <w:r>
        <w:rPr>
          <w:w w:val="105"/>
        </w:rPr>
        <w:t>the</w:t>
      </w:r>
      <w:r>
        <w:rPr>
          <w:spacing w:val="40"/>
          <w:w w:val="105"/>
        </w:rPr>
        <w:t> </w:t>
      </w:r>
      <w:r>
        <w:rPr>
          <w:w w:val="105"/>
        </w:rPr>
        <w:t>study</w:t>
      </w:r>
      <w:r>
        <w:rPr>
          <w:spacing w:val="40"/>
          <w:w w:val="105"/>
        </w:rPr>
        <w:t> </w:t>
      </w:r>
      <w:r>
        <w:rPr>
          <w:w w:val="105"/>
        </w:rPr>
        <w:t>to</w:t>
      </w:r>
      <w:r>
        <w:rPr>
          <w:spacing w:val="40"/>
          <w:w w:val="105"/>
        </w:rPr>
        <w:t> </w:t>
      </w:r>
      <w:r>
        <w:rPr>
          <w:w w:val="105"/>
        </w:rPr>
        <w:t>the</w:t>
      </w:r>
      <w:r>
        <w:rPr>
          <w:spacing w:val="40"/>
          <w:w w:val="105"/>
        </w:rPr>
        <w:t> </w:t>
      </w:r>
      <w:r>
        <w:rPr>
          <w:w w:val="105"/>
        </w:rPr>
        <w:t>end,</w:t>
      </w:r>
      <w:r>
        <w:rPr>
          <w:spacing w:val="40"/>
          <w:w w:val="105"/>
        </w:rPr>
        <w:t> </w:t>
      </w:r>
      <w:r>
        <w:rPr>
          <w:w w:val="105"/>
        </w:rPr>
        <w:t>whereas</w:t>
      </w:r>
      <w:r>
        <w:rPr>
          <w:spacing w:val="40"/>
          <w:w w:val="105"/>
        </w:rPr>
        <w:t> </w:t>
      </w:r>
      <w:r>
        <w:rPr>
          <w:w w:val="105"/>
        </w:rPr>
        <w:t>areas</w:t>
      </w:r>
      <w:r>
        <w:rPr>
          <w:spacing w:val="40"/>
          <w:w w:val="105"/>
        </w:rPr>
        <w:t> </w:t>
      </w:r>
      <w:r>
        <w:rPr>
          <w:w w:val="105"/>
        </w:rPr>
        <w:t>in</w:t>
      </w:r>
      <w:r>
        <w:rPr>
          <w:spacing w:val="40"/>
          <w:w w:val="105"/>
        </w:rPr>
        <w:t> </w:t>
      </w:r>
      <w:r>
        <w:rPr>
          <w:w w:val="105"/>
        </w:rPr>
        <w:t>the</w:t>
      </w:r>
      <w:r>
        <w:rPr>
          <w:spacing w:val="40"/>
          <w:w w:val="105"/>
        </w:rPr>
        <w:t> </w:t>
      </w:r>
      <w:r>
        <w:rPr>
          <w:w w:val="105"/>
        </w:rPr>
        <w:t>2%</w:t>
      </w:r>
      <w:r>
        <w:rPr>
          <w:rFonts w:ascii="Arial MT" w:hAnsi="Arial MT"/>
          <w:w w:val="105"/>
        </w:rPr>
        <w:t>–</w:t>
      </w:r>
      <w:r>
        <w:rPr>
          <w:w w:val="105"/>
        </w:rPr>
        <w:t>3% SOM range increased. From cycle 1 to cycle 6, the per- centage of the total land area with </w:t>
      </w:r>
      <w:r>
        <w:rPr>
          <w:rFonts w:ascii="Tahoma" w:hAnsi="Tahoma"/>
          <w:w w:val="105"/>
        </w:rPr>
        <w:t>&gt;</w:t>
      </w:r>
      <w:r>
        <w:rPr>
          <w:w w:val="105"/>
        </w:rPr>
        <w:t>4% SOM declined</w:t>
      </w:r>
      <w:r>
        <w:rPr>
          <w:spacing w:val="80"/>
          <w:w w:val="105"/>
        </w:rPr>
        <w:t> </w:t>
      </w:r>
      <w:r>
        <w:rPr>
          <w:w w:val="105"/>
        </w:rPr>
        <w:t>from 19.2% to 0.8%, and the percentage of the total land area</w:t>
      </w:r>
      <w:r>
        <w:rPr>
          <w:w w:val="105"/>
        </w:rPr>
        <w:t> with</w:t>
      </w:r>
      <w:r>
        <w:rPr>
          <w:w w:val="105"/>
        </w:rPr>
        <w:t> 3.1%</w:t>
      </w:r>
      <w:r>
        <w:rPr>
          <w:rFonts w:ascii="Arial MT" w:hAnsi="Arial MT"/>
          <w:w w:val="105"/>
        </w:rPr>
        <w:t>–</w:t>
      </w:r>
      <w:r>
        <w:rPr>
          <w:w w:val="105"/>
        </w:rPr>
        <w:t>4%</w:t>
      </w:r>
      <w:r>
        <w:rPr>
          <w:w w:val="105"/>
        </w:rPr>
        <w:t> SOM</w:t>
      </w:r>
      <w:r>
        <w:rPr>
          <w:w w:val="105"/>
        </w:rPr>
        <w:t> declined</w:t>
      </w:r>
      <w:r>
        <w:rPr>
          <w:w w:val="105"/>
        </w:rPr>
        <w:t> from</w:t>
      </w:r>
      <w:r>
        <w:rPr>
          <w:w w:val="105"/>
        </w:rPr>
        <w:t> 71%</w:t>
      </w:r>
      <w:r>
        <w:rPr>
          <w:w w:val="105"/>
        </w:rPr>
        <w:t> to</w:t>
      </w:r>
      <w:r>
        <w:rPr>
          <w:w w:val="105"/>
        </w:rPr>
        <w:t> 24%</w:t>
      </w:r>
      <w:r>
        <w:rPr>
          <w:spacing w:val="80"/>
          <w:w w:val="105"/>
        </w:rPr>
        <w:t> </w:t>
      </w:r>
      <w:r>
        <w:rPr>
          <w:w w:val="105"/>
        </w:rPr>
        <w:t>(</w:t>
      </w:r>
      <w:hyperlink w:history="true" w:anchor="_bookmark5">
        <w:r>
          <w:rPr>
            <w:color w:val="0000FF"/>
            <w:w w:val="105"/>
          </w:rPr>
          <w:t>Table 3</w:t>
        </w:r>
      </w:hyperlink>
      <w:r>
        <w:rPr>
          <w:w w:val="105"/>
        </w:rPr>
        <w:t>; </w:t>
      </w:r>
      <w:hyperlink w:history="true" w:anchor="_bookmark6">
        <w:r>
          <w:rPr>
            <w:color w:val="0000FF"/>
            <w:w w:val="105"/>
          </w:rPr>
          <w:t>Fig. 4</w:t>
        </w:r>
      </w:hyperlink>
      <w:r>
        <w:rPr>
          <w:w w:val="105"/>
        </w:rPr>
        <w:t>). Conversely, the percentage of the total land area with 2%</w:t>
      </w:r>
      <w:r>
        <w:rPr>
          <w:rFonts w:ascii="Arial MT" w:hAnsi="Arial MT"/>
          <w:w w:val="105"/>
        </w:rPr>
        <w:t>–</w:t>
      </w:r>
      <w:r>
        <w:rPr>
          <w:w w:val="105"/>
        </w:rPr>
        <w:t>3% SOM increased from 10% to 73% from cycle 1 to cycle 6, respectively.</w:t>
      </w:r>
    </w:p>
    <w:p>
      <w:pPr>
        <w:pStyle w:val="BodyText"/>
        <w:spacing w:line="268" w:lineRule="auto" w:before="12"/>
        <w:ind w:left="219" w:right="208" w:firstLine="199"/>
        <w:jc w:val="both"/>
      </w:pPr>
      <w:r>
        <w:rPr>
          <w:w w:val="110"/>
        </w:rPr>
        <w:t>The</w:t>
      </w:r>
      <w:r>
        <w:rPr>
          <w:w w:val="110"/>
        </w:rPr>
        <w:t> dominant</w:t>
      </w:r>
      <w:r>
        <w:rPr>
          <w:w w:val="110"/>
        </w:rPr>
        <w:t> soil</w:t>
      </w:r>
      <w:r>
        <w:rPr>
          <w:w w:val="110"/>
        </w:rPr>
        <w:t> texture</w:t>
      </w:r>
      <w:r>
        <w:rPr>
          <w:w w:val="110"/>
        </w:rPr>
        <w:t> in</w:t>
      </w:r>
      <w:r>
        <w:rPr>
          <w:w w:val="110"/>
        </w:rPr>
        <w:t> PEI</w:t>
      </w:r>
      <w:r>
        <w:rPr>
          <w:w w:val="110"/>
        </w:rPr>
        <w:t> is</w:t>
      </w:r>
      <w:r>
        <w:rPr>
          <w:w w:val="110"/>
        </w:rPr>
        <w:t> sandy,</w:t>
      </w:r>
      <w:r>
        <w:rPr>
          <w:w w:val="110"/>
        </w:rPr>
        <w:t> </w:t>
      </w:r>
      <w:r>
        <w:rPr>
          <w:spacing w:val="9"/>
          <w:w w:val="110"/>
        </w:rPr>
        <w:t>which </w:t>
      </w:r>
      <w:r>
        <w:rPr>
          <w:w w:val="110"/>
        </w:rPr>
        <w:t>explains</w:t>
      </w:r>
      <w:r>
        <w:rPr>
          <w:spacing w:val="5"/>
          <w:w w:val="110"/>
        </w:rPr>
        <w:t> </w:t>
      </w:r>
      <w:r>
        <w:rPr>
          <w:w w:val="110"/>
        </w:rPr>
        <w:t>the</w:t>
      </w:r>
      <w:r>
        <w:rPr>
          <w:spacing w:val="8"/>
          <w:w w:val="110"/>
        </w:rPr>
        <w:t> </w:t>
      </w:r>
      <w:r>
        <w:rPr>
          <w:w w:val="110"/>
        </w:rPr>
        <w:t>low</w:t>
      </w:r>
      <w:r>
        <w:rPr>
          <w:spacing w:val="8"/>
          <w:w w:val="110"/>
        </w:rPr>
        <w:t> </w:t>
      </w:r>
      <w:r>
        <w:rPr>
          <w:w w:val="110"/>
        </w:rPr>
        <w:t>SOM</w:t>
      </w:r>
      <w:r>
        <w:rPr>
          <w:spacing w:val="8"/>
          <w:w w:val="110"/>
        </w:rPr>
        <w:t> </w:t>
      </w:r>
      <w:r>
        <w:rPr>
          <w:w w:val="110"/>
        </w:rPr>
        <w:t>ranges.</w:t>
      </w:r>
      <w:r>
        <w:rPr>
          <w:spacing w:val="-4"/>
          <w:w w:val="110"/>
        </w:rPr>
        <w:t> </w:t>
      </w:r>
      <w:r>
        <w:rPr>
          <w:w w:val="110"/>
        </w:rPr>
        <w:t>The</w:t>
      </w:r>
      <w:r>
        <w:rPr>
          <w:spacing w:val="7"/>
          <w:w w:val="110"/>
        </w:rPr>
        <w:t> </w:t>
      </w:r>
      <w:r>
        <w:rPr>
          <w:w w:val="110"/>
        </w:rPr>
        <w:t>spatial</w:t>
      </w:r>
      <w:r>
        <w:rPr>
          <w:spacing w:val="8"/>
          <w:w w:val="110"/>
        </w:rPr>
        <w:t> </w:t>
      </w:r>
      <w:r>
        <w:rPr>
          <w:w w:val="110"/>
        </w:rPr>
        <w:t>distribution</w:t>
      </w:r>
      <w:r>
        <w:rPr>
          <w:spacing w:val="5"/>
          <w:w w:val="110"/>
        </w:rPr>
        <w:t> </w:t>
      </w:r>
      <w:r>
        <w:rPr>
          <w:spacing w:val="-5"/>
          <w:w w:val="110"/>
        </w:rPr>
        <w:t>of</w:t>
      </w:r>
    </w:p>
    <w:p>
      <w:pPr>
        <w:pStyle w:val="BodyText"/>
        <w:spacing w:after="0" w:line="268" w:lineRule="auto"/>
        <w:jc w:val="both"/>
        <w:sectPr>
          <w:type w:val="continuous"/>
          <w:pgSz w:w="12240" w:h="15840"/>
          <w:pgMar w:header="743" w:footer="504" w:top="1000" w:bottom="280" w:left="720" w:right="720"/>
          <w:cols w:num="2" w:equalWidth="0">
            <w:col w:w="5089" w:space="451"/>
            <w:col w:w="5260"/>
          </w:cols>
        </w:sectPr>
      </w:pPr>
    </w:p>
    <w:p>
      <w:pPr>
        <w:pStyle w:val="BodyText"/>
        <w:spacing w:before="72"/>
        <w:rPr>
          <w:sz w:val="18"/>
        </w:rPr>
      </w:pPr>
    </w:p>
    <w:p>
      <w:pPr>
        <w:spacing w:line="254" w:lineRule="auto" w:before="0" w:after="60"/>
        <w:ind w:left="903" w:right="987" w:firstLine="0"/>
        <w:jc w:val="left"/>
        <w:rPr>
          <w:sz w:val="18"/>
        </w:rPr>
      </w:pPr>
      <w:bookmarkStart w:name="_bookmark5" w:id="6"/>
      <w:bookmarkEnd w:id="6"/>
      <w:r>
        <w:rPr/>
      </w:r>
      <w:r>
        <w:rPr>
          <w:w w:val="110"/>
          <w:sz w:val="18"/>
        </w:rPr>
        <w:t>Table 3. Areas (numerator; unit, ha) and percentages (denominator) of soil organic matter (SOM) by </w:t>
      </w:r>
      <w:r>
        <w:rPr>
          <w:w w:val="110"/>
          <w:sz w:val="18"/>
        </w:rPr>
        <w:t>different classes for each cycle.</w:t>
      </w:r>
    </w:p>
    <w:tbl>
      <w:tblPr>
        <w:tblW w:w="0" w:type="auto"/>
        <w:jc w:val="left"/>
        <w:tblInd w:w="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3"/>
        <w:gridCol w:w="1357"/>
        <w:gridCol w:w="1301"/>
        <w:gridCol w:w="1356"/>
        <w:gridCol w:w="1312"/>
        <w:gridCol w:w="1332"/>
        <w:gridCol w:w="1131"/>
      </w:tblGrid>
      <w:tr>
        <w:trPr>
          <w:trHeight w:val="312" w:hRule="atLeast"/>
        </w:trPr>
        <w:tc>
          <w:tcPr>
            <w:tcW w:w="1203" w:type="dxa"/>
            <w:tcBorders>
              <w:top w:val="single" w:sz="12" w:space="0" w:color="000000"/>
              <w:bottom w:val="single" w:sz="4" w:space="0" w:color="000000"/>
            </w:tcBorders>
          </w:tcPr>
          <w:p>
            <w:pPr>
              <w:pStyle w:val="TableParagraph"/>
              <w:spacing w:line="240" w:lineRule="auto" w:before="57"/>
              <w:rPr>
                <w:sz w:val="19"/>
              </w:rPr>
            </w:pPr>
            <w:r>
              <w:rPr>
                <w:sz w:val="19"/>
              </w:rPr>
              <w:t>SOM</w:t>
            </w:r>
            <w:r>
              <w:rPr>
                <w:spacing w:val="-11"/>
                <w:sz w:val="19"/>
              </w:rPr>
              <w:t> </w:t>
            </w:r>
            <w:r>
              <w:rPr>
                <w:spacing w:val="-2"/>
                <w:sz w:val="19"/>
              </w:rPr>
              <w:t>classes</w:t>
            </w:r>
          </w:p>
        </w:tc>
        <w:tc>
          <w:tcPr>
            <w:tcW w:w="1357" w:type="dxa"/>
            <w:tcBorders>
              <w:top w:val="single" w:sz="12" w:space="0" w:color="000000"/>
              <w:bottom w:val="single" w:sz="4" w:space="0" w:color="000000"/>
            </w:tcBorders>
          </w:tcPr>
          <w:p>
            <w:pPr>
              <w:pStyle w:val="TableParagraph"/>
              <w:spacing w:line="240" w:lineRule="auto" w:before="57"/>
              <w:ind w:left="180"/>
              <w:rPr>
                <w:sz w:val="19"/>
              </w:rPr>
            </w:pPr>
            <w:r>
              <w:rPr>
                <w:sz w:val="19"/>
              </w:rPr>
              <w:t>Cycle</w:t>
            </w:r>
            <w:r>
              <w:rPr>
                <w:spacing w:val="15"/>
                <w:sz w:val="19"/>
              </w:rPr>
              <w:t> </w:t>
            </w:r>
            <w:r>
              <w:rPr>
                <w:spacing w:val="-10"/>
                <w:sz w:val="19"/>
              </w:rPr>
              <w:t>1</w:t>
            </w:r>
          </w:p>
        </w:tc>
        <w:tc>
          <w:tcPr>
            <w:tcW w:w="1301" w:type="dxa"/>
            <w:tcBorders>
              <w:top w:val="single" w:sz="12" w:space="0" w:color="000000"/>
              <w:bottom w:val="single" w:sz="4" w:space="0" w:color="000000"/>
            </w:tcBorders>
          </w:tcPr>
          <w:p>
            <w:pPr>
              <w:pStyle w:val="TableParagraph"/>
              <w:spacing w:line="240" w:lineRule="auto" w:before="57"/>
              <w:ind w:left="179"/>
              <w:rPr>
                <w:sz w:val="19"/>
              </w:rPr>
            </w:pPr>
            <w:r>
              <w:rPr>
                <w:w w:val="105"/>
                <w:sz w:val="19"/>
              </w:rPr>
              <w:t>Cycle</w:t>
            </w:r>
            <w:r>
              <w:rPr>
                <w:spacing w:val="-11"/>
                <w:w w:val="105"/>
                <w:sz w:val="19"/>
              </w:rPr>
              <w:t> </w:t>
            </w:r>
            <w:r>
              <w:rPr>
                <w:spacing w:val="-10"/>
                <w:w w:val="105"/>
                <w:sz w:val="19"/>
              </w:rPr>
              <w:t>2</w:t>
            </w:r>
          </w:p>
        </w:tc>
        <w:tc>
          <w:tcPr>
            <w:tcW w:w="1356" w:type="dxa"/>
            <w:tcBorders>
              <w:top w:val="single" w:sz="12" w:space="0" w:color="000000"/>
              <w:bottom w:val="single" w:sz="4" w:space="0" w:color="000000"/>
            </w:tcBorders>
          </w:tcPr>
          <w:p>
            <w:pPr>
              <w:pStyle w:val="TableParagraph"/>
              <w:spacing w:line="240" w:lineRule="auto" w:before="57"/>
              <w:ind w:left="180"/>
              <w:rPr>
                <w:sz w:val="19"/>
              </w:rPr>
            </w:pPr>
            <w:r>
              <w:rPr>
                <w:w w:val="105"/>
                <w:sz w:val="19"/>
              </w:rPr>
              <w:t>Cycle</w:t>
            </w:r>
            <w:r>
              <w:rPr>
                <w:spacing w:val="-11"/>
                <w:w w:val="105"/>
                <w:sz w:val="19"/>
              </w:rPr>
              <w:t> </w:t>
            </w:r>
            <w:r>
              <w:rPr>
                <w:spacing w:val="-10"/>
                <w:w w:val="105"/>
                <w:sz w:val="19"/>
              </w:rPr>
              <w:t>3</w:t>
            </w:r>
          </w:p>
        </w:tc>
        <w:tc>
          <w:tcPr>
            <w:tcW w:w="1312" w:type="dxa"/>
            <w:tcBorders>
              <w:top w:val="single" w:sz="12" w:space="0" w:color="000000"/>
              <w:bottom w:val="single" w:sz="4" w:space="0" w:color="000000"/>
            </w:tcBorders>
          </w:tcPr>
          <w:p>
            <w:pPr>
              <w:pStyle w:val="TableParagraph"/>
              <w:spacing w:line="240" w:lineRule="auto" w:before="57"/>
              <w:ind w:left="181"/>
              <w:rPr>
                <w:sz w:val="19"/>
              </w:rPr>
            </w:pPr>
            <w:r>
              <w:rPr>
                <w:w w:val="105"/>
                <w:sz w:val="19"/>
              </w:rPr>
              <w:t>Cycle</w:t>
            </w:r>
            <w:r>
              <w:rPr>
                <w:spacing w:val="-11"/>
                <w:w w:val="105"/>
                <w:sz w:val="19"/>
              </w:rPr>
              <w:t> </w:t>
            </w:r>
            <w:r>
              <w:rPr>
                <w:spacing w:val="-10"/>
                <w:w w:val="105"/>
                <w:sz w:val="19"/>
              </w:rPr>
              <w:t>4</w:t>
            </w:r>
          </w:p>
        </w:tc>
        <w:tc>
          <w:tcPr>
            <w:tcW w:w="1332" w:type="dxa"/>
            <w:tcBorders>
              <w:top w:val="single" w:sz="12" w:space="0" w:color="000000"/>
              <w:bottom w:val="single" w:sz="4" w:space="0" w:color="000000"/>
            </w:tcBorders>
          </w:tcPr>
          <w:p>
            <w:pPr>
              <w:pStyle w:val="TableParagraph"/>
              <w:spacing w:line="240" w:lineRule="auto" w:before="57"/>
              <w:ind w:left="180"/>
              <w:rPr>
                <w:sz w:val="19"/>
              </w:rPr>
            </w:pPr>
            <w:r>
              <w:rPr>
                <w:w w:val="105"/>
                <w:sz w:val="19"/>
              </w:rPr>
              <w:t>Cycle</w:t>
            </w:r>
            <w:r>
              <w:rPr>
                <w:spacing w:val="-11"/>
                <w:w w:val="105"/>
                <w:sz w:val="19"/>
              </w:rPr>
              <w:t> </w:t>
            </w:r>
            <w:r>
              <w:rPr>
                <w:spacing w:val="-10"/>
                <w:w w:val="105"/>
                <w:sz w:val="19"/>
              </w:rPr>
              <w:t>5</w:t>
            </w:r>
          </w:p>
        </w:tc>
        <w:tc>
          <w:tcPr>
            <w:tcW w:w="1131" w:type="dxa"/>
            <w:tcBorders>
              <w:top w:val="single" w:sz="12" w:space="0" w:color="000000"/>
              <w:bottom w:val="single" w:sz="4" w:space="0" w:color="000000"/>
            </w:tcBorders>
          </w:tcPr>
          <w:p>
            <w:pPr>
              <w:pStyle w:val="TableParagraph"/>
              <w:spacing w:line="240" w:lineRule="auto" w:before="57"/>
              <w:ind w:left="180"/>
              <w:rPr>
                <w:sz w:val="19"/>
              </w:rPr>
            </w:pPr>
            <w:r>
              <w:rPr>
                <w:w w:val="105"/>
                <w:sz w:val="19"/>
              </w:rPr>
              <w:t>Cycle</w:t>
            </w:r>
            <w:r>
              <w:rPr>
                <w:spacing w:val="-10"/>
                <w:w w:val="105"/>
                <w:sz w:val="19"/>
              </w:rPr>
              <w:t> </w:t>
            </w:r>
            <w:r>
              <w:rPr>
                <w:spacing w:val="-12"/>
                <w:w w:val="105"/>
                <w:sz w:val="19"/>
              </w:rPr>
              <w:t>6</w:t>
            </w:r>
          </w:p>
        </w:tc>
      </w:tr>
      <w:tr>
        <w:trPr>
          <w:trHeight w:val="281" w:hRule="atLeast"/>
        </w:trPr>
        <w:tc>
          <w:tcPr>
            <w:tcW w:w="1203" w:type="dxa"/>
            <w:tcBorders>
              <w:top w:val="single" w:sz="4" w:space="0" w:color="000000"/>
            </w:tcBorders>
          </w:tcPr>
          <w:p>
            <w:pPr>
              <w:pStyle w:val="TableParagraph"/>
              <w:spacing w:line="211" w:lineRule="exact" w:before="50"/>
              <w:rPr>
                <w:sz w:val="18"/>
              </w:rPr>
            </w:pPr>
            <w:r>
              <w:rPr>
                <w:w w:val="95"/>
                <w:sz w:val="18"/>
              </w:rPr>
              <w:t>1</w:t>
            </w:r>
            <w:r>
              <w:rPr>
                <w:spacing w:val="-7"/>
                <w:w w:val="95"/>
                <w:sz w:val="18"/>
              </w:rPr>
              <w:t> </w:t>
            </w:r>
            <w:r>
              <w:rPr>
                <w:spacing w:val="-4"/>
                <w:w w:val="95"/>
                <w:sz w:val="18"/>
              </w:rPr>
              <w:t>(</w:t>
            </w:r>
            <w:r>
              <w:rPr>
                <w:rFonts w:ascii="Tahoma"/>
                <w:spacing w:val="-4"/>
                <w:w w:val="95"/>
                <w:sz w:val="18"/>
              </w:rPr>
              <w:t>&lt;</w:t>
            </w:r>
            <w:r>
              <w:rPr>
                <w:spacing w:val="-4"/>
                <w:w w:val="95"/>
                <w:sz w:val="18"/>
              </w:rPr>
              <w:t>2)</w:t>
            </w:r>
          </w:p>
        </w:tc>
        <w:tc>
          <w:tcPr>
            <w:tcW w:w="1357" w:type="dxa"/>
            <w:tcBorders>
              <w:top w:val="single" w:sz="4" w:space="0" w:color="000000"/>
            </w:tcBorders>
          </w:tcPr>
          <w:p>
            <w:pPr>
              <w:pStyle w:val="TableParagraph"/>
              <w:spacing w:before="62"/>
              <w:ind w:left="180"/>
              <w:rPr>
                <w:sz w:val="18"/>
              </w:rPr>
            </w:pPr>
            <w:r>
              <w:rPr>
                <w:spacing w:val="-4"/>
                <w:sz w:val="18"/>
              </w:rPr>
              <w:t>19/0</w:t>
            </w:r>
          </w:p>
        </w:tc>
        <w:tc>
          <w:tcPr>
            <w:tcW w:w="1301" w:type="dxa"/>
            <w:tcBorders>
              <w:top w:val="single" w:sz="4" w:space="0" w:color="000000"/>
            </w:tcBorders>
          </w:tcPr>
          <w:p>
            <w:pPr>
              <w:pStyle w:val="TableParagraph"/>
              <w:spacing w:before="62"/>
              <w:ind w:left="179"/>
              <w:rPr>
                <w:sz w:val="18"/>
              </w:rPr>
            </w:pPr>
            <w:r>
              <w:rPr>
                <w:spacing w:val="-4"/>
                <w:w w:val="105"/>
                <w:sz w:val="18"/>
              </w:rPr>
              <w:t>84/0</w:t>
            </w:r>
          </w:p>
        </w:tc>
        <w:tc>
          <w:tcPr>
            <w:tcW w:w="1356" w:type="dxa"/>
            <w:tcBorders>
              <w:top w:val="single" w:sz="4" w:space="0" w:color="000000"/>
            </w:tcBorders>
          </w:tcPr>
          <w:p>
            <w:pPr>
              <w:pStyle w:val="TableParagraph"/>
              <w:spacing w:before="62"/>
              <w:ind w:left="180"/>
              <w:rPr>
                <w:sz w:val="18"/>
              </w:rPr>
            </w:pPr>
            <w:r>
              <w:rPr>
                <w:spacing w:val="-18"/>
                <w:sz w:val="18"/>
              </w:rPr>
              <w:t>1</w:t>
            </w:r>
            <w:r>
              <w:rPr>
                <w:spacing w:val="4"/>
                <w:sz w:val="18"/>
              </w:rPr>
              <w:t> </w:t>
            </w:r>
            <w:r>
              <w:rPr>
                <w:spacing w:val="-2"/>
                <w:sz w:val="18"/>
              </w:rPr>
              <w:t>203/0.2</w:t>
            </w:r>
          </w:p>
        </w:tc>
        <w:tc>
          <w:tcPr>
            <w:tcW w:w="1312" w:type="dxa"/>
            <w:tcBorders>
              <w:top w:val="single" w:sz="4" w:space="0" w:color="000000"/>
            </w:tcBorders>
          </w:tcPr>
          <w:p>
            <w:pPr>
              <w:pStyle w:val="TableParagraph"/>
              <w:spacing w:before="62"/>
              <w:ind w:left="181"/>
              <w:rPr>
                <w:sz w:val="18"/>
              </w:rPr>
            </w:pPr>
            <w:r>
              <w:rPr>
                <w:sz w:val="18"/>
              </w:rPr>
              <w:t>7</w:t>
            </w:r>
            <w:r>
              <w:rPr>
                <w:spacing w:val="-6"/>
                <w:sz w:val="18"/>
              </w:rPr>
              <w:t> </w:t>
            </w:r>
            <w:r>
              <w:rPr>
                <w:spacing w:val="-2"/>
                <w:sz w:val="18"/>
              </w:rPr>
              <w:t>404/1.3</w:t>
            </w:r>
          </w:p>
        </w:tc>
        <w:tc>
          <w:tcPr>
            <w:tcW w:w="1332" w:type="dxa"/>
            <w:tcBorders>
              <w:top w:val="single" w:sz="4" w:space="0" w:color="000000"/>
            </w:tcBorders>
          </w:tcPr>
          <w:p>
            <w:pPr>
              <w:pStyle w:val="TableParagraph"/>
              <w:spacing w:before="62"/>
              <w:ind w:left="180"/>
              <w:rPr>
                <w:sz w:val="18"/>
              </w:rPr>
            </w:pPr>
            <w:r>
              <w:rPr>
                <w:w w:val="105"/>
                <w:sz w:val="18"/>
              </w:rPr>
              <w:t>2 </w:t>
            </w:r>
            <w:r>
              <w:rPr>
                <w:spacing w:val="-2"/>
                <w:w w:val="105"/>
                <w:sz w:val="18"/>
              </w:rPr>
              <w:t>908/0.5</w:t>
            </w:r>
          </w:p>
        </w:tc>
        <w:tc>
          <w:tcPr>
            <w:tcW w:w="1131" w:type="dxa"/>
            <w:tcBorders>
              <w:top w:val="single" w:sz="4" w:space="0" w:color="000000"/>
            </w:tcBorders>
          </w:tcPr>
          <w:p>
            <w:pPr>
              <w:pStyle w:val="TableParagraph"/>
              <w:spacing w:before="62"/>
              <w:ind w:left="180"/>
              <w:rPr>
                <w:sz w:val="18"/>
              </w:rPr>
            </w:pPr>
            <w:r>
              <w:rPr>
                <w:w w:val="90"/>
                <w:sz w:val="18"/>
              </w:rPr>
              <w:t>11</w:t>
            </w:r>
            <w:r>
              <w:rPr>
                <w:spacing w:val="-7"/>
                <w:w w:val="90"/>
                <w:sz w:val="18"/>
              </w:rPr>
              <w:t> </w:t>
            </w:r>
            <w:r>
              <w:rPr>
                <w:spacing w:val="-2"/>
                <w:sz w:val="18"/>
              </w:rPr>
              <w:t>522/2</w:t>
            </w:r>
          </w:p>
        </w:tc>
      </w:tr>
      <w:tr>
        <w:trPr>
          <w:trHeight w:val="221" w:hRule="atLeast"/>
        </w:trPr>
        <w:tc>
          <w:tcPr>
            <w:tcW w:w="1203" w:type="dxa"/>
          </w:tcPr>
          <w:p>
            <w:pPr>
              <w:pStyle w:val="TableParagraph"/>
              <w:spacing w:line="202" w:lineRule="exact" w:before="0"/>
              <w:rPr>
                <w:sz w:val="18"/>
              </w:rPr>
            </w:pPr>
            <w:r>
              <w:rPr>
                <w:sz w:val="18"/>
              </w:rPr>
              <w:t>2</w:t>
            </w:r>
            <w:r>
              <w:rPr>
                <w:spacing w:val="8"/>
                <w:sz w:val="18"/>
              </w:rPr>
              <w:t> </w:t>
            </w:r>
            <w:r>
              <w:rPr>
                <w:spacing w:val="-2"/>
                <w:sz w:val="18"/>
              </w:rPr>
              <w:t>(2%</w:t>
            </w:r>
            <w:r>
              <w:rPr>
                <w:rFonts w:ascii="Arial MT" w:hAnsi="Arial MT"/>
                <w:spacing w:val="-2"/>
                <w:sz w:val="18"/>
              </w:rPr>
              <w:t>–</w:t>
            </w:r>
            <w:r>
              <w:rPr>
                <w:spacing w:val="-2"/>
                <w:sz w:val="18"/>
              </w:rPr>
              <w:t>3%)</w:t>
            </w:r>
          </w:p>
        </w:tc>
        <w:tc>
          <w:tcPr>
            <w:tcW w:w="1357" w:type="dxa"/>
          </w:tcPr>
          <w:p>
            <w:pPr>
              <w:pStyle w:val="TableParagraph"/>
              <w:spacing w:line="201" w:lineRule="exact"/>
              <w:ind w:left="180"/>
              <w:rPr>
                <w:sz w:val="18"/>
              </w:rPr>
            </w:pPr>
            <w:r>
              <w:rPr>
                <w:w w:val="105"/>
                <w:sz w:val="18"/>
              </w:rPr>
              <w:t>58</w:t>
            </w:r>
            <w:r>
              <w:rPr>
                <w:spacing w:val="2"/>
                <w:w w:val="105"/>
                <w:sz w:val="18"/>
              </w:rPr>
              <w:t> </w:t>
            </w:r>
            <w:r>
              <w:rPr>
                <w:spacing w:val="-2"/>
                <w:w w:val="105"/>
                <w:sz w:val="18"/>
              </w:rPr>
              <w:t>996/10.2</w:t>
            </w:r>
          </w:p>
        </w:tc>
        <w:tc>
          <w:tcPr>
            <w:tcW w:w="1301" w:type="dxa"/>
          </w:tcPr>
          <w:p>
            <w:pPr>
              <w:pStyle w:val="TableParagraph"/>
              <w:spacing w:line="201" w:lineRule="exact"/>
              <w:ind w:left="179"/>
              <w:rPr>
                <w:sz w:val="18"/>
              </w:rPr>
            </w:pPr>
            <w:r>
              <w:rPr>
                <w:w w:val="90"/>
                <w:sz w:val="18"/>
              </w:rPr>
              <w:t>115</w:t>
            </w:r>
            <w:r>
              <w:rPr>
                <w:spacing w:val="-2"/>
                <w:sz w:val="18"/>
              </w:rPr>
              <w:t> 170/19.8</w:t>
            </w:r>
          </w:p>
        </w:tc>
        <w:tc>
          <w:tcPr>
            <w:tcW w:w="1356" w:type="dxa"/>
          </w:tcPr>
          <w:p>
            <w:pPr>
              <w:pStyle w:val="TableParagraph"/>
              <w:spacing w:line="201" w:lineRule="exact"/>
              <w:ind w:left="180"/>
              <w:rPr>
                <w:sz w:val="18"/>
              </w:rPr>
            </w:pPr>
            <w:r>
              <w:rPr>
                <w:w w:val="105"/>
                <w:sz w:val="18"/>
              </w:rPr>
              <w:t>246</w:t>
            </w:r>
            <w:r>
              <w:rPr>
                <w:spacing w:val="4"/>
                <w:w w:val="105"/>
                <w:sz w:val="18"/>
              </w:rPr>
              <w:t> </w:t>
            </w:r>
            <w:r>
              <w:rPr>
                <w:spacing w:val="-2"/>
                <w:w w:val="105"/>
                <w:sz w:val="18"/>
              </w:rPr>
              <w:t>486/42.5</w:t>
            </w:r>
          </w:p>
        </w:tc>
        <w:tc>
          <w:tcPr>
            <w:tcW w:w="1312" w:type="dxa"/>
          </w:tcPr>
          <w:p>
            <w:pPr>
              <w:pStyle w:val="TableParagraph"/>
              <w:spacing w:line="201" w:lineRule="exact"/>
              <w:ind w:left="181"/>
              <w:rPr>
                <w:sz w:val="18"/>
              </w:rPr>
            </w:pPr>
            <w:r>
              <w:rPr>
                <w:sz w:val="18"/>
              </w:rPr>
              <w:t>380</w:t>
            </w:r>
            <w:r>
              <w:rPr>
                <w:spacing w:val="20"/>
                <w:sz w:val="18"/>
              </w:rPr>
              <w:t> </w:t>
            </w:r>
            <w:r>
              <w:rPr>
                <w:spacing w:val="-2"/>
                <w:sz w:val="18"/>
              </w:rPr>
              <w:t>211/65.5</w:t>
            </w:r>
          </w:p>
        </w:tc>
        <w:tc>
          <w:tcPr>
            <w:tcW w:w="1332" w:type="dxa"/>
          </w:tcPr>
          <w:p>
            <w:pPr>
              <w:pStyle w:val="TableParagraph"/>
              <w:spacing w:line="201" w:lineRule="exact"/>
              <w:ind w:left="180"/>
              <w:rPr>
                <w:sz w:val="18"/>
              </w:rPr>
            </w:pPr>
            <w:r>
              <w:rPr>
                <w:sz w:val="18"/>
              </w:rPr>
              <w:t>353</w:t>
            </w:r>
            <w:r>
              <w:rPr>
                <w:spacing w:val="16"/>
                <w:sz w:val="18"/>
              </w:rPr>
              <w:t> </w:t>
            </w:r>
            <w:r>
              <w:rPr>
                <w:spacing w:val="-2"/>
                <w:sz w:val="18"/>
              </w:rPr>
              <w:t>977/61</w:t>
            </w:r>
          </w:p>
        </w:tc>
        <w:tc>
          <w:tcPr>
            <w:tcW w:w="1131" w:type="dxa"/>
          </w:tcPr>
          <w:p>
            <w:pPr>
              <w:pStyle w:val="TableParagraph"/>
              <w:spacing w:line="201" w:lineRule="exact"/>
              <w:ind w:left="180" w:right="-15"/>
              <w:rPr>
                <w:sz w:val="18"/>
              </w:rPr>
            </w:pPr>
            <w:r>
              <w:rPr>
                <w:sz w:val="18"/>
              </w:rPr>
              <w:t>424</w:t>
            </w:r>
            <w:r>
              <w:rPr>
                <w:spacing w:val="20"/>
                <w:sz w:val="18"/>
              </w:rPr>
              <w:t> </w:t>
            </w:r>
            <w:r>
              <w:rPr>
                <w:spacing w:val="-2"/>
                <w:sz w:val="18"/>
              </w:rPr>
              <w:t>387/73.1</w:t>
            </w:r>
          </w:p>
        </w:tc>
      </w:tr>
      <w:tr>
        <w:trPr>
          <w:trHeight w:val="213" w:hRule="atLeast"/>
        </w:trPr>
        <w:tc>
          <w:tcPr>
            <w:tcW w:w="1203" w:type="dxa"/>
          </w:tcPr>
          <w:p>
            <w:pPr>
              <w:pStyle w:val="TableParagraph"/>
              <w:spacing w:line="193" w:lineRule="exact" w:before="0"/>
              <w:ind w:left="-1"/>
              <w:rPr>
                <w:sz w:val="18"/>
              </w:rPr>
            </w:pPr>
            <w:r>
              <w:rPr>
                <w:sz w:val="18"/>
              </w:rPr>
              <w:t>3</w:t>
            </w:r>
            <w:r>
              <w:rPr>
                <w:spacing w:val="9"/>
                <w:sz w:val="18"/>
              </w:rPr>
              <w:t> </w:t>
            </w:r>
            <w:r>
              <w:rPr>
                <w:spacing w:val="-2"/>
                <w:sz w:val="18"/>
              </w:rPr>
              <w:t>(3.1%</w:t>
            </w:r>
            <w:r>
              <w:rPr>
                <w:rFonts w:ascii="Arial MT" w:hAnsi="Arial MT"/>
                <w:spacing w:val="-2"/>
                <w:sz w:val="18"/>
              </w:rPr>
              <w:t>–</w:t>
            </w:r>
            <w:r>
              <w:rPr>
                <w:spacing w:val="-2"/>
                <w:sz w:val="18"/>
              </w:rPr>
              <w:t>4%)</w:t>
            </w:r>
          </w:p>
        </w:tc>
        <w:tc>
          <w:tcPr>
            <w:tcW w:w="1357" w:type="dxa"/>
          </w:tcPr>
          <w:p>
            <w:pPr>
              <w:pStyle w:val="TableParagraph"/>
              <w:spacing w:line="193" w:lineRule="exact" w:before="0"/>
              <w:ind w:left="180"/>
              <w:rPr>
                <w:sz w:val="18"/>
              </w:rPr>
            </w:pPr>
            <w:r>
              <w:rPr>
                <w:w w:val="105"/>
                <w:sz w:val="18"/>
              </w:rPr>
              <w:t>409</w:t>
            </w:r>
            <w:r>
              <w:rPr>
                <w:spacing w:val="10"/>
                <w:w w:val="105"/>
                <w:sz w:val="18"/>
              </w:rPr>
              <w:t> </w:t>
            </w:r>
            <w:r>
              <w:rPr>
                <w:spacing w:val="-2"/>
                <w:w w:val="105"/>
                <w:sz w:val="18"/>
              </w:rPr>
              <w:t>880/70.6</w:t>
            </w:r>
          </w:p>
        </w:tc>
        <w:tc>
          <w:tcPr>
            <w:tcW w:w="1301" w:type="dxa"/>
          </w:tcPr>
          <w:p>
            <w:pPr>
              <w:pStyle w:val="TableParagraph"/>
              <w:spacing w:line="193" w:lineRule="exact" w:before="0"/>
              <w:ind w:left="179"/>
              <w:rPr>
                <w:sz w:val="18"/>
              </w:rPr>
            </w:pPr>
            <w:r>
              <w:rPr>
                <w:sz w:val="18"/>
              </w:rPr>
              <w:t>416</w:t>
            </w:r>
            <w:r>
              <w:rPr>
                <w:spacing w:val="1"/>
                <w:sz w:val="18"/>
              </w:rPr>
              <w:t> </w:t>
            </w:r>
            <w:r>
              <w:rPr>
                <w:spacing w:val="-2"/>
                <w:sz w:val="18"/>
              </w:rPr>
              <w:t>828/71.8</w:t>
            </w:r>
          </w:p>
        </w:tc>
        <w:tc>
          <w:tcPr>
            <w:tcW w:w="1356" w:type="dxa"/>
          </w:tcPr>
          <w:p>
            <w:pPr>
              <w:pStyle w:val="TableParagraph"/>
              <w:spacing w:line="193" w:lineRule="exact" w:before="0"/>
              <w:ind w:left="180"/>
              <w:rPr>
                <w:sz w:val="18"/>
              </w:rPr>
            </w:pPr>
            <w:r>
              <w:rPr>
                <w:w w:val="105"/>
                <w:sz w:val="18"/>
              </w:rPr>
              <w:t>322</w:t>
            </w:r>
            <w:r>
              <w:rPr>
                <w:spacing w:val="-1"/>
                <w:w w:val="105"/>
                <w:sz w:val="18"/>
              </w:rPr>
              <w:t> </w:t>
            </w:r>
            <w:r>
              <w:rPr>
                <w:spacing w:val="-2"/>
                <w:w w:val="105"/>
                <w:sz w:val="18"/>
              </w:rPr>
              <w:t>287/55.5</w:t>
            </w:r>
          </w:p>
        </w:tc>
        <w:tc>
          <w:tcPr>
            <w:tcW w:w="1312" w:type="dxa"/>
          </w:tcPr>
          <w:p>
            <w:pPr>
              <w:pStyle w:val="TableParagraph"/>
              <w:spacing w:line="193" w:lineRule="exact" w:before="0"/>
              <w:ind w:left="181"/>
              <w:rPr>
                <w:sz w:val="18"/>
              </w:rPr>
            </w:pPr>
            <w:r>
              <w:rPr>
                <w:sz w:val="18"/>
              </w:rPr>
              <w:t>184</w:t>
            </w:r>
            <w:r>
              <w:rPr>
                <w:spacing w:val="-2"/>
                <w:sz w:val="18"/>
              </w:rPr>
              <w:t> 636/31.8</w:t>
            </w:r>
          </w:p>
        </w:tc>
        <w:tc>
          <w:tcPr>
            <w:tcW w:w="1332" w:type="dxa"/>
          </w:tcPr>
          <w:p>
            <w:pPr>
              <w:pStyle w:val="TableParagraph"/>
              <w:spacing w:line="193" w:lineRule="exact" w:before="0"/>
              <w:ind w:left="180"/>
              <w:rPr>
                <w:sz w:val="18"/>
              </w:rPr>
            </w:pPr>
            <w:r>
              <w:rPr>
                <w:w w:val="105"/>
                <w:sz w:val="18"/>
              </w:rPr>
              <w:t>204</w:t>
            </w:r>
            <w:r>
              <w:rPr>
                <w:spacing w:val="4"/>
                <w:w w:val="105"/>
                <w:sz w:val="18"/>
              </w:rPr>
              <w:t> </w:t>
            </w:r>
            <w:r>
              <w:rPr>
                <w:spacing w:val="-2"/>
                <w:w w:val="105"/>
                <w:sz w:val="18"/>
              </w:rPr>
              <w:t>100/35.2</w:t>
            </w:r>
          </w:p>
        </w:tc>
        <w:tc>
          <w:tcPr>
            <w:tcW w:w="1131" w:type="dxa"/>
          </w:tcPr>
          <w:p>
            <w:pPr>
              <w:pStyle w:val="TableParagraph"/>
              <w:spacing w:line="193" w:lineRule="exact" w:before="0"/>
              <w:ind w:left="180"/>
              <w:rPr>
                <w:sz w:val="18"/>
              </w:rPr>
            </w:pPr>
            <w:r>
              <w:rPr>
                <w:sz w:val="18"/>
              </w:rPr>
              <w:t>139</w:t>
            </w:r>
            <w:r>
              <w:rPr>
                <w:spacing w:val="-1"/>
                <w:sz w:val="18"/>
              </w:rPr>
              <w:t> </w:t>
            </w:r>
            <w:r>
              <w:rPr>
                <w:spacing w:val="-2"/>
                <w:sz w:val="18"/>
              </w:rPr>
              <w:t>981/24.1</w:t>
            </w:r>
          </w:p>
        </w:tc>
      </w:tr>
      <w:tr>
        <w:trPr>
          <w:trHeight w:val="229" w:hRule="atLeast"/>
        </w:trPr>
        <w:tc>
          <w:tcPr>
            <w:tcW w:w="1203" w:type="dxa"/>
            <w:tcBorders>
              <w:bottom w:val="single" w:sz="12" w:space="0" w:color="000000"/>
            </w:tcBorders>
          </w:tcPr>
          <w:p>
            <w:pPr>
              <w:pStyle w:val="TableParagraph"/>
              <w:spacing w:line="209" w:lineRule="exact" w:before="0"/>
              <w:ind w:left="-1"/>
              <w:rPr>
                <w:sz w:val="18"/>
              </w:rPr>
            </w:pPr>
            <w:r>
              <w:rPr>
                <w:sz w:val="18"/>
              </w:rPr>
              <w:t>4</w:t>
            </w:r>
            <w:r>
              <w:rPr>
                <w:spacing w:val="12"/>
                <w:sz w:val="18"/>
              </w:rPr>
              <w:t> </w:t>
            </w:r>
            <w:r>
              <w:rPr>
                <w:spacing w:val="-2"/>
                <w:sz w:val="18"/>
              </w:rPr>
              <w:t>(</w:t>
            </w:r>
            <w:r>
              <w:rPr>
                <w:rFonts w:ascii="Tahoma"/>
                <w:spacing w:val="-2"/>
                <w:sz w:val="18"/>
              </w:rPr>
              <w:t>&gt;</w:t>
            </w:r>
            <w:r>
              <w:rPr>
                <w:spacing w:val="-2"/>
                <w:sz w:val="18"/>
              </w:rPr>
              <w:t>4%)</w:t>
            </w:r>
          </w:p>
        </w:tc>
        <w:tc>
          <w:tcPr>
            <w:tcW w:w="1357" w:type="dxa"/>
            <w:tcBorders>
              <w:bottom w:val="single" w:sz="12" w:space="0" w:color="000000"/>
            </w:tcBorders>
          </w:tcPr>
          <w:p>
            <w:pPr>
              <w:pStyle w:val="TableParagraph"/>
              <w:spacing w:line="203" w:lineRule="exact" w:before="5"/>
              <w:ind w:left="180"/>
              <w:rPr>
                <w:sz w:val="18"/>
              </w:rPr>
            </w:pPr>
            <w:r>
              <w:rPr>
                <w:w w:val="85"/>
                <w:sz w:val="18"/>
              </w:rPr>
              <w:t>111</w:t>
            </w:r>
            <w:r>
              <w:rPr>
                <w:spacing w:val="-1"/>
                <w:w w:val="85"/>
                <w:sz w:val="18"/>
              </w:rPr>
              <w:t> </w:t>
            </w:r>
            <w:r>
              <w:rPr>
                <w:spacing w:val="-2"/>
                <w:sz w:val="18"/>
              </w:rPr>
              <w:t>629/19.2</w:t>
            </w:r>
          </w:p>
        </w:tc>
        <w:tc>
          <w:tcPr>
            <w:tcW w:w="1301" w:type="dxa"/>
            <w:tcBorders>
              <w:bottom w:val="single" w:sz="12" w:space="0" w:color="000000"/>
            </w:tcBorders>
          </w:tcPr>
          <w:p>
            <w:pPr>
              <w:pStyle w:val="TableParagraph"/>
              <w:spacing w:line="203" w:lineRule="exact" w:before="5"/>
              <w:ind w:left="179"/>
              <w:rPr>
                <w:sz w:val="18"/>
              </w:rPr>
            </w:pPr>
            <w:r>
              <w:rPr>
                <w:w w:val="105"/>
                <w:sz w:val="18"/>
              </w:rPr>
              <w:t>48</w:t>
            </w:r>
            <w:r>
              <w:rPr>
                <w:spacing w:val="5"/>
                <w:w w:val="105"/>
                <w:sz w:val="18"/>
              </w:rPr>
              <w:t> </w:t>
            </w:r>
            <w:r>
              <w:rPr>
                <w:spacing w:val="-2"/>
                <w:w w:val="105"/>
                <w:sz w:val="18"/>
              </w:rPr>
              <w:t>442/8.3</w:t>
            </w:r>
          </w:p>
        </w:tc>
        <w:tc>
          <w:tcPr>
            <w:tcW w:w="1356" w:type="dxa"/>
            <w:tcBorders>
              <w:bottom w:val="single" w:sz="12" w:space="0" w:color="000000"/>
            </w:tcBorders>
          </w:tcPr>
          <w:p>
            <w:pPr>
              <w:pStyle w:val="TableParagraph"/>
              <w:spacing w:line="203" w:lineRule="exact" w:before="5"/>
              <w:ind w:left="180"/>
              <w:rPr>
                <w:sz w:val="18"/>
              </w:rPr>
            </w:pPr>
            <w:r>
              <w:rPr>
                <w:sz w:val="18"/>
              </w:rPr>
              <w:t>10</w:t>
            </w:r>
            <w:r>
              <w:rPr>
                <w:spacing w:val="-7"/>
                <w:sz w:val="18"/>
              </w:rPr>
              <w:t> </w:t>
            </w:r>
            <w:r>
              <w:rPr>
                <w:spacing w:val="-2"/>
                <w:sz w:val="18"/>
              </w:rPr>
              <w:t>548/1.8</w:t>
            </w:r>
          </w:p>
        </w:tc>
        <w:tc>
          <w:tcPr>
            <w:tcW w:w="1312" w:type="dxa"/>
            <w:tcBorders>
              <w:bottom w:val="single" w:sz="12" w:space="0" w:color="000000"/>
            </w:tcBorders>
          </w:tcPr>
          <w:p>
            <w:pPr>
              <w:pStyle w:val="TableParagraph"/>
              <w:spacing w:line="203" w:lineRule="exact" w:before="5"/>
              <w:ind w:left="181"/>
              <w:rPr>
                <w:sz w:val="18"/>
              </w:rPr>
            </w:pPr>
            <w:r>
              <w:rPr>
                <w:sz w:val="18"/>
              </w:rPr>
              <w:t>8</w:t>
            </w:r>
            <w:r>
              <w:rPr>
                <w:spacing w:val="9"/>
                <w:sz w:val="18"/>
              </w:rPr>
              <w:t> </w:t>
            </w:r>
            <w:r>
              <w:rPr>
                <w:spacing w:val="-2"/>
                <w:sz w:val="18"/>
              </w:rPr>
              <w:t>273/1.4</w:t>
            </w:r>
          </w:p>
        </w:tc>
        <w:tc>
          <w:tcPr>
            <w:tcW w:w="1332" w:type="dxa"/>
            <w:tcBorders>
              <w:bottom w:val="single" w:sz="12" w:space="0" w:color="000000"/>
            </w:tcBorders>
          </w:tcPr>
          <w:p>
            <w:pPr>
              <w:pStyle w:val="TableParagraph"/>
              <w:spacing w:line="203" w:lineRule="exact" w:before="5"/>
              <w:ind w:left="180"/>
              <w:rPr>
                <w:sz w:val="18"/>
              </w:rPr>
            </w:pPr>
            <w:r>
              <w:rPr>
                <w:sz w:val="18"/>
              </w:rPr>
              <w:t>19</w:t>
            </w:r>
            <w:r>
              <w:rPr>
                <w:spacing w:val="-7"/>
                <w:sz w:val="18"/>
              </w:rPr>
              <w:t> </w:t>
            </w:r>
            <w:r>
              <w:rPr>
                <w:spacing w:val="-2"/>
                <w:sz w:val="18"/>
              </w:rPr>
              <w:t>539/3.4</w:t>
            </w:r>
          </w:p>
        </w:tc>
        <w:tc>
          <w:tcPr>
            <w:tcW w:w="1131" w:type="dxa"/>
            <w:tcBorders>
              <w:bottom w:val="single" w:sz="12" w:space="0" w:color="000000"/>
            </w:tcBorders>
          </w:tcPr>
          <w:p>
            <w:pPr>
              <w:pStyle w:val="TableParagraph"/>
              <w:spacing w:line="203" w:lineRule="exact" w:before="5"/>
              <w:ind w:left="180"/>
              <w:rPr>
                <w:sz w:val="18"/>
              </w:rPr>
            </w:pPr>
            <w:r>
              <w:rPr>
                <w:w w:val="105"/>
                <w:sz w:val="18"/>
              </w:rPr>
              <w:t>4</w:t>
            </w:r>
            <w:r>
              <w:rPr>
                <w:spacing w:val="5"/>
                <w:w w:val="105"/>
                <w:sz w:val="18"/>
              </w:rPr>
              <w:t> </w:t>
            </w:r>
            <w:r>
              <w:rPr>
                <w:spacing w:val="-2"/>
                <w:w w:val="105"/>
                <w:sz w:val="18"/>
              </w:rPr>
              <w:t>633/0.8</w:t>
            </w:r>
          </w:p>
        </w:tc>
      </w:tr>
    </w:tbl>
    <w:p>
      <w:pPr>
        <w:pStyle w:val="BodyText"/>
        <w:rPr>
          <w:sz w:val="18"/>
        </w:rPr>
      </w:pPr>
    </w:p>
    <w:p>
      <w:pPr>
        <w:pStyle w:val="BodyText"/>
        <w:rPr>
          <w:sz w:val="18"/>
        </w:rPr>
      </w:pPr>
    </w:p>
    <w:p>
      <w:pPr>
        <w:pStyle w:val="BodyText"/>
        <w:spacing w:before="68"/>
        <w:rPr>
          <w:sz w:val="18"/>
        </w:rPr>
      </w:pPr>
    </w:p>
    <w:p>
      <w:pPr>
        <w:spacing w:line="254" w:lineRule="auto" w:before="1"/>
        <w:ind w:left="219" w:right="220" w:firstLine="0"/>
        <w:jc w:val="left"/>
        <w:rPr>
          <w:sz w:val="18"/>
        </w:rPr>
      </w:pPr>
      <w:bookmarkStart w:name="_bookmark6" w:id="7"/>
      <w:bookmarkEnd w:id="7"/>
      <w:r>
        <w:rPr/>
      </w:r>
      <w:r>
        <w:rPr>
          <w:w w:val="105"/>
          <w:sz w:val="18"/>
        </w:rPr>
        <w:t>Fig.</w:t>
      </w:r>
      <w:r>
        <w:rPr>
          <w:spacing w:val="54"/>
          <w:w w:val="105"/>
          <w:sz w:val="18"/>
        </w:rPr>
        <w:t> </w:t>
      </w:r>
      <w:r>
        <w:rPr>
          <w:w w:val="105"/>
          <w:sz w:val="18"/>
        </w:rPr>
        <w:t>4.</w:t>
      </w:r>
      <w:r>
        <w:rPr>
          <w:spacing w:val="80"/>
          <w:w w:val="105"/>
          <w:sz w:val="18"/>
        </w:rPr>
        <w:t> </w:t>
      </w:r>
      <w:r>
        <w:rPr>
          <w:w w:val="105"/>
          <w:sz w:val="18"/>
        </w:rPr>
        <w:t>Predicted</w:t>
      </w:r>
      <w:r>
        <w:rPr>
          <w:spacing w:val="54"/>
          <w:w w:val="105"/>
          <w:sz w:val="18"/>
        </w:rPr>
        <w:t> </w:t>
      </w:r>
      <w:r>
        <w:rPr>
          <w:w w:val="105"/>
          <w:sz w:val="18"/>
        </w:rPr>
        <w:t>soil</w:t>
      </w:r>
      <w:r>
        <w:rPr>
          <w:spacing w:val="40"/>
          <w:w w:val="105"/>
          <w:sz w:val="18"/>
        </w:rPr>
        <w:t> </w:t>
      </w:r>
      <w:r>
        <w:rPr>
          <w:w w:val="105"/>
          <w:sz w:val="18"/>
        </w:rPr>
        <w:t>organic</w:t>
      </w:r>
      <w:r>
        <w:rPr>
          <w:spacing w:val="54"/>
          <w:w w:val="105"/>
          <w:sz w:val="18"/>
        </w:rPr>
        <w:t> </w:t>
      </w:r>
      <w:r>
        <w:rPr>
          <w:w w:val="105"/>
          <w:sz w:val="18"/>
        </w:rPr>
        <w:t>matter</w:t>
      </w:r>
      <w:r>
        <w:rPr>
          <w:spacing w:val="40"/>
          <w:w w:val="105"/>
          <w:sz w:val="18"/>
        </w:rPr>
        <w:t> </w:t>
      </w:r>
      <w:r>
        <w:rPr>
          <w:w w:val="105"/>
          <w:sz w:val="18"/>
        </w:rPr>
        <w:t>(SOM)</w:t>
      </w:r>
      <w:r>
        <w:rPr>
          <w:spacing w:val="40"/>
          <w:w w:val="105"/>
          <w:sz w:val="18"/>
        </w:rPr>
        <w:t> </w:t>
      </w:r>
      <w:r>
        <w:rPr>
          <w:w w:val="105"/>
          <w:sz w:val="18"/>
        </w:rPr>
        <w:t>levels</w:t>
      </w:r>
      <w:r>
        <w:rPr>
          <w:spacing w:val="40"/>
          <w:w w:val="105"/>
          <w:sz w:val="18"/>
        </w:rPr>
        <w:t> </w:t>
      </w:r>
      <w:r>
        <w:rPr>
          <w:w w:val="105"/>
          <w:sz w:val="18"/>
        </w:rPr>
        <w:t>based</w:t>
      </w:r>
      <w:r>
        <w:rPr>
          <w:spacing w:val="54"/>
          <w:w w:val="105"/>
          <w:sz w:val="18"/>
        </w:rPr>
        <w:t> </w:t>
      </w:r>
      <w:r>
        <w:rPr>
          <w:w w:val="105"/>
          <w:sz w:val="18"/>
        </w:rPr>
        <w:t>on</w:t>
      </w:r>
      <w:r>
        <w:rPr>
          <w:spacing w:val="40"/>
          <w:w w:val="105"/>
          <w:sz w:val="18"/>
        </w:rPr>
        <w:t> </w:t>
      </w:r>
      <w:r>
        <w:rPr>
          <w:w w:val="105"/>
          <w:sz w:val="18"/>
        </w:rPr>
        <w:t>the</w:t>
      </w:r>
      <w:r>
        <w:rPr>
          <w:spacing w:val="40"/>
          <w:w w:val="105"/>
          <w:sz w:val="18"/>
        </w:rPr>
        <w:t> </w:t>
      </w:r>
      <w:r>
        <w:rPr>
          <w:w w:val="105"/>
          <w:sz w:val="18"/>
        </w:rPr>
        <w:t>random</w:t>
      </w:r>
      <w:r>
        <w:rPr>
          <w:spacing w:val="54"/>
          <w:w w:val="105"/>
          <w:sz w:val="18"/>
        </w:rPr>
        <w:t> </w:t>
      </w:r>
      <w:r>
        <w:rPr>
          <w:w w:val="105"/>
          <w:sz w:val="18"/>
        </w:rPr>
        <w:t>forest</w:t>
      </w:r>
      <w:r>
        <w:rPr>
          <w:spacing w:val="54"/>
          <w:w w:val="105"/>
          <w:sz w:val="18"/>
        </w:rPr>
        <w:t> </w:t>
      </w:r>
      <w:r>
        <w:rPr>
          <w:w w:val="105"/>
          <w:sz w:val="18"/>
        </w:rPr>
        <w:t>method.</w:t>
      </w:r>
      <w:r>
        <w:rPr>
          <w:spacing w:val="40"/>
          <w:w w:val="105"/>
          <w:sz w:val="18"/>
        </w:rPr>
        <w:t> </w:t>
      </w:r>
      <w:r>
        <w:rPr>
          <w:w w:val="105"/>
          <w:sz w:val="18"/>
        </w:rPr>
        <w:t>The</w:t>
      </w:r>
      <w:r>
        <w:rPr>
          <w:spacing w:val="40"/>
          <w:w w:val="105"/>
          <w:sz w:val="18"/>
        </w:rPr>
        <w:t> </w:t>
      </w:r>
      <w:r>
        <w:rPr>
          <w:w w:val="105"/>
          <w:sz w:val="18"/>
        </w:rPr>
        <w:t>circles</w:t>
      </w:r>
      <w:r>
        <w:rPr>
          <w:spacing w:val="54"/>
          <w:w w:val="105"/>
          <w:sz w:val="18"/>
        </w:rPr>
        <w:t> </w:t>
      </w:r>
      <w:r>
        <w:rPr>
          <w:w w:val="105"/>
          <w:sz w:val="18"/>
        </w:rPr>
        <w:t>indicate</w:t>
      </w:r>
      <w:r>
        <w:rPr>
          <w:spacing w:val="40"/>
          <w:w w:val="105"/>
          <w:sz w:val="18"/>
        </w:rPr>
        <w:t> </w:t>
      </w:r>
      <w:r>
        <w:rPr>
          <w:w w:val="105"/>
          <w:sz w:val="18"/>
        </w:rPr>
        <w:t>the</w:t>
      </w:r>
      <w:r>
        <w:rPr>
          <w:spacing w:val="40"/>
          <w:w w:val="105"/>
          <w:sz w:val="18"/>
        </w:rPr>
        <w:t> </w:t>
      </w:r>
      <w:r>
        <w:rPr>
          <w:w w:val="105"/>
          <w:sz w:val="18"/>
        </w:rPr>
        <w:t>area</w:t>
      </w:r>
      <w:r>
        <w:rPr>
          <w:spacing w:val="40"/>
          <w:w w:val="105"/>
          <w:sz w:val="18"/>
        </w:rPr>
        <w:t> </w:t>
      </w:r>
      <w:r>
        <w:rPr>
          <w:w w:val="105"/>
          <w:sz w:val="18"/>
        </w:rPr>
        <w:t>of</w:t>
      </w:r>
      <w:r>
        <w:rPr>
          <w:spacing w:val="40"/>
          <w:w w:val="105"/>
          <w:sz w:val="18"/>
        </w:rPr>
        <w:t> </w:t>
      </w:r>
      <w:r>
        <w:rPr>
          <w:w w:val="105"/>
          <w:sz w:val="18"/>
        </w:rPr>
        <w:t>low agricultural</w:t>
      </w:r>
      <w:r>
        <w:rPr>
          <w:spacing w:val="34"/>
          <w:w w:val="105"/>
          <w:sz w:val="18"/>
        </w:rPr>
        <w:t> </w:t>
      </w:r>
      <w:r>
        <w:rPr>
          <w:w w:val="105"/>
          <w:sz w:val="18"/>
        </w:rPr>
        <w:t>intensity</w:t>
      </w:r>
      <w:r>
        <w:rPr>
          <w:spacing w:val="34"/>
          <w:w w:val="105"/>
          <w:sz w:val="18"/>
        </w:rPr>
        <w:t> </w:t>
      </w:r>
      <w:r>
        <w:rPr>
          <w:w w:val="105"/>
          <w:sz w:val="18"/>
        </w:rPr>
        <w:t>and</w:t>
      </w:r>
      <w:r>
        <w:rPr>
          <w:spacing w:val="34"/>
          <w:w w:val="105"/>
          <w:sz w:val="18"/>
        </w:rPr>
        <w:t> </w:t>
      </w:r>
      <w:r>
        <w:rPr>
          <w:w w:val="105"/>
          <w:sz w:val="18"/>
        </w:rPr>
        <w:t>with</w:t>
      </w:r>
      <w:r>
        <w:rPr>
          <w:spacing w:val="36"/>
          <w:w w:val="105"/>
          <w:sz w:val="18"/>
        </w:rPr>
        <w:t> </w:t>
      </w:r>
      <w:r>
        <w:rPr>
          <w:w w:val="105"/>
          <w:sz w:val="18"/>
        </w:rPr>
        <w:t>the</w:t>
      </w:r>
      <w:r>
        <w:rPr>
          <w:spacing w:val="34"/>
          <w:w w:val="105"/>
          <w:sz w:val="18"/>
        </w:rPr>
        <w:t> </w:t>
      </w:r>
      <w:r>
        <w:rPr>
          <w:w w:val="105"/>
          <w:sz w:val="18"/>
        </w:rPr>
        <w:t>highest</w:t>
      </w:r>
      <w:r>
        <w:rPr>
          <w:spacing w:val="34"/>
          <w:w w:val="105"/>
          <w:sz w:val="18"/>
        </w:rPr>
        <w:t> </w:t>
      </w:r>
      <w:r>
        <w:rPr>
          <w:w w:val="105"/>
          <w:sz w:val="18"/>
        </w:rPr>
        <w:t>SOM</w:t>
      </w:r>
      <w:r>
        <w:rPr>
          <w:spacing w:val="34"/>
          <w:w w:val="105"/>
          <w:sz w:val="18"/>
        </w:rPr>
        <w:t> </w:t>
      </w:r>
      <w:r>
        <w:rPr>
          <w:w w:val="105"/>
          <w:sz w:val="18"/>
        </w:rPr>
        <w:t>levels</w:t>
      </w:r>
      <w:r>
        <w:rPr>
          <w:spacing w:val="33"/>
          <w:w w:val="105"/>
          <w:sz w:val="18"/>
        </w:rPr>
        <w:t> </w:t>
      </w:r>
      <w:r>
        <w:rPr>
          <w:w w:val="105"/>
          <w:sz w:val="18"/>
        </w:rPr>
        <w:t>from</w:t>
      </w:r>
      <w:r>
        <w:rPr>
          <w:spacing w:val="34"/>
          <w:w w:val="105"/>
          <w:sz w:val="18"/>
        </w:rPr>
        <w:t> </w:t>
      </w:r>
      <w:r>
        <w:rPr>
          <w:w w:val="105"/>
          <w:sz w:val="18"/>
        </w:rPr>
        <w:t>cycle</w:t>
      </w:r>
      <w:r>
        <w:rPr>
          <w:spacing w:val="34"/>
          <w:w w:val="105"/>
          <w:sz w:val="18"/>
        </w:rPr>
        <w:t> </w:t>
      </w:r>
      <w:r>
        <w:rPr>
          <w:w w:val="105"/>
          <w:sz w:val="18"/>
        </w:rPr>
        <w:t>1</w:t>
      </w:r>
      <w:r>
        <w:rPr>
          <w:spacing w:val="34"/>
          <w:w w:val="105"/>
          <w:sz w:val="18"/>
        </w:rPr>
        <w:t> </w:t>
      </w:r>
      <w:r>
        <w:rPr>
          <w:w w:val="105"/>
          <w:sz w:val="18"/>
        </w:rPr>
        <w:t>to</w:t>
      </w:r>
      <w:r>
        <w:rPr>
          <w:spacing w:val="34"/>
          <w:w w:val="105"/>
          <w:sz w:val="18"/>
        </w:rPr>
        <w:t> </w:t>
      </w:r>
      <w:r>
        <w:rPr>
          <w:w w:val="105"/>
          <w:sz w:val="18"/>
        </w:rPr>
        <w:t>cycle</w:t>
      </w:r>
      <w:r>
        <w:rPr>
          <w:spacing w:val="34"/>
          <w:w w:val="105"/>
          <w:sz w:val="18"/>
        </w:rPr>
        <w:t> </w:t>
      </w:r>
      <w:r>
        <w:rPr>
          <w:w w:val="105"/>
          <w:sz w:val="18"/>
        </w:rPr>
        <w:t>6.</w:t>
      </w:r>
      <w:r>
        <w:rPr>
          <w:spacing w:val="34"/>
          <w:w w:val="105"/>
          <w:sz w:val="18"/>
        </w:rPr>
        <w:t> </w:t>
      </w:r>
      <w:r>
        <w:rPr>
          <w:w w:val="105"/>
          <w:sz w:val="18"/>
        </w:rPr>
        <w:t>Data</w:t>
      </w:r>
      <w:r>
        <w:rPr>
          <w:spacing w:val="34"/>
          <w:w w:val="105"/>
          <w:sz w:val="18"/>
        </w:rPr>
        <w:t> </w:t>
      </w:r>
      <w:r>
        <w:rPr>
          <w:w w:val="105"/>
          <w:sz w:val="18"/>
        </w:rPr>
        <w:t>source:</w:t>
      </w:r>
      <w:r>
        <w:rPr>
          <w:spacing w:val="34"/>
          <w:w w:val="105"/>
          <w:sz w:val="18"/>
        </w:rPr>
        <w:t> </w:t>
      </w:r>
      <w:r>
        <w:rPr>
          <w:w w:val="105"/>
          <w:sz w:val="18"/>
        </w:rPr>
        <w:t>PEI</w:t>
      </w:r>
      <w:r>
        <w:rPr>
          <w:spacing w:val="36"/>
          <w:w w:val="105"/>
          <w:sz w:val="18"/>
        </w:rPr>
        <w:t> </w:t>
      </w:r>
      <w:r>
        <w:rPr>
          <w:w w:val="105"/>
          <w:sz w:val="18"/>
        </w:rPr>
        <w:t>Department</w:t>
      </w:r>
      <w:r>
        <w:rPr>
          <w:spacing w:val="34"/>
          <w:w w:val="105"/>
          <w:sz w:val="18"/>
        </w:rPr>
        <w:t> </w:t>
      </w:r>
      <w:r>
        <w:rPr>
          <w:w w:val="105"/>
          <w:sz w:val="18"/>
        </w:rPr>
        <w:t>of</w:t>
      </w:r>
      <w:r>
        <w:rPr>
          <w:spacing w:val="34"/>
          <w:w w:val="105"/>
          <w:sz w:val="18"/>
        </w:rPr>
        <w:t> </w:t>
      </w:r>
      <w:r>
        <w:rPr>
          <w:w w:val="105"/>
          <w:sz w:val="18"/>
        </w:rPr>
        <w:t>Agriculture</w:t>
      </w:r>
      <w:r>
        <w:rPr>
          <w:spacing w:val="33"/>
          <w:w w:val="105"/>
          <w:sz w:val="18"/>
        </w:rPr>
        <w:t> </w:t>
      </w:r>
      <w:r>
        <w:rPr>
          <w:w w:val="105"/>
          <w:sz w:val="18"/>
        </w:rPr>
        <w:t>and </w:t>
      </w:r>
      <w:r>
        <w:rPr>
          <w:spacing w:val="-2"/>
          <w:w w:val="105"/>
          <w:sz w:val="18"/>
        </w:rPr>
        <w:t>Fisheries.</w:t>
      </w:r>
    </w:p>
    <w:p>
      <w:pPr>
        <w:pStyle w:val="BodyText"/>
        <w:spacing w:before="10"/>
        <w:rPr>
          <w:sz w:val="10"/>
        </w:rPr>
      </w:pPr>
      <w:r>
        <w:rPr>
          <w:sz w:val="10"/>
        </w:rPr>
        <w:drawing>
          <wp:anchor distT="0" distB="0" distL="0" distR="0" allowOverlap="1" layoutInCell="1" locked="0" behindDoc="1" simplePos="0" relativeHeight="487599104">
            <wp:simplePos x="0" y="0"/>
            <wp:positionH relativeFrom="page">
              <wp:posOffset>1664639</wp:posOffset>
            </wp:positionH>
            <wp:positionV relativeFrom="paragraph">
              <wp:posOffset>94709</wp:posOffset>
            </wp:positionV>
            <wp:extent cx="4440521" cy="551688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40" cstate="print"/>
                    <a:stretch>
                      <a:fillRect/>
                    </a:stretch>
                  </pic:blipFill>
                  <pic:spPr>
                    <a:xfrm>
                      <a:off x="0" y="0"/>
                      <a:ext cx="4440521" cy="5516880"/>
                    </a:xfrm>
                    <a:prstGeom prst="rect">
                      <a:avLst/>
                    </a:prstGeom>
                  </pic:spPr>
                </pic:pic>
              </a:graphicData>
            </a:graphic>
          </wp:anchor>
        </w:drawing>
      </w:r>
    </w:p>
    <w:p>
      <w:pPr>
        <w:pStyle w:val="BodyText"/>
        <w:rPr>
          <w:sz w:val="20"/>
        </w:rPr>
      </w:pPr>
    </w:p>
    <w:p>
      <w:pPr>
        <w:pStyle w:val="BodyText"/>
        <w:spacing w:before="129"/>
        <w:rPr>
          <w:sz w:val="20"/>
        </w:rPr>
      </w:pPr>
    </w:p>
    <w:p>
      <w:pPr>
        <w:pStyle w:val="BodyText"/>
        <w:spacing w:after="0"/>
        <w:rPr>
          <w:sz w:val="20"/>
        </w:rPr>
        <w:sectPr>
          <w:headerReference w:type="default" r:id="rId38"/>
          <w:footerReference w:type="default" r:id="rId39"/>
          <w:pgSz w:w="12240" w:h="15840"/>
          <w:pgMar w:header="743" w:footer="504" w:top="1000" w:bottom="700" w:left="720" w:right="720"/>
        </w:sectPr>
      </w:pPr>
    </w:p>
    <w:p>
      <w:pPr>
        <w:pStyle w:val="BodyText"/>
        <w:spacing w:line="268" w:lineRule="auto" w:before="91"/>
        <w:ind w:left="219" w:right="38"/>
        <w:jc w:val="both"/>
      </w:pPr>
      <w:r>
        <w:rPr/>
        <mc:AlternateContent>
          <mc:Choice Requires="wps">
            <w:drawing>
              <wp:anchor distT="0" distB="0" distL="0" distR="0" allowOverlap="1" layoutInCell="1" locked="0" behindDoc="0" simplePos="0" relativeHeight="15740416">
                <wp:simplePos x="0" y="0"/>
                <wp:positionH relativeFrom="page">
                  <wp:posOffset>1128</wp:posOffset>
                </wp:positionH>
                <wp:positionV relativeFrom="page">
                  <wp:posOffset>2850904</wp:posOffset>
                </wp:positionV>
                <wp:extent cx="267970" cy="435737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0416" type="#_x0000_t202" id="docshape71"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SOM is controlled by both intrinsic and extrinsic factors. The</w:t>
      </w:r>
      <w:r>
        <w:rPr>
          <w:spacing w:val="-13"/>
          <w:w w:val="110"/>
        </w:rPr>
        <w:t> </w:t>
      </w:r>
      <w:r>
        <w:rPr>
          <w:w w:val="110"/>
        </w:rPr>
        <w:t>majority</w:t>
      </w:r>
      <w:r>
        <w:rPr>
          <w:spacing w:val="-13"/>
          <w:w w:val="110"/>
        </w:rPr>
        <w:t> </w:t>
      </w:r>
      <w:r>
        <w:rPr>
          <w:w w:val="110"/>
        </w:rPr>
        <w:t>of</w:t>
      </w:r>
      <w:r>
        <w:rPr>
          <w:spacing w:val="-13"/>
          <w:w w:val="110"/>
        </w:rPr>
        <w:t> </w:t>
      </w:r>
      <w:r>
        <w:rPr>
          <w:w w:val="110"/>
        </w:rPr>
        <w:t>PEI</w:t>
      </w:r>
      <w:r>
        <w:rPr>
          <w:spacing w:val="-12"/>
          <w:w w:val="110"/>
        </w:rPr>
        <w:t> </w:t>
      </w:r>
      <w:r>
        <w:rPr>
          <w:w w:val="110"/>
        </w:rPr>
        <w:t>soils</w:t>
      </w:r>
      <w:r>
        <w:rPr>
          <w:spacing w:val="-13"/>
          <w:w w:val="110"/>
        </w:rPr>
        <w:t> </w:t>
      </w:r>
      <w:r>
        <w:rPr>
          <w:w w:val="110"/>
        </w:rPr>
        <w:t>were</w:t>
      </w:r>
      <w:r>
        <w:rPr>
          <w:spacing w:val="-12"/>
          <w:w w:val="110"/>
        </w:rPr>
        <w:t> </w:t>
      </w:r>
      <w:r>
        <w:rPr>
          <w:w w:val="110"/>
        </w:rPr>
        <w:t>derived</w:t>
      </w:r>
      <w:r>
        <w:rPr>
          <w:spacing w:val="-12"/>
          <w:w w:val="110"/>
        </w:rPr>
        <w:t> </w:t>
      </w:r>
      <w:r>
        <w:rPr>
          <w:w w:val="110"/>
        </w:rPr>
        <w:t>from</w:t>
      </w:r>
      <w:r>
        <w:rPr>
          <w:spacing w:val="-12"/>
          <w:w w:val="110"/>
        </w:rPr>
        <w:t> </w:t>
      </w:r>
      <w:r>
        <w:rPr>
          <w:w w:val="110"/>
        </w:rPr>
        <w:t>the</w:t>
      </w:r>
      <w:r>
        <w:rPr>
          <w:spacing w:val="-13"/>
          <w:w w:val="110"/>
        </w:rPr>
        <w:t> </w:t>
      </w:r>
      <w:r>
        <w:rPr>
          <w:w w:val="110"/>
        </w:rPr>
        <w:t>tills</w:t>
      </w:r>
      <w:r>
        <w:rPr>
          <w:spacing w:val="-12"/>
          <w:w w:val="110"/>
        </w:rPr>
        <w:t> </w:t>
      </w:r>
      <w:r>
        <w:rPr>
          <w:w w:val="110"/>
        </w:rPr>
        <w:t>origi- </w:t>
      </w:r>
      <w:r>
        <w:rPr>
          <w:w w:val="115"/>
        </w:rPr>
        <w:t>nating</w:t>
      </w:r>
      <w:r>
        <w:rPr>
          <w:spacing w:val="-3"/>
          <w:w w:val="115"/>
        </w:rPr>
        <w:t> </w:t>
      </w:r>
      <w:r>
        <w:rPr>
          <w:w w:val="115"/>
        </w:rPr>
        <w:t>from</w:t>
      </w:r>
      <w:r>
        <w:rPr>
          <w:spacing w:val="-3"/>
          <w:w w:val="115"/>
        </w:rPr>
        <w:t> </w:t>
      </w:r>
      <w:r>
        <w:rPr>
          <w:w w:val="115"/>
        </w:rPr>
        <w:t>the</w:t>
      </w:r>
      <w:r>
        <w:rPr>
          <w:spacing w:val="-1"/>
          <w:w w:val="115"/>
        </w:rPr>
        <w:t> </w:t>
      </w:r>
      <w:r>
        <w:rPr>
          <w:w w:val="115"/>
        </w:rPr>
        <w:t>underlying</w:t>
      </w:r>
      <w:r>
        <w:rPr>
          <w:spacing w:val="-3"/>
          <w:w w:val="115"/>
        </w:rPr>
        <w:t> </w:t>
      </w:r>
      <w:r>
        <w:rPr>
          <w:w w:val="115"/>
        </w:rPr>
        <w:t>red</w:t>
      </w:r>
      <w:r>
        <w:rPr>
          <w:spacing w:val="-4"/>
          <w:w w:val="115"/>
        </w:rPr>
        <w:t> </w:t>
      </w:r>
      <w:r>
        <w:rPr>
          <w:w w:val="115"/>
        </w:rPr>
        <w:t>sandstone</w:t>
      </w:r>
      <w:r>
        <w:rPr>
          <w:spacing w:val="-3"/>
          <w:w w:val="115"/>
        </w:rPr>
        <w:t> </w:t>
      </w:r>
      <w:r>
        <w:rPr>
          <w:w w:val="115"/>
        </w:rPr>
        <w:t>bedrock.</w:t>
      </w:r>
      <w:r>
        <w:rPr>
          <w:spacing w:val="-3"/>
          <w:w w:val="115"/>
        </w:rPr>
        <w:t> </w:t>
      </w:r>
      <w:r>
        <w:rPr>
          <w:w w:val="115"/>
        </w:rPr>
        <w:t>It</w:t>
      </w:r>
      <w:r>
        <w:rPr>
          <w:spacing w:val="-1"/>
          <w:w w:val="115"/>
        </w:rPr>
        <w:t> </w:t>
      </w:r>
      <w:r>
        <w:rPr>
          <w:w w:val="115"/>
        </w:rPr>
        <w:t>is </w:t>
      </w:r>
      <w:r>
        <w:rPr>
          <w:w w:val="110"/>
        </w:rPr>
        <w:t>well</w:t>
      </w:r>
      <w:r>
        <w:rPr>
          <w:spacing w:val="2"/>
          <w:w w:val="110"/>
        </w:rPr>
        <w:t> </w:t>
      </w:r>
      <w:r>
        <w:rPr>
          <w:w w:val="110"/>
        </w:rPr>
        <w:t>known</w:t>
      </w:r>
      <w:r>
        <w:rPr>
          <w:spacing w:val="5"/>
          <w:w w:val="110"/>
        </w:rPr>
        <w:t> </w:t>
      </w:r>
      <w:r>
        <w:rPr>
          <w:w w:val="110"/>
        </w:rPr>
        <w:t>that</w:t>
      </w:r>
      <w:r>
        <w:rPr>
          <w:spacing w:val="3"/>
          <w:w w:val="110"/>
        </w:rPr>
        <w:t> </w:t>
      </w:r>
      <w:r>
        <w:rPr>
          <w:w w:val="110"/>
        </w:rPr>
        <w:t>soils</w:t>
      </w:r>
      <w:r>
        <w:rPr>
          <w:spacing w:val="2"/>
          <w:w w:val="110"/>
        </w:rPr>
        <w:t> </w:t>
      </w:r>
      <w:r>
        <w:rPr>
          <w:w w:val="110"/>
        </w:rPr>
        <w:t>with</w:t>
      </w:r>
      <w:r>
        <w:rPr>
          <w:spacing w:val="1"/>
          <w:w w:val="110"/>
        </w:rPr>
        <w:t> </w:t>
      </w:r>
      <w:r>
        <w:rPr>
          <w:w w:val="110"/>
        </w:rPr>
        <w:t>clayey</w:t>
      </w:r>
      <w:r>
        <w:rPr>
          <w:spacing w:val="3"/>
          <w:w w:val="110"/>
        </w:rPr>
        <w:t> </w:t>
      </w:r>
      <w:r>
        <w:rPr>
          <w:w w:val="110"/>
        </w:rPr>
        <w:t>or</w:t>
      </w:r>
      <w:r>
        <w:rPr>
          <w:spacing w:val="2"/>
          <w:w w:val="110"/>
        </w:rPr>
        <w:t> </w:t>
      </w:r>
      <w:r>
        <w:rPr>
          <w:w w:val="110"/>
        </w:rPr>
        <w:t>loamy</w:t>
      </w:r>
      <w:r>
        <w:rPr>
          <w:spacing w:val="2"/>
          <w:w w:val="110"/>
        </w:rPr>
        <w:t> </w:t>
      </w:r>
      <w:r>
        <w:rPr>
          <w:w w:val="110"/>
        </w:rPr>
        <w:t>textures</w:t>
      </w:r>
      <w:r>
        <w:rPr>
          <w:spacing w:val="3"/>
          <w:w w:val="110"/>
        </w:rPr>
        <w:t> </w:t>
      </w:r>
      <w:r>
        <w:rPr>
          <w:spacing w:val="-4"/>
          <w:w w:val="110"/>
        </w:rPr>
        <w:t>have</w:t>
      </w:r>
    </w:p>
    <w:p>
      <w:pPr>
        <w:pStyle w:val="BodyText"/>
        <w:spacing w:line="268" w:lineRule="auto" w:before="91"/>
        <w:ind w:left="219"/>
      </w:pPr>
      <w:r>
        <w:rPr/>
        <w:br w:type="column"/>
      </w:r>
      <w:r>
        <w:rPr>
          <w:w w:val="110"/>
        </w:rPr>
        <w:t>higher</w:t>
      </w:r>
      <w:r>
        <w:rPr>
          <w:spacing w:val="-14"/>
          <w:w w:val="110"/>
        </w:rPr>
        <w:t> </w:t>
      </w:r>
      <w:r>
        <w:rPr>
          <w:w w:val="110"/>
        </w:rPr>
        <w:t>levels</w:t>
      </w:r>
      <w:r>
        <w:rPr>
          <w:spacing w:val="-13"/>
          <w:w w:val="110"/>
        </w:rPr>
        <w:t> </w:t>
      </w:r>
      <w:r>
        <w:rPr>
          <w:w w:val="110"/>
        </w:rPr>
        <w:t>of</w:t>
      </w:r>
      <w:r>
        <w:rPr>
          <w:spacing w:val="-13"/>
          <w:w w:val="110"/>
        </w:rPr>
        <w:t> </w:t>
      </w:r>
      <w:r>
        <w:rPr>
          <w:w w:val="110"/>
        </w:rPr>
        <w:t>SOM</w:t>
      </w:r>
      <w:r>
        <w:rPr>
          <w:spacing w:val="-13"/>
          <w:w w:val="110"/>
        </w:rPr>
        <w:t> </w:t>
      </w:r>
      <w:r>
        <w:rPr>
          <w:w w:val="110"/>
        </w:rPr>
        <w:t>than</w:t>
      </w:r>
      <w:r>
        <w:rPr>
          <w:spacing w:val="-13"/>
          <w:w w:val="110"/>
        </w:rPr>
        <w:t> </w:t>
      </w:r>
      <w:r>
        <w:rPr>
          <w:w w:val="110"/>
        </w:rPr>
        <w:t>sandy-textured</w:t>
      </w:r>
      <w:r>
        <w:rPr>
          <w:spacing w:val="-13"/>
          <w:w w:val="110"/>
        </w:rPr>
        <w:t> </w:t>
      </w:r>
      <w:r>
        <w:rPr>
          <w:w w:val="110"/>
        </w:rPr>
        <w:t>soils</w:t>
      </w:r>
      <w:r>
        <w:rPr>
          <w:spacing w:val="-13"/>
          <w:w w:val="110"/>
        </w:rPr>
        <w:t> </w:t>
      </w:r>
      <w:r>
        <w:rPr>
          <w:w w:val="110"/>
        </w:rPr>
        <w:t>do</w:t>
      </w:r>
      <w:r>
        <w:rPr>
          <w:spacing w:val="-13"/>
          <w:w w:val="110"/>
        </w:rPr>
        <w:t> </w:t>
      </w:r>
      <w:r>
        <w:rPr>
          <w:w w:val="110"/>
        </w:rPr>
        <w:t>(</w:t>
      </w:r>
      <w:hyperlink w:history="true" w:anchor="_bookmark48">
        <w:r>
          <w:rPr>
            <w:color w:val="0000FF"/>
            <w:w w:val="110"/>
          </w:rPr>
          <w:t>Prasad</w:t>
        </w:r>
      </w:hyperlink>
      <w:r>
        <w:rPr>
          <w:color w:val="0000FF"/>
          <w:w w:val="110"/>
        </w:rPr>
        <w:t> </w:t>
      </w:r>
      <w:hyperlink w:history="true" w:anchor="_bookmark48">
        <w:r>
          <w:rPr>
            <w:color w:val="0000FF"/>
            <w:w w:val="110"/>
          </w:rPr>
          <w:t>and Power 1997</w:t>
        </w:r>
      </w:hyperlink>
      <w:r>
        <w:rPr>
          <w:w w:val="110"/>
        </w:rPr>
        <w:t>; </w:t>
      </w:r>
      <w:hyperlink w:history="true" w:anchor="_bookmark30">
        <w:r>
          <w:rPr>
            <w:color w:val="0000FF"/>
            <w:w w:val="110"/>
          </w:rPr>
          <w:t>Hu et al. 2014</w:t>
        </w:r>
      </w:hyperlink>
      <w:r>
        <w:rPr>
          <w:w w:val="110"/>
        </w:rPr>
        <w:t>).</w:t>
      </w:r>
    </w:p>
    <w:p>
      <w:pPr>
        <w:pStyle w:val="BodyText"/>
        <w:spacing w:line="268" w:lineRule="auto" w:before="1"/>
        <w:ind w:left="219" w:firstLine="199"/>
      </w:pPr>
      <w:r>
        <w:rPr>
          <w:w w:val="110"/>
        </w:rPr>
        <w:t>Our</w:t>
      </w:r>
      <w:r>
        <w:rPr>
          <w:spacing w:val="80"/>
          <w:w w:val="110"/>
        </w:rPr>
        <w:t> </w:t>
      </w:r>
      <w:r>
        <w:rPr>
          <w:w w:val="110"/>
        </w:rPr>
        <w:t>results</w:t>
      </w:r>
      <w:r>
        <w:rPr>
          <w:spacing w:val="80"/>
          <w:w w:val="110"/>
        </w:rPr>
        <w:t> </w:t>
      </w:r>
      <w:r>
        <w:rPr>
          <w:w w:val="110"/>
        </w:rPr>
        <w:t>showing</w:t>
      </w:r>
      <w:r>
        <w:rPr>
          <w:spacing w:val="79"/>
          <w:w w:val="110"/>
        </w:rPr>
        <w:t> </w:t>
      </w:r>
      <w:r>
        <w:rPr>
          <w:w w:val="110"/>
        </w:rPr>
        <w:t>SOM</w:t>
      </w:r>
      <w:r>
        <w:rPr>
          <w:spacing w:val="80"/>
          <w:w w:val="110"/>
        </w:rPr>
        <w:t> </w:t>
      </w:r>
      <w:r>
        <w:rPr>
          <w:w w:val="110"/>
        </w:rPr>
        <w:t>decline</w:t>
      </w:r>
      <w:r>
        <w:rPr>
          <w:spacing w:val="79"/>
          <w:w w:val="110"/>
        </w:rPr>
        <w:t> </w:t>
      </w:r>
      <w:r>
        <w:rPr>
          <w:w w:val="110"/>
        </w:rPr>
        <w:t>in</w:t>
      </w:r>
      <w:r>
        <w:rPr>
          <w:spacing w:val="79"/>
          <w:w w:val="110"/>
        </w:rPr>
        <w:t> </w:t>
      </w:r>
      <w:r>
        <w:rPr>
          <w:w w:val="110"/>
        </w:rPr>
        <w:t>PEI</w:t>
      </w:r>
      <w:r>
        <w:rPr>
          <w:spacing w:val="80"/>
          <w:w w:val="110"/>
        </w:rPr>
        <w:t> </w:t>
      </w:r>
      <w:r>
        <w:rPr>
          <w:w w:val="110"/>
        </w:rPr>
        <w:t>are</w:t>
      </w:r>
      <w:r>
        <w:rPr>
          <w:spacing w:val="80"/>
          <w:w w:val="110"/>
        </w:rPr>
        <w:t> </w:t>
      </w:r>
      <w:r>
        <w:rPr>
          <w:w w:val="110"/>
        </w:rPr>
        <w:t>in accordance</w:t>
      </w:r>
      <w:r>
        <w:rPr>
          <w:spacing w:val="60"/>
          <w:w w:val="110"/>
        </w:rPr>
        <w:t> </w:t>
      </w:r>
      <w:r>
        <w:rPr>
          <w:w w:val="110"/>
        </w:rPr>
        <w:t>with</w:t>
      </w:r>
      <w:r>
        <w:rPr>
          <w:spacing w:val="61"/>
          <w:w w:val="110"/>
        </w:rPr>
        <w:t> </w:t>
      </w:r>
      <w:r>
        <w:rPr>
          <w:w w:val="110"/>
        </w:rPr>
        <w:t>those</w:t>
      </w:r>
      <w:r>
        <w:rPr>
          <w:spacing w:val="60"/>
          <w:w w:val="110"/>
        </w:rPr>
        <w:t> </w:t>
      </w:r>
      <w:r>
        <w:rPr>
          <w:w w:val="110"/>
        </w:rPr>
        <w:t>of</w:t>
      </w:r>
      <w:r>
        <w:rPr>
          <w:spacing w:val="61"/>
          <w:w w:val="110"/>
        </w:rPr>
        <w:t> </w:t>
      </w:r>
      <w:r>
        <w:rPr>
          <w:w w:val="110"/>
        </w:rPr>
        <w:t>previous</w:t>
      </w:r>
      <w:r>
        <w:rPr>
          <w:spacing w:val="60"/>
          <w:w w:val="110"/>
        </w:rPr>
        <w:t> </w:t>
      </w:r>
      <w:r>
        <w:rPr>
          <w:w w:val="110"/>
        </w:rPr>
        <w:t>long-term</w:t>
      </w:r>
      <w:r>
        <w:rPr>
          <w:spacing w:val="59"/>
          <w:w w:val="110"/>
        </w:rPr>
        <w:t> </w:t>
      </w:r>
      <w:r>
        <w:rPr>
          <w:spacing w:val="-2"/>
          <w:w w:val="110"/>
        </w:rPr>
        <w:t>studies</w:t>
      </w:r>
    </w:p>
    <w:p>
      <w:pPr>
        <w:pStyle w:val="BodyText"/>
        <w:spacing w:after="0" w:line="268" w:lineRule="auto"/>
        <w:sectPr>
          <w:type w:val="continuous"/>
          <w:pgSz w:w="12240" w:h="15840"/>
          <w:pgMar w:header="743" w:footer="504" w:top="1000" w:bottom="280" w:left="720" w:right="720"/>
          <w:cols w:num="2" w:equalWidth="0">
            <w:col w:w="5080" w:space="460"/>
            <w:col w:w="5260"/>
          </w:cols>
        </w:sectPr>
      </w:pPr>
    </w:p>
    <w:p>
      <w:pPr>
        <w:pStyle w:val="BodyText"/>
        <w:spacing w:before="7"/>
        <w:rPr>
          <w:sz w:val="15"/>
        </w:rPr>
      </w:pPr>
    </w:p>
    <w:p>
      <w:pPr>
        <w:pStyle w:val="BodyText"/>
        <w:spacing w:after="0"/>
        <w:rPr>
          <w:sz w:val="15"/>
        </w:rPr>
        <w:sectPr>
          <w:headerReference w:type="default" r:id="rId41"/>
          <w:footerReference w:type="default" r:id="rId42"/>
          <w:pgSz w:w="12240" w:h="15840"/>
          <w:pgMar w:header="743" w:footer="504" w:top="1000" w:bottom="700" w:left="720" w:right="720"/>
        </w:sectPr>
      </w:pPr>
    </w:p>
    <w:p>
      <w:pPr>
        <w:pStyle w:val="BodyText"/>
        <w:spacing w:line="244" w:lineRule="auto" w:before="90"/>
        <w:ind w:left="219" w:right="49"/>
        <w:jc w:val="both"/>
      </w:pPr>
      <w:r>
        <w:rPr/>
        <mc:AlternateContent>
          <mc:Choice Requires="wps">
            <w:drawing>
              <wp:anchor distT="0" distB="0" distL="0" distR="0" allowOverlap="1" layoutInCell="1" locked="0" behindDoc="0" simplePos="0" relativeHeight="15740928">
                <wp:simplePos x="0" y="0"/>
                <wp:positionH relativeFrom="page">
                  <wp:posOffset>1128</wp:posOffset>
                </wp:positionH>
                <wp:positionV relativeFrom="page">
                  <wp:posOffset>2850904</wp:posOffset>
                </wp:positionV>
                <wp:extent cx="267970" cy="43573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0928" type="#_x0000_t202" id="docshape75"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w:t>
      </w:r>
      <w:hyperlink w:history="true" w:anchor="_bookmark20">
        <w:r>
          <w:rPr>
            <w:color w:val="0000FF"/>
            <w:w w:val="110"/>
          </w:rPr>
          <w:t>Dalal and Mayer 1986</w:t>
        </w:r>
      </w:hyperlink>
      <w:r>
        <w:rPr>
          <w:w w:val="110"/>
        </w:rPr>
        <w:t>; </w:t>
      </w:r>
      <w:hyperlink w:history="true" w:anchor="_bookmark32">
        <w:r>
          <w:rPr>
            <w:color w:val="0000FF"/>
            <w:w w:val="110"/>
          </w:rPr>
          <w:t>Kapkiyai et al.</w:t>
        </w:r>
        <w:r>
          <w:rPr>
            <w:color w:val="0000FF"/>
            <w:spacing w:val="-2"/>
            <w:w w:val="110"/>
          </w:rPr>
          <w:t> </w:t>
        </w:r>
        <w:r>
          <w:rPr>
            <w:color w:val="0000FF"/>
            <w:w w:val="110"/>
          </w:rPr>
          <w:t>1999</w:t>
        </w:r>
      </w:hyperlink>
      <w:r>
        <w:rPr>
          <w:w w:val="110"/>
        </w:rPr>
        <w:t>; </w:t>
      </w:r>
      <w:hyperlink w:history="true" w:anchor="_bookmark41">
        <w:r>
          <w:rPr>
            <w:color w:val="0000FF"/>
            <w:w w:val="110"/>
          </w:rPr>
          <w:t>Nyiraneza</w:t>
        </w:r>
      </w:hyperlink>
      <w:r>
        <w:rPr>
          <w:color w:val="0000FF"/>
          <w:w w:val="110"/>
        </w:rPr>
        <w:t> </w:t>
      </w:r>
      <w:hyperlink w:history="true" w:anchor="_bookmark41">
        <w:r>
          <w:rPr>
            <w:color w:val="0000FF"/>
            <w:w w:val="110"/>
          </w:rPr>
          <w:t>et al. 2009</w:t>
        </w:r>
      </w:hyperlink>
      <w:r>
        <w:rPr>
          <w:w w:val="110"/>
        </w:rPr>
        <w:t>). In a study conducted in Quebec, Canada, on a</w:t>
      </w:r>
      <w:r>
        <w:rPr>
          <w:spacing w:val="-4"/>
          <w:w w:val="110"/>
        </w:rPr>
        <w:t> </w:t>
      </w:r>
      <w:r>
        <w:rPr>
          <w:w w:val="110"/>
        </w:rPr>
        <w:t>clay</w:t>
      </w:r>
      <w:r>
        <w:rPr>
          <w:spacing w:val="-4"/>
          <w:w w:val="110"/>
        </w:rPr>
        <w:t> </w:t>
      </w:r>
      <w:r>
        <w:rPr>
          <w:w w:val="110"/>
        </w:rPr>
        <w:t>loam</w:t>
      </w:r>
      <w:r>
        <w:rPr>
          <w:spacing w:val="-4"/>
          <w:w w:val="110"/>
        </w:rPr>
        <w:t> </w:t>
      </w:r>
      <w:r>
        <w:rPr>
          <w:w w:val="110"/>
        </w:rPr>
        <w:t>soil,</w:t>
      </w:r>
      <w:r>
        <w:rPr>
          <w:spacing w:val="-3"/>
          <w:w w:val="110"/>
        </w:rPr>
        <w:t> </w:t>
      </w:r>
      <w:hyperlink w:history="true" w:anchor="_bookmark41">
        <w:r>
          <w:rPr>
            <w:color w:val="0000FF"/>
            <w:w w:val="110"/>
          </w:rPr>
          <w:t>Nyiraneza</w:t>
        </w:r>
        <w:r>
          <w:rPr>
            <w:color w:val="0000FF"/>
            <w:spacing w:val="-3"/>
            <w:w w:val="110"/>
          </w:rPr>
          <w:t> </w:t>
        </w:r>
        <w:r>
          <w:rPr>
            <w:color w:val="0000FF"/>
            <w:w w:val="110"/>
          </w:rPr>
          <w:t>et</w:t>
        </w:r>
        <w:r>
          <w:rPr>
            <w:color w:val="0000FF"/>
            <w:spacing w:val="-4"/>
            <w:w w:val="110"/>
          </w:rPr>
          <w:t> </w:t>
        </w:r>
        <w:r>
          <w:rPr>
            <w:color w:val="0000FF"/>
            <w:w w:val="110"/>
          </w:rPr>
          <w:t>al.</w:t>
        </w:r>
        <w:r>
          <w:rPr>
            <w:color w:val="0000FF"/>
            <w:spacing w:val="-5"/>
            <w:w w:val="110"/>
          </w:rPr>
          <w:t> </w:t>
        </w:r>
        <w:r>
          <w:rPr>
            <w:color w:val="0000FF"/>
            <w:w w:val="110"/>
          </w:rPr>
          <w:t>(2009)</w:t>
        </w:r>
      </w:hyperlink>
      <w:r>
        <w:rPr>
          <w:color w:val="0000FF"/>
          <w:spacing w:val="-5"/>
          <w:w w:val="110"/>
        </w:rPr>
        <w:t> </w:t>
      </w:r>
      <w:r>
        <w:rPr>
          <w:w w:val="110"/>
        </w:rPr>
        <w:t>reported</w:t>
      </w:r>
      <w:r>
        <w:rPr>
          <w:spacing w:val="-4"/>
          <w:w w:val="110"/>
        </w:rPr>
        <w:t> </w:t>
      </w:r>
      <w:r>
        <w:rPr>
          <w:w w:val="110"/>
        </w:rPr>
        <w:t>that</w:t>
      </w:r>
      <w:r>
        <w:rPr>
          <w:spacing w:val="-4"/>
          <w:w w:val="110"/>
        </w:rPr>
        <w:t> </w:t>
      </w:r>
      <w:r>
        <w:rPr>
          <w:w w:val="110"/>
        </w:rPr>
        <w:t>soil organic C declined by 0.25 g C kg</w:t>
      </w:r>
      <w:r>
        <w:rPr>
          <w:rFonts w:ascii="Lucida Sans Unicode" w:hAnsi="Lucida Sans Unicode"/>
          <w:w w:val="110"/>
          <w:vertAlign w:val="superscript"/>
        </w:rPr>
        <w:t>−</w:t>
      </w:r>
      <w:r>
        <w:rPr>
          <w:w w:val="110"/>
          <w:vertAlign w:val="superscript"/>
        </w:rPr>
        <w:t>1</w:t>
      </w:r>
      <w:r>
        <w:rPr>
          <w:w w:val="110"/>
          <w:vertAlign w:val="baseline"/>
        </w:rPr>
        <w:t> yr</w:t>
      </w:r>
      <w:r>
        <w:rPr>
          <w:rFonts w:ascii="Lucida Sans Unicode" w:hAnsi="Lucida Sans Unicode"/>
          <w:w w:val="110"/>
          <w:vertAlign w:val="superscript"/>
        </w:rPr>
        <w:t>−</w:t>
      </w:r>
      <w:r>
        <w:rPr>
          <w:w w:val="110"/>
          <w:vertAlign w:val="superscript"/>
        </w:rPr>
        <w:t>1</w:t>
      </w:r>
      <w:r>
        <w:rPr>
          <w:w w:val="110"/>
          <w:vertAlign w:val="baseline"/>
        </w:rPr>
        <w:t> after 28 yr of rotating</w:t>
      </w:r>
      <w:r>
        <w:rPr>
          <w:spacing w:val="17"/>
          <w:w w:val="110"/>
          <w:vertAlign w:val="baseline"/>
        </w:rPr>
        <w:t> </w:t>
      </w:r>
      <w:r>
        <w:rPr>
          <w:w w:val="110"/>
          <w:vertAlign w:val="baseline"/>
        </w:rPr>
        <w:t>silage</w:t>
      </w:r>
      <w:r>
        <w:rPr>
          <w:spacing w:val="23"/>
          <w:w w:val="110"/>
          <w:vertAlign w:val="baseline"/>
        </w:rPr>
        <w:t> </w:t>
      </w:r>
      <w:r>
        <w:rPr>
          <w:w w:val="110"/>
          <w:vertAlign w:val="baseline"/>
        </w:rPr>
        <w:t>corn</w:t>
      </w:r>
      <w:r>
        <w:rPr>
          <w:spacing w:val="21"/>
          <w:w w:val="110"/>
          <w:vertAlign w:val="baseline"/>
        </w:rPr>
        <w:t> </w:t>
      </w:r>
      <w:r>
        <w:rPr>
          <w:w w:val="110"/>
          <w:vertAlign w:val="baseline"/>
        </w:rPr>
        <w:t>and</w:t>
      </w:r>
      <w:r>
        <w:rPr>
          <w:spacing w:val="20"/>
          <w:w w:val="110"/>
          <w:vertAlign w:val="baseline"/>
        </w:rPr>
        <w:t> </w:t>
      </w:r>
      <w:r>
        <w:rPr>
          <w:w w:val="110"/>
          <w:vertAlign w:val="baseline"/>
        </w:rPr>
        <w:t>grain,</w:t>
      </w:r>
      <w:r>
        <w:rPr>
          <w:spacing w:val="21"/>
          <w:w w:val="110"/>
          <w:vertAlign w:val="baseline"/>
        </w:rPr>
        <w:t> </w:t>
      </w:r>
      <w:r>
        <w:rPr>
          <w:w w:val="110"/>
          <w:vertAlign w:val="baseline"/>
        </w:rPr>
        <w:t>with</w:t>
      </w:r>
      <w:r>
        <w:rPr>
          <w:spacing w:val="20"/>
          <w:w w:val="110"/>
          <w:vertAlign w:val="baseline"/>
        </w:rPr>
        <w:t> </w:t>
      </w:r>
      <w:r>
        <w:rPr>
          <w:w w:val="110"/>
          <w:vertAlign w:val="baseline"/>
        </w:rPr>
        <w:t>straw</w:t>
      </w:r>
      <w:r>
        <w:rPr>
          <w:spacing w:val="21"/>
          <w:w w:val="110"/>
          <w:vertAlign w:val="baseline"/>
        </w:rPr>
        <w:t> </w:t>
      </w:r>
      <w:r>
        <w:rPr>
          <w:w w:val="110"/>
          <w:vertAlign w:val="baseline"/>
        </w:rPr>
        <w:t>removed</w:t>
      </w:r>
      <w:r>
        <w:rPr>
          <w:spacing w:val="20"/>
          <w:w w:val="110"/>
          <w:vertAlign w:val="baseline"/>
        </w:rPr>
        <w:t> </w:t>
      </w:r>
      <w:r>
        <w:rPr>
          <w:spacing w:val="-4"/>
          <w:w w:val="110"/>
          <w:vertAlign w:val="baseline"/>
        </w:rPr>
        <w:t>dur-</w:t>
      </w:r>
    </w:p>
    <w:p>
      <w:pPr>
        <w:pStyle w:val="BodyText"/>
        <w:spacing w:line="264" w:lineRule="auto" w:before="12"/>
        <w:ind w:left="219" w:right="38"/>
        <w:jc w:val="both"/>
      </w:pPr>
      <w:r>
        <w:rPr>
          <w:w w:val="115"/>
        </w:rPr>
        <w:t>ing the grain phase.</w:t>
      </w:r>
      <w:r>
        <w:rPr>
          <w:spacing w:val="-1"/>
          <w:w w:val="115"/>
        </w:rPr>
        <w:t> </w:t>
      </w:r>
      <w:r>
        <w:rPr>
          <w:w w:val="115"/>
        </w:rPr>
        <w:t>The declining SOM in PEI can be attributed in part to low residue return and intensive farming</w:t>
      </w:r>
      <w:r>
        <w:rPr>
          <w:spacing w:val="-9"/>
          <w:w w:val="115"/>
        </w:rPr>
        <w:t> </w:t>
      </w:r>
      <w:r>
        <w:rPr>
          <w:w w:val="115"/>
        </w:rPr>
        <w:t>operations.</w:t>
      </w:r>
      <w:r>
        <w:rPr>
          <w:spacing w:val="-9"/>
          <w:w w:val="115"/>
        </w:rPr>
        <w:t> </w:t>
      </w:r>
      <w:r>
        <w:rPr>
          <w:w w:val="115"/>
        </w:rPr>
        <w:t>Factors</w:t>
      </w:r>
      <w:r>
        <w:rPr>
          <w:spacing w:val="-9"/>
          <w:w w:val="115"/>
        </w:rPr>
        <w:t> </w:t>
      </w:r>
      <w:r>
        <w:rPr>
          <w:w w:val="115"/>
        </w:rPr>
        <w:t>such</w:t>
      </w:r>
      <w:r>
        <w:rPr>
          <w:spacing w:val="-9"/>
          <w:w w:val="115"/>
        </w:rPr>
        <w:t> </w:t>
      </w:r>
      <w:r>
        <w:rPr>
          <w:w w:val="115"/>
        </w:rPr>
        <w:t>as</w:t>
      </w:r>
      <w:r>
        <w:rPr>
          <w:spacing w:val="-9"/>
          <w:w w:val="115"/>
        </w:rPr>
        <w:t> </w:t>
      </w:r>
      <w:r>
        <w:rPr>
          <w:w w:val="115"/>
        </w:rPr>
        <w:t>frequent</w:t>
      </w:r>
      <w:r>
        <w:rPr>
          <w:spacing w:val="-9"/>
          <w:w w:val="115"/>
        </w:rPr>
        <w:t> </w:t>
      </w:r>
      <w:r>
        <w:rPr>
          <w:w w:val="115"/>
        </w:rPr>
        <w:t>soil</w:t>
      </w:r>
      <w:r>
        <w:rPr>
          <w:spacing w:val="-9"/>
          <w:w w:val="115"/>
        </w:rPr>
        <w:t> </w:t>
      </w:r>
      <w:r>
        <w:rPr>
          <w:w w:val="115"/>
        </w:rPr>
        <w:t>tillage </w:t>
      </w:r>
      <w:r>
        <w:rPr>
          <w:w w:val="110"/>
        </w:rPr>
        <w:t>help accelerate SOM oxidation, coupled with the risk of </w:t>
      </w:r>
      <w:r>
        <w:rPr>
          <w:w w:val="115"/>
        </w:rPr>
        <w:t>soil erosion due to the nature of coarse-textured soils and to a </w:t>
      </w:r>
      <w:r>
        <w:rPr>
          <w:spacing w:val="9"/>
          <w:w w:val="115"/>
        </w:rPr>
        <w:t>sloping landscape </w:t>
      </w:r>
      <w:r>
        <w:rPr>
          <w:w w:val="115"/>
        </w:rPr>
        <w:t>with </w:t>
      </w:r>
      <w:r>
        <w:rPr>
          <w:spacing w:val="9"/>
          <w:w w:val="115"/>
        </w:rPr>
        <w:t>slopes</w:t>
      </w:r>
      <w:r>
        <w:rPr>
          <w:spacing w:val="9"/>
          <w:w w:val="115"/>
        </w:rPr>
        <w:t> </w:t>
      </w:r>
      <w:r>
        <w:rPr>
          <w:w w:val="115"/>
        </w:rPr>
        <w:t>up to </w:t>
      </w:r>
      <w:r>
        <w:rPr>
          <w:spacing w:val="11"/>
          <w:w w:val="115"/>
        </w:rPr>
        <w:t>12° </w:t>
      </w:r>
      <w:r>
        <w:rPr>
          <w:w w:val="115"/>
        </w:rPr>
        <w:t>(</w:t>
      </w:r>
      <w:hyperlink w:history="true" w:anchor="_bookmark23">
        <w:r>
          <w:rPr>
            <w:color w:val="0000FF"/>
            <w:w w:val="115"/>
          </w:rPr>
          <w:t>Edwards et al. 1998</w:t>
        </w:r>
      </w:hyperlink>
      <w:r>
        <w:rPr>
          <w:w w:val="115"/>
        </w:rPr>
        <w:t>). Additional factors such as high rates of precipitation in the fall and spring (averaging 1100 mm) contribute to the increased risk of soil ero- sion when the soil</w:t>
      </w:r>
      <w:r>
        <w:rPr>
          <w:w w:val="115"/>
        </w:rPr>
        <w:t> is</w:t>
      </w:r>
      <w:r>
        <w:rPr>
          <w:w w:val="115"/>
        </w:rPr>
        <w:t> left bare,</w:t>
      </w:r>
      <w:r>
        <w:rPr>
          <w:w w:val="115"/>
        </w:rPr>
        <w:t> </w:t>
      </w:r>
      <w:r>
        <w:rPr>
          <w:spacing w:val="9"/>
          <w:w w:val="115"/>
        </w:rPr>
        <w:t>causing </w:t>
      </w:r>
      <w:r>
        <w:rPr>
          <w:w w:val="115"/>
        </w:rPr>
        <w:t>SOM </w:t>
      </w:r>
      <w:r>
        <w:rPr>
          <w:spacing w:val="11"/>
          <w:w w:val="115"/>
        </w:rPr>
        <w:t>and </w:t>
      </w:r>
      <w:r>
        <w:rPr>
          <w:spacing w:val="9"/>
          <w:w w:val="115"/>
        </w:rPr>
        <w:t>nutrient</w:t>
      </w:r>
      <w:r>
        <w:rPr>
          <w:spacing w:val="9"/>
          <w:w w:val="115"/>
        </w:rPr>
        <w:t> losses</w:t>
      </w:r>
      <w:r>
        <w:rPr>
          <w:spacing w:val="9"/>
          <w:w w:val="115"/>
        </w:rPr>
        <w:t> </w:t>
      </w:r>
      <w:r>
        <w:rPr>
          <w:w w:val="115"/>
        </w:rPr>
        <w:t>along</w:t>
      </w:r>
      <w:r>
        <w:rPr>
          <w:w w:val="115"/>
        </w:rPr>
        <w:t> with</w:t>
      </w:r>
      <w:r>
        <w:rPr>
          <w:w w:val="115"/>
        </w:rPr>
        <w:t> </w:t>
      </w:r>
      <w:r>
        <w:rPr>
          <w:spacing w:val="9"/>
          <w:w w:val="115"/>
        </w:rPr>
        <w:t>sediment</w:t>
      </w:r>
      <w:r>
        <w:rPr>
          <w:spacing w:val="9"/>
          <w:w w:val="115"/>
        </w:rPr>
        <w:t> </w:t>
      </w:r>
      <w:r>
        <w:rPr>
          <w:spacing w:val="11"/>
          <w:w w:val="115"/>
        </w:rPr>
        <w:t>transport. </w:t>
      </w:r>
      <w:hyperlink w:history="true" w:anchor="_bookmark23">
        <w:r>
          <w:rPr>
            <w:color w:val="0000FF"/>
            <w:w w:val="115"/>
          </w:rPr>
          <w:t>Edwards</w:t>
        </w:r>
        <w:r>
          <w:rPr>
            <w:color w:val="0000FF"/>
            <w:spacing w:val="-2"/>
            <w:w w:val="115"/>
          </w:rPr>
          <w:t> </w:t>
        </w:r>
        <w:r>
          <w:rPr>
            <w:color w:val="0000FF"/>
            <w:w w:val="115"/>
          </w:rPr>
          <w:t>et</w:t>
        </w:r>
        <w:r>
          <w:rPr>
            <w:color w:val="0000FF"/>
            <w:spacing w:val="-2"/>
            <w:w w:val="115"/>
          </w:rPr>
          <w:t> </w:t>
        </w:r>
        <w:r>
          <w:rPr>
            <w:color w:val="0000FF"/>
            <w:w w:val="115"/>
          </w:rPr>
          <w:t>al.</w:t>
        </w:r>
        <w:r>
          <w:rPr>
            <w:color w:val="0000FF"/>
            <w:spacing w:val="-2"/>
            <w:w w:val="115"/>
          </w:rPr>
          <w:t> </w:t>
        </w:r>
        <w:r>
          <w:rPr>
            <w:color w:val="0000FF"/>
            <w:w w:val="115"/>
          </w:rPr>
          <w:t>(1998)</w:t>
        </w:r>
      </w:hyperlink>
      <w:r>
        <w:rPr>
          <w:color w:val="0000FF"/>
          <w:spacing w:val="-3"/>
          <w:w w:val="115"/>
        </w:rPr>
        <w:t> </w:t>
      </w:r>
      <w:r>
        <w:rPr>
          <w:w w:val="115"/>
        </w:rPr>
        <w:t>measured</w:t>
      </w:r>
      <w:r>
        <w:rPr>
          <w:spacing w:val="-2"/>
          <w:w w:val="115"/>
        </w:rPr>
        <w:t> </w:t>
      </w:r>
      <w:r>
        <w:rPr>
          <w:w w:val="115"/>
        </w:rPr>
        <w:t>sediment</w:t>
      </w:r>
      <w:r>
        <w:rPr>
          <w:spacing w:val="-2"/>
          <w:w w:val="115"/>
        </w:rPr>
        <w:t> </w:t>
      </w:r>
      <w:r>
        <w:rPr>
          <w:w w:val="115"/>
        </w:rPr>
        <w:t>deposition</w:t>
      </w:r>
      <w:r>
        <w:rPr>
          <w:spacing w:val="-2"/>
          <w:w w:val="115"/>
        </w:rPr>
        <w:t> </w:t>
      </w:r>
      <w:r>
        <w:rPr>
          <w:w w:val="115"/>
        </w:rPr>
        <w:t>in the spring in a study conducted over 80 site-years in </w:t>
      </w:r>
      <w:r>
        <w:rPr>
          <w:w w:val="110"/>
        </w:rPr>
        <w:t>PEI</w:t>
      </w:r>
      <w:r>
        <w:rPr>
          <w:spacing w:val="19"/>
          <w:w w:val="110"/>
        </w:rPr>
        <w:t> </w:t>
      </w:r>
      <w:r>
        <w:rPr>
          <w:w w:val="110"/>
        </w:rPr>
        <w:t>and</w:t>
      </w:r>
      <w:r>
        <w:rPr>
          <w:spacing w:val="19"/>
          <w:w w:val="110"/>
        </w:rPr>
        <w:t> </w:t>
      </w:r>
      <w:r>
        <w:rPr>
          <w:w w:val="110"/>
        </w:rPr>
        <w:t>reported</w:t>
      </w:r>
      <w:r>
        <w:rPr>
          <w:spacing w:val="20"/>
          <w:w w:val="110"/>
        </w:rPr>
        <w:t> </w:t>
      </w:r>
      <w:r>
        <w:rPr>
          <w:w w:val="110"/>
        </w:rPr>
        <w:t>average</w:t>
      </w:r>
      <w:r>
        <w:rPr>
          <w:spacing w:val="19"/>
          <w:w w:val="110"/>
        </w:rPr>
        <w:t> </w:t>
      </w:r>
      <w:r>
        <w:rPr>
          <w:w w:val="110"/>
        </w:rPr>
        <w:t>sediment</w:t>
      </w:r>
      <w:r>
        <w:rPr>
          <w:spacing w:val="20"/>
          <w:w w:val="110"/>
        </w:rPr>
        <w:t> </w:t>
      </w:r>
      <w:r>
        <w:rPr>
          <w:w w:val="110"/>
        </w:rPr>
        <w:t>deposition</w:t>
      </w:r>
      <w:r>
        <w:rPr>
          <w:spacing w:val="21"/>
          <w:w w:val="110"/>
        </w:rPr>
        <w:t> </w:t>
      </w:r>
      <w:r>
        <w:rPr>
          <w:spacing w:val="-2"/>
          <w:w w:val="110"/>
        </w:rPr>
        <w:t>amounts</w:t>
      </w:r>
    </w:p>
    <w:p>
      <w:pPr>
        <w:pStyle w:val="BodyText"/>
        <w:spacing w:line="208" w:lineRule="auto"/>
        <w:ind w:left="219" w:right="41"/>
        <w:jc w:val="both"/>
      </w:pPr>
      <w:r>
        <w:rPr>
          <w:w w:val="110"/>
        </w:rPr>
        <w:t>of 13.3, 0.4, and 1.6 t ha</w:t>
      </w:r>
      <w:r>
        <w:rPr>
          <w:rFonts w:ascii="Lucida Sans Unicode" w:hAnsi="Lucida Sans Unicode"/>
          <w:w w:val="110"/>
          <w:vertAlign w:val="superscript"/>
        </w:rPr>
        <w:t>−</w:t>
      </w:r>
      <w:r>
        <w:rPr>
          <w:w w:val="110"/>
          <w:vertAlign w:val="superscript"/>
        </w:rPr>
        <w:t>1</w:t>
      </w:r>
      <w:r>
        <w:rPr>
          <w:w w:val="110"/>
          <w:vertAlign w:val="baseline"/>
        </w:rPr>
        <w:t> after potatoes, forage, and grain, respectively, for a total of 16 t ha</w:t>
      </w:r>
      <w:r>
        <w:rPr>
          <w:rFonts w:ascii="Lucida Sans Unicode" w:hAnsi="Lucida Sans Unicode"/>
          <w:w w:val="110"/>
          <w:vertAlign w:val="superscript"/>
        </w:rPr>
        <w:t>−</w:t>
      </w:r>
      <w:r>
        <w:rPr>
          <w:w w:val="110"/>
          <w:vertAlign w:val="superscript"/>
        </w:rPr>
        <w:t>1</w:t>
      </w:r>
      <w:r>
        <w:rPr>
          <w:w w:val="110"/>
          <w:vertAlign w:val="baseline"/>
        </w:rPr>
        <w:t> every 3 yr. Cool</w:t>
      </w:r>
      <w:r>
        <w:rPr>
          <w:spacing w:val="19"/>
          <w:w w:val="110"/>
          <w:vertAlign w:val="baseline"/>
        </w:rPr>
        <w:t> </w:t>
      </w:r>
      <w:r>
        <w:rPr>
          <w:w w:val="110"/>
          <w:vertAlign w:val="baseline"/>
        </w:rPr>
        <w:t>winter</w:t>
      </w:r>
      <w:r>
        <w:rPr>
          <w:spacing w:val="20"/>
          <w:w w:val="110"/>
          <w:vertAlign w:val="baseline"/>
        </w:rPr>
        <w:t> </w:t>
      </w:r>
      <w:r>
        <w:rPr>
          <w:w w:val="110"/>
          <w:vertAlign w:val="baseline"/>
        </w:rPr>
        <w:t>cover</w:t>
      </w:r>
      <w:r>
        <w:rPr>
          <w:spacing w:val="19"/>
          <w:w w:val="110"/>
          <w:vertAlign w:val="baseline"/>
        </w:rPr>
        <w:t> </w:t>
      </w:r>
      <w:r>
        <w:rPr>
          <w:w w:val="110"/>
          <w:vertAlign w:val="baseline"/>
        </w:rPr>
        <w:t>cropping</w:t>
      </w:r>
      <w:r>
        <w:rPr>
          <w:spacing w:val="20"/>
          <w:w w:val="110"/>
          <w:vertAlign w:val="baseline"/>
        </w:rPr>
        <w:t> </w:t>
      </w:r>
      <w:r>
        <w:rPr>
          <w:w w:val="110"/>
          <w:vertAlign w:val="baseline"/>
        </w:rPr>
        <w:t>would</w:t>
      </w:r>
      <w:r>
        <w:rPr>
          <w:spacing w:val="20"/>
          <w:w w:val="110"/>
          <w:vertAlign w:val="baseline"/>
        </w:rPr>
        <w:t> </w:t>
      </w:r>
      <w:r>
        <w:rPr>
          <w:w w:val="110"/>
          <w:vertAlign w:val="baseline"/>
        </w:rPr>
        <w:t>help</w:t>
      </w:r>
      <w:r>
        <w:rPr>
          <w:spacing w:val="18"/>
          <w:w w:val="110"/>
          <w:vertAlign w:val="baseline"/>
        </w:rPr>
        <w:t> </w:t>
      </w:r>
      <w:r>
        <w:rPr>
          <w:w w:val="110"/>
          <w:vertAlign w:val="baseline"/>
        </w:rPr>
        <w:t>hold</w:t>
      </w:r>
      <w:r>
        <w:rPr>
          <w:spacing w:val="20"/>
          <w:w w:val="110"/>
          <w:vertAlign w:val="baseline"/>
        </w:rPr>
        <w:t> </w:t>
      </w:r>
      <w:r>
        <w:rPr>
          <w:w w:val="110"/>
          <w:vertAlign w:val="baseline"/>
        </w:rPr>
        <w:t>the</w:t>
      </w:r>
      <w:r>
        <w:rPr>
          <w:spacing w:val="20"/>
          <w:w w:val="110"/>
          <w:vertAlign w:val="baseline"/>
        </w:rPr>
        <w:t> </w:t>
      </w:r>
      <w:r>
        <w:rPr>
          <w:w w:val="110"/>
          <w:vertAlign w:val="baseline"/>
        </w:rPr>
        <w:t>soil</w:t>
      </w:r>
      <w:r>
        <w:rPr>
          <w:spacing w:val="19"/>
          <w:w w:val="110"/>
          <w:vertAlign w:val="baseline"/>
        </w:rPr>
        <w:t> </w:t>
      </w:r>
      <w:r>
        <w:rPr>
          <w:spacing w:val="-5"/>
          <w:w w:val="110"/>
          <w:vertAlign w:val="baseline"/>
        </w:rPr>
        <w:t>in</w:t>
      </w:r>
    </w:p>
    <w:p>
      <w:pPr>
        <w:pStyle w:val="BodyText"/>
        <w:spacing w:line="264" w:lineRule="auto" w:before="20"/>
        <w:ind w:left="219" w:right="38"/>
        <w:jc w:val="both"/>
      </w:pPr>
      <w:r>
        <w:rPr>
          <w:w w:val="115"/>
        </w:rPr>
        <w:t>place</w:t>
      </w:r>
      <w:r>
        <w:rPr>
          <w:w w:val="115"/>
        </w:rPr>
        <w:t> and</w:t>
      </w:r>
      <w:r>
        <w:rPr>
          <w:w w:val="115"/>
        </w:rPr>
        <w:t> thus</w:t>
      </w:r>
      <w:r>
        <w:rPr>
          <w:w w:val="115"/>
        </w:rPr>
        <w:t> </w:t>
      </w:r>
      <w:r>
        <w:rPr>
          <w:spacing w:val="9"/>
          <w:w w:val="115"/>
        </w:rPr>
        <w:t>mitigate</w:t>
      </w:r>
      <w:r>
        <w:rPr>
          <w:spacing w:val="9"/>
          <w:w w:val="115"/>
        </w:rPr>
        <w:t> </w:t>
      </w:r>
      <w:r>
        <w:rPr>
          <w:w w:val="115"/>
        </w:rPr>
        <w:t>soil</w:t>
      </w:r>
      <w:r>
        <w:rPr>
          <w:w w:val="115"/>
        </w:rPr>
        <w:t> </w:t>
      </w:r>
      <w:r>
        <w:rPr>
          <w:spacing w:val="9"/>
          <w:w w:val="115"/>
        </w:rPr>
        <w:t>erosion</w:t>
      </w:r>
      <w:r>
        <w:rPr>
          <w:spacing w:val="9"/>
          <w:w w:val="115"/>
        </w:rPr>
        <w:t> </w:t>
      </w:r>
      <w:r>
        <w:rPr>
          <w:w w:val="115"/>
        </w:rPr>
        <w:t>while</w:t>
      </w:r>
      <w:r>
        <w:rPr>
          <w:w w:val="115"/>
        </w:rPr>
        <w:t> </w:t>
      </w:r>
      <w:r>
        <w:rPr>
          <w:spacing w:val="11"/>
          <w:w w:val="115"/>
        </w:rPr>
        <w:t>adding </w:t>
      </w:r>
      <w:r>
        <w:rPr>
          <w:w w:val="115"/>
        </w:rPr>
        <w:t>organic matter to the soil, but the cold and short grow- ing season and a late-maturing processing potato vari- ety</w:t>
      </w:r>
      <w:r>
        <w:rPr>
          <w:spacing w:val="-6"/>
          <w:w w:val="115"/>
        </w:rPr>
        <w:t> </w:t>
      </w:r>
      <w:r>
        <w:rPr>
          <w:w w:val="115"/>
        </w:rPr>
        <w:t>(Russet</w:t>
      </w:r>
      <w:r>
        <w:rPr>
          <w:spacing w:val="-6"/>
          <w:w w:val="115"/>
        </w:rPr>
        <w:t> </w:t>
      </w:r>
      <w:r>
        <w:rPr>
          <w:w w:val="115"/>
        </w:rPr>
        <w:t>Burbank)</w:t>
      </w:r>
      <w:r>
        <w:rPr>
          <w:spacing w:val="-7"/>
          <w:w w:val="115"/>
        </w:rPr>
        <w:t> </w:t>
      </w:r>
      <w:r>
        <w:rPr>
          <w:w w:val="115"/>
        </w:rPr>
        <w:t>limits</w:t>
      </w:r>
      <w:r>
        <w:rPr>
          <w:spacing w:val="-7"/>
          <w:w w:val="115"/>
        </w:rPr>
        <w:t> </w:t>
      </w:r>
      <w:r>
        <w:rPr>
          <w:w w:val="115"/>
        </w:rPr>
        <w:t>catch-crop</w:t>
      </w:r>
      <w:r>
        <w:rPr>
          <w:spacing w:val="-7"/>
          <w:w w:val="115"/>
        </w:rPr>
        <w:t> </w:t>
      </w:r>
      <w:r>
        <w:rPr>
          <w:w w:val="115"/>
        </w:rPr>
        <w:t>growth</w:t>
      </w:r>
      <w:r>
        <w:rPr>
          <w:spacing w:val="-6"/>
          <w:w w:val="115"/>
        </w:rPr>
        <w:t> </w:t>
      </w:r>
      <w:r>
        <w:rPr>
          <w:w w:val="115"/>
        </w:rPr>
        <w:t>after</w:t>
      </w:r>
      <w:r>
        <w:rPr>
          <w:spacing w:val="-7"/>
          <w:w w:val="115"/>
        </w:rPr>
        <w:t> </w:t>
      </w:r>
      <w:r>
        <w:rPr>
          <w:w w:val="115"/>
        </w:rPr>
        <w:t>the </w:t>
      </w:r>
      <w:r>
        <w:rPr>
          <w:w w:val="110"/>
        </w:rPr>
        <w:t>potato harvest (</w:t>
      </w:r>
      <w:hyperlink w:history="true" w:anchor="_bookmark63">
        <w:r>
          <w:rPr>
            <w:color w:val="0000FF"/>
            <w:w w:val="110"/>
          </w:rPr>
          <w:t>Zebarth et al. 2015</w:t>
        </w:r>
      </w:hyperlink>
      <w:r>
        <w:rPr>
          <w:w w:val="110"/>
        </w:rPr>
        <w:t>).</w:t>
      </w:r>
      <w:r>
        <w:rPr>
          <w:spacing w:val="-3"/>
          <w:w w:val="110"/>
        </w:rPr>
        <w:t> </w:t>
      </w:r>
      <w:r>
        <w:rPr>
          <w:w w:val="110"/>
        </w:rPr>
        <w:t>The SOM decline in PEI can also be explained by additional changes in crop- </w:t>
      </w:r>
      <w:r>
        <w:rPr>
          <w:w w:val="115"/>
        </w:rPr>
        <w:t>ping</w:t>
      </w:r>
      <w:r>
        <w:rPr>
          <w:spacing w:val="-10"/>
          <w:w w:val="115"/>
        </w:rPr>
        <w:t> </w:t>
      </w:r>
      <w:r>
        <w:rPr>
          <w:w w:val="115"/>
        </w:rPr>
        <w:t>systems,</w:t>
      </w:r>
      <w:r>
        <w:rPr>
          <w:spacing w:val="-10"/>
          <w:w w:val="115"/>
        </w:rPr>
        <w:t> </w:t>
      </w:r>
      <w:r>
        <w:rPr>
          <w:w w:val="115"/>
        </w:rPr>
        <w:t>such</w:t>
      </w:r>
      <w:r>
        <w:rPr>
          <w:spacing w:val="-10"/>
          <w:w w:val="115"/>
        </w:rPr>
        <w:t> </w:t>
      </w:r>
      <w:r>
        <w:rPr>
          <w:w w:val="115"/>
        </w:rPr>
        <w:t>as</w:t>
      </w:r>
      <w:r>
        <w:rPr>
          <w:spacing w:val="-10"/>
          <w:w w:val="115"/>
        </w:rPr>
        <w:t> </w:t>
      </w:r>
      <w:r>
        <w:rPr>
          <w:w w:val="115"/>
        </w:rPr>
        <w:t>the</w:t>
      </w:r>
      <w:r>
        <w:rPr>
          <w:spacing w:val="-10"/>
          <w:w w:val="115"/>
        </w:rPr>
        <w:t> </w:t>
      </w:r>
      <w:r>
        <w:rPr>
          <w:w w:val="115"/>
        </w:rPr>
        <w:t>declining</w:t>
      </w:r>
      <w:r>
        <w:rPr>
          <w:spacing w:val="-10"/>
          <w:w w:val="115"/>
        </w:rPr>
        <w:t> </w:t>
      </w:r>
      <w:r>
        <w:rPr>
          <w:w w:val="115"/>
        </w:rPr>
        <w:t>number</w:t>
      </w:r>
      <w:r>
        <w:rPr>
          <w:spacing w:val="-10"/>
          <w:w w:val="115"/>
        </w:rPr>
        <w:t> </w:t>
      </w:r>
      <w:r>
        <w:rPr>
          <w:w w:val="115"/>
        </w:rPr>
        <w:t>of</w:t>
      </w:r>
      <w:r>
        <w:rPr>
          <w:spacing w:val="-10"/>
          <w:w w:val="115"/>
        </w:rPr>
        <w:t> </w:t>
      </w:r>
      <w:r>
        <w:rPr>
          <w:w w:val="115"/>
        </w:rPr>
        <w:t>livestock </w:t>
      </w:r>
      <w:r>
        <w:rPr>
          <w:spacing w:val="10"/>
          <w:w w:val="115"/>
        </w:rPr>
        <w:t>operations,</w:t>
      </w:r>
      <w:r>
        <w:rPr>
          <w:spacing w:val="10"/>
          <w:w w:val="115"/>
        </w:rPr>
        <w:t> </w:t>
      </w:r>
      <w:r>
        <w:rPr>
          <w:w w:val="115"/>
        </w:rPr>
        <w:t>the</w:t>
      </w:r>
      <w:r>
        <w:rPr>
          <w:w w:val="115"/>
        </w:rPr>
        <w:t> </w:t>
      </w:r>
      <w:r>
        <w:rPr>
          <w:spacing w:val="9"/>
          <w:w w:val="115"/>
        </w:rPr>
        <w:t>clearing</w:t>
      </w:r>
      <w:r>
        <w:rPr>
          <w:spacing w:val="9"/>
          <w:w w:val="115"/>
        </w:rPr>
        <w:t> </w:t>
      </w:r>
      <w:r>
        <w:rPr>
          <w:w w:val="115"/>
        </w:rPr>
        <w:t>of</w:t>
      </w:r>
      <w:r>
        <w:rPr>
          <w:w w:val="115"/>
        </w:rPr>
        <w:t> </w:t>
      </w:r>
      <w:r>
        <w:rPr>
          <w:spacing w:val="9"/>
          <w:w w:val="115"/>
        </w:rPr>
        <w:t>forest</w:t>
      </w:r>
      <w:r>
        <w:rPr>
          <w:spacing w:val="9"/>
          <w:w w:val="115"/>
        </w:rPr>
        <w:t> </w:t>
      </w:r>
      <w:r>
        <w:rPr>
          <w:w w:val="115"/>
        </w:rPr>
        <w:t>land</w:t>
      </w:r>
      <w:r>
        <w:rPr>
          <w:w w:val="115"/>
        </w:rPr>
        <w:t> </w:t>
      </w:r>
      <w:r>
        <w:rPr>
          <w:spacing w:val="9"/>
          <w:w w:val="115"/>
        </w:rPr>
        <w:t>acreage</w:t>
      </w:r>
      <w:r>
        <w:rPr>
          <w:spacing w:val="9"/>
          <w:w w:val="115"/>
        </w:rPr>
        <w:t> </w:t>
      </w:r>
      <w:r>
        <w:rPr>
          <w:w w:val="115"/>
        </w:rPr>
        <w:t>in western PEI, and the significant increase in soybean </w:t>
      </w:r>
      <w:r>
        <w:rPr>
          <w:w w:val="110"/>
        </w:rPr>
        <w:t>acreage in recent years (B.L. Thompson, 2016, personal </w:t>
      </w:r>
      <w:r>
        <w:rPr>
          <w:w w:val="115"/>
        </w:rPr>
        <w:t>communication, PEI Department of Agriculture and </w:t>
      </w:r>
      <w:r>
        <w:rPr>
          <w:w w:val="110"/>
        </w:rPr>
        <w:t>Fisheries, Charlottetown, PE). Between 2005 and 2015, </w:t>
      </w:r>
      <w:r>
        <w:rPr>
          <w:w w:val="115"/>
        </w:rPr>
        <w:t>total cattle and hog numbers decreased by 24% and </w:t>
      </w:r>
      <w:r>
        <w:rPr>
          <w:w w:val="110"/>
        </w:rPr>
        <w:t>54%, respectively (</w:t>
      </w:r>
      <w:hyperlink w:history="true" w:anchor="_bookmark47">
        <w:r>
          <w:rPr>
            <w:color w:val="0000FF"/>
            <w:w w:val="110"/>
          </w:rPr>
          <w:t>PEI Department of Agriculture and</w:t>
        </w:r>
      </w:hyperlink>
      <w:r>
        <w:rPr>
          <w:color w:val="0000FF"/>
          <w:w w:val="110"/>
        </w:rPr>
        <w:t> </w:t>
      </w:r>
      <w:hyperlink w:history="true" w:anchor="_bookmark47">
        <w:r>
          <w:rPr>
            <w:color w:val="0000FF"/>
            <w:spacing w:val="9"/>
            <w:w w:val="115"/>
          </w:rPr>
          <w:t>Fisheries</w:t>
        </w:r>
        <w:r>
          <w:rPr>
            <w:color w:val="0000FF"/>
            <w:spacing w:val="8"/>
            <w:w w:val="115"/>
          </w:rPr>
          <w:t> </w:t>
        </w:r>
        <w:r>
          <w:rPr>
            <w:color w:val="0000FF"/>
            <w:spacing w:val="9"/>
            <w:w w:val="115"/>
          </w:rPr>
          <w:t>2016</w:t>
        </w:r>
      </w:hyperlink>
      <w:r>
        <w:rPr>
          <w:spacing w:val="9"/>
          <w:w w:val="115"/>
        </w:rPr>
        <w:t>).</w:t>
      </w:r>
      <w:r>
        <w:rPr>
          <w:spacing w:val="9"/>
          <w:w w:val="115"/>
        </w:rPr>
        <w:t> During</w:t>
      </w:r>
      <w:r>
        <w:rPr>
          <w:spacing w:val="8"/>
          <w:w w:val="115"/>
        </w:rPr>
        <w:t> </w:t>
      </w:r>
      <w:r>
        <w:rPr>
          <w:w w:val="115"/>
        </w:rPr>
        <w:t>the</w:t>
      </w:r>
      <w:r>
        <w:rPr>
          <w:w w:val="115"/>
        </w:rPr>
        <w:t> same</w:t>
      </w:r>
      <w:r>
        <w:rPr>
          <w:w w:val="115"/>
        </w:rPr>
        <w:t> </w:t>
      </w:r>
      <w:r>
        <w:rPr>
          <w:spacing w:val="9"/>
          <w:w w:val="115"/>
        </w:rPr>
        <w:t>period,</w:t>
      </w:r>
      <w:r>
        <w:rPr>
          <w:spacing w:val="9"/>
          <w:w w:val="115"/>
        </w:rPr>
        <w:t> soybean- </w:t>
      </w:r>
      <w:r>
        <w:rPr>
          <w:w w:val="115"/>
        </w:rPr>
        <w:t>seeded acreage increased by 447% across the island </w:t>
      </w:r>
      <w:r>
        <w:rPr>
          <w:w w:val="110"/>
        </w:rPr>
        <w:t>(</w:t>
      </w:r>
      <w:hyperlink w:history="true" w:anchor="_bookmark47">
        <w:r>
          <w:rPr>
            <w:color w:val="0000FF"/>
            <w:w w:val="110"/>
          </w:rPr>
          <w:t>PEI</w:t>
        </w:r>
        <w:r>
          <w:rPr>
            <w:color w:val="0000FF"/>
            <w:spacing w:val="-6"/>
            <w:w w:val="110"/>
          </w:rPr>
          <w:t> </w:t>
        </w:r>
        <w:r>
          <w:rPr>
            <w:color w:val="0000FF"/>
            <w:w w:val="110"/>
          </w:rPr>
          <w:t>Department</w:t>
        </w:r>
        <w:r>
          <w:rPr>
            <w:color w:val="0000FF"/>
            <w:spacing w:val="-5"/>
            <w:w w:val="110"/>
          </w:rPr>
          <w:t> </w:t>
        </w:r>
        <w:r>
          <w:rPr>
            <w:color w:val="0000FF"/>
            <w:w w:val="110"/>
          </w:rPr>
          <w:t>of</w:t>
        </w:r>
        <w:r>
          <w:rPr>
            <w:color w:val="0000FF"/>
            <w:spacing w:val="-6"/>
            <w:w w:val="110"/>
          </w:rPr>
          <w:t> </w:t>
        </w:r>
        <w:r>
          <w:rPr>
            <w:color w:val="0000FF"/>
            <w:w w:val="110"/>
          </w:rPr>
          <w:t>Agriculture</w:t>
        </w:r>
        <w:r>
          <w:rPr>
            <w:color w:val="0000FF"/>
            <w:spacing w:val="-6"/>
            <w:w w:val="110"/>
          </w:rPr>
          <w:t> </w:t>
        </w:r>
        <w:r>
          <w:rPr>
            <w:color w:val="0000FF"/>
            <w:w w:val="110"/>
          </w:rPr>
          <w:t>and</w:t>
        </w:r>
        <w:r>
          <w:rPr>
            <w:color w:val="0000FF"/>
            <w:spacing w:val="-5"/>
            <w:w w:val="110"/>
          </w:rPr>
          <w:t> </w:t>
        </w:r>
        <w:r>
          <w:rPr>
            <w:color w:val="0000FF"/>
            <w:w w:val="110"/>
          </w:rPr>
          <w:t>Fisheries</w:t>
        </w:r>
        <w:r>
          <w:rPr>
            <w:color w:val="0000FF"/>
            <w:spacing w:val="-6"/>
            <w:w w:val="110"/>
          </w:rPr>
          <w:t> </w:t>
        </w:r>
        <w:r>
          <w:rPr>
            <w:color w:val="0000FF"/>
            <w:w w:val="110"/>
          </w:rPr>
          <w:t>2016</w:t>
        </w:r>
      </w:hyperlink>
      <w:r>
        <w:rPr>
          <w:w w:val="110"/>
        </w:rPr>
        <w:t>);</w:t>
      </w:r>
      <w:r>
        <w:rPr>
          <w:spacing w:val="-7"/>
          <w:w w:val="110"/>
        </w:rPr>
        <w:t> </w:t>
      </w:r>
      <w:r>
        <w:rPr>
          <w:w w:val="110"/>
        </w:rPr>
        <w:t>soy- </w:t>
      </w:r>
      <w:r>
        <w:rPr>
          <w:w w:val="115"/>
        </w:rPr>
        <w:t>bean</w:t>
      </w:r>
      <w:r>
        <w:rPr>
          <w:spacing w:val="-3"/>
          <w:w w:val="115"/>
        </w:rPr>
        <w:t> </w:t>
      </w:r>
      <w:r>
        <w:rPr>
          <w:w w:val="115"/>
        </w:rPr>
        <w:t>is</w:t>
      </w:r>
      <w:r>
        <w:rPr>
          <w:spacing w:val="-3"/>
          <w:w w:val="115"/>
        </w:rPr>
        <w:t> </w:t>
      </w:r>
      <w:r>
        <w:rPr>
          <w:w w:val="115"/>
        </w:rPr>
        <w:t>another</w:t>
      </w:r>
      <w:r>
        <w:rPr>
          <w:spacing w:val="-4"/>
          <w:w w:val="115"/>
        </w:rPr>
        <w:t> </w:t>
      </w:r>
      <w:r>
        <w:rPr>
          <w:w w:val="115"/>
        </w:rPr>
        <w:t>low-residue</w:t>
      </w:r>
      <w:r>
        <w:rPr>
          <w:spacing w:val="-3"/>
          <w:w w:val="115"/>
        </w:rPr>
        <w:t> </w:t>
      </w:r>
      <w:r>
        <w:rPr>
          <w:w w:val="115"/>
        </w:rPr>
        <w:t>crop</w:t>
      </w:r>
      <w:r>
        <w:rPr>
          <w:spacing w:val="-3"/>
          <w:w w:val="115"/>
        </w:rPr>
        <w:t> </w:t>
      </w:r>
      <w:r>
        <w:rPr>
          <w:w w:val="115"/>
        </w:rPr>
        <w:t>that</w:t>
      </w:r>
      <w:r>
        <w:rPr>
          <w:spacing w:val="-3"/>
          <w:w w:val="115"/>
        </w:rPr>
        <w:t> </w:t>
      </w:r>
      <w:r>
        <w:rPr>
          <w:w w:val="115"/>
        </w:rPr>
        <w:t>is</w:t>
      </w:r>
      <w:r>
        <w:rPr>
          <w:spacing w:val="-4"/>
          <w:w w:val="115"/>
        </w:rPr>
        <w:t> </w:t>
      </w:r>
      <w:r>
        <w:rPr>
          <w:w w:val="115"/>
        </w:rPr>
        <w:t>not</w:t>
      </w:r>
      <w:r>
        <w:rPr>
          <w:spacing w:val="-4"/>
          <w:w w:val="115"/>
        </w:rPr>
        <w:t> </w:t>
      </w:r>
      <w:r>
        <w:rPr>
          <w:w w:val="115"/>
        </w:rPr>
        <w:t>expected</w:t>
      </w:r>
      <w:r>
        <w:rPr>
          <w:spacing w:val="-4"/>
          <w:w w:val="115"/>
        </w:rPr>
        <w:t> </w:t>
      </w:r>
      <w:r>
        <w:rPr>
          <w:w w:val="115"/>
        </w:rPr>
        <w:t>to increase C inputs.</w:t>
      </w:r>
    </w:p>
    <w:p>
      <w:pPr>
        <w:pStyle w:val="BodyText"/>
        <w:spacing w:before="28"/>
      </w:pPr>
    </w:p>
    <w:p>
      <w:pPr>
        <w:spacing w:before="0"/>
        <w:ind w:left="219" w:right="0" w:firstLine="0"/>
        <w:jc w:val="both"/>
        <w:rPr>
          <w:sz w:val="17"/>
        </w:rPr>
      </w:pPr>
      <w:r>
        <w:rPr>
          <w:w w:val="115"/>
          <w:sz w:val="17"/>
        </w:rPr>
        <w:t>Changes</w:t>
      </w:r>
      <w:r>
        <w:rPr>
          <w:spacing w:val="15"/>
          <w:w w:val="115"/>
          <w:sz w:val="17"/>
        </w:rPr>
        <w:t> </w:t>
      </w:r>
      <w:r>
        <w:rPr>
          <w:w w:val="115"/>
          <w:sz w:val="17"/>
        </w:rPr>
        <w:t>in</w:t>
      </w:r>
      <w:r>
        <w:rPr>
          <w:spacing w:val="16"/>
          <w:w w:val="115"/>
          <w:sz w:val="17"/>
        </w:rPr>
        <w:t> </w:t>
      </w:r>
      <w:r>
        <w:rPr>
          <w:spacing w:val="-5"/>
          <w:w w:val="115"/>
          <w:sz w:val="17"/>
        </w:rPr>
        <w:t>SOM</w:t>
      </w:r>
    </w:p>
    <w:p>
      <w:pPr>
        <w:pStyle w:val="BodyText"/>
        <w:spacing w:line="264" w:lineRule="auto" w:before="25"/>
        <w:ind w:left="219" w:right="43" w:firstLine="199"/>
        <w:jc w:val="both"/>
      </w:pPr>
      <w:r>
        <w:rPr>
          <w:w w:val="110"/>
        </w:rPr>
        <w:t>Positive and negative SOM changes from one class to another were observed (</w:t>
      </w:r>
      <w:hyperlink w:history="true" w:anchor="_bookmark7">
        <w:r>
          <w:rPr>
            <w:color w:val="0000FF"/>
            <w:w w:val="110"/>
          </w:rPr>
          <w:t>Table 4</w:t>
        </w:r>
      </w:hyperlink>
      <w:r>
        <w:rPr>
          <w:w w:val="110"/>
        </w:rPr>
        <w:t>; </w:t>
      </w:r>
      <w:hyperlink w:history="true" w:anchor="_bookmark8">
        <w:r>
          <w:rPr>
            <w:color w:val="0000FF"/>
            <w:w w:val="110"/>
          </w:rPr>
          <w:t>Fig. 5</w:t>
        </w:r>
      </w:hyperlink>
      <w:r>
        <w:rPr>
          <w:w w:val="110"/>
        </w:rPr>
        <w:t>). Most of the</w:t>
      </w:r>
      <w:r>
        <w:rPr>
          <w:spacing w:val="-1"/>
          <w:w w:val="110"/>
        </w:rPr>
        <w:t> </w:t>
      </w:r>
      <w:r>
        <w:rPr>
          <w:w w:val="110"/>
        </w:rPr>
        <w:t>area (56% of the total land) was characterized by a shift from </w:t>
      </w:r>
      <w:r>
        <w:rPr/>
        <w:t>class</w:t>
      </w:r>
      <w:r>
        <w:rPr>
          <w:spacing w:val="40"/>
        </w:rPr>
        <w:t> </w:t>
      </w:r>
      <w:r>
        <w:rPr/>
        <w:t>3</w:t>
      </w:r>
      <w:r>
        <w:rPr>
          <w:spacing w:val="43"/>
        </w:rPr>
        <w:t> </w:t>
      </w:r>
      <w:r>
        <w:rPr/>
        <w:t>(3.1%</w:t>
      </w:r>
      <w:r>
        <w:rPr>
          <w:rFonts w:ascii="Arial MT" w:hAnsi="Arial MT"/>
        </w:rPr>
        <w:t>–</w:t>
      </w:r>
      <w:r>
        <w:rPr/>
        <w:t>4%)</w:t>
      </w:r>
      <w:r>
        <w:rPr>
          <w:spacing w:val="41"/>
        </w:rPr>
        <w:t> </w:t>
      </w:r>
      <w:r>
        <w:rPr/>
        <w:t>to</w:t>
      </w:r>
      <w:r>
        <w:rPr>
          <w:spacing w:val="41"/>
        </w:rPr>
        <w:t> </w:t>
      </w:r>
      <w:r>
        <w:rPr/>
        <w:t>class</w:t>
      </w:r>
      <w:r>
        <w:rPr>
          <w:spacing w:val="41"/>
        </w:rPr>
        <w:t> </w:t>
      </w:r>
      <w:r>
        <w:rPr/>
        <w:t>2</w:t>
      </w:r>
      <w:r>
        <w:rPr>
          <w:spacing w:val="41"/>
        </w:rPr>
        <w:t> </w:t>
      </w:r>
      <w:r>
        <w:rPr/>
        <w:t>(2%</w:t>
      </w:r>
      <w:r>
        <w:rPr>
          <w:rFonts w:ascii="Arial MT" w:hAnsi="Arial MT"/>
        </w:rPr>
        <w:t>–</w:t>
      </w:r>
      <w:r>
        <w:rPr/>
        <w:t>3%),</w:t>
      </w:r>
      <w:r>
        <w:rPr>
          <w:spacing w:val="40"/>
        </w:rPr>
        <w:t> </w:t>
      </w:r>
      <w:r>
        <w:rPr/>
        <w:t>which</w:t>
      </w:r>
      <w:r>
        <w:rPr>
          <w:spacing w:val="41"/>
        </w:rPr>
        <w:t> </w:t>
      </w:r>
      <w:r>
        <w:rPr/>
        <w:t>implies</w:t>
      </w:r>
      <w:r>
        <w:rPr>
          <w:spacing w:val="43"/>
        </w:rPr>
        <w:t> </w:t>
      </w:r>
      <w:r>
        <w:rPr>
          <w:spacing w:val="-5"/>
        </w:rPr>
        <w:t>an</w:t>
      </w:r>
    </w:p>
    <w:p>
      <w:pPr>
        <w:pStyle w:val="BodyText"/>
        <w:spacing w:line="225" w:lineRule="auto" w:before="10"/>
        <w:ind w:left="219" w:right="47"/>
        <w:jc w:val="both"/>
      </w:pPr>
      <w:r>
        <w:rPr>
          <w:w w:val="110"/>
        </w:rPr>
        <w:t>overall</w:t>
      </w:r>
      <w:r>
        <w:rPr>
          <w:spacing w:val="-10"/>
          <w:w w:val="110"/>
        </w:rPr>
        <w:t> </w:t>
      </w:r>
      <w:r>
        <w:rPr>
          <w:w w:val="110"/>
        </w:rPr>
        <w:t>decline</w:t>
      </w:r>
      <w:r>
        <w:rPr>
          <w:spacing w:val="-10"/>
          <w:w w:val="110"/>
        </w:rPr>
        <w:t> </w:t>
      </w:r>
      <w:r>
        <w:rPr>
          <w:w w:val="110"/>
        </w:rPr>
        <w:t>of</w:t>
      </w:r>
      <w:r>
        <w:rPr>
          <w:spacing w:val="-9"/>
          <w:w w:val="110"/>
        </w:rPr>
        <w:t> </w:t>
      </w:r>
      <w:r>
        <w:rPr>
          <w:w w:val="110"/>
        </w:rPr>
        <w:t>approximately</w:t>
      </w:r>
      <w:r>
        <w:rPr>
          <w:spacing w:val="-9"/>
          <w:w w:val="110"/>
        </w:rPr>
        <w:t> </w:t>
      </w:r>
      <w:r>
        <w:rPr>
          <w:w w:val="110"/>
        </w:rPr>
        <w:t>1%</w:t>
      </w:r>
      <w:r>
        <w:rPr>
          <w:spacing w:val="-10"/>
          <w:w w:val="110"/>
        </w:rPr>
        <w:t> </w:t>
      </w:r>
      <w:r>
        <w:rPr>
          <w:w w:val="110"/>
        </w:rPr>
        <w:t>SOM</w:t>
      </w:r>
      <w:r>
        <w:rPr>
          <w:spacing w:val="-10"/>
          <w:w w:val="110"/>
        </w:rPr>
        <w:t> </w:t>
      </w:r>
      <w:r>
        <w:rPr>
          <w:w w:val="110"/>
        </w:rPr>
        <w:t>in</w:t>
      </w:r>
      <w:r>
        <w:rPr>
          <w:spacing w:val="-10"/>
          <w:w w:val="110"/>
        </w:rPr>
        <w:t> </w:t>
      </w:r>
      <w:r>
        <w:rPr>
          <w:w w:val="110"/>
        </w:rPr>
        <w:t>18</w:t>
      </w:r>
      <w:r>
        <w:rPr>
          <w:spacing w:val="-9"/>
          <w:w w:val="110"/>
        </w:rPr>
        <w:t> </w:t>
      </w:r>
      <w:r>
        <w:rPr>
          <w:w w:val="110"/>
        </w:rPr>
        <w:t>yr,</w:t>
      </w:r>
      <w:r>
        <w:rPr>
          <w:spacing w:val="-9"/>
          <w:w w:val="110"/>
        </w:rPr>
        <w:t> </w:t>
      </w:r>
      <w:r>
        <w:rPr>
          <w:w w:val="110"/>
        </w:rPr>
        <w:t>corre- </w:t>
      </w:r>
      <w:r>
        <w:rPr/>
        <w:t>sponding</w:t>
      </w:r>
      <w:r>
        <w:rPr>
          <w:spacing w:val="35"/>
        </w:rPr>
        <w:t> </w:t>
      </w:r>
      <w:r>
        <w:rPr/>
        <w:t>to</w:t>
      </w:r>
      <w:r>
        <w:rPr>
          <w:spacing w:val="35"/>
        </w:rPr>
        <w:t> </w:t>
      </w:r>
      <w:r>
        <w:rPr>
          <w:rFonts w:ascii="Lucida Sans Unicode" w:hAnsi="Lucida Sans Unicode"/>
        </w:rPr>
        <w:t>−</w:t>
      </w:r>
      <w:r>
        <w:rPr/>
        <w:t>0.05%</w:t>
      </w:r>
      <w:r>
        <w:rPr>
          <w:spacing w:val="33"/>
        </w:rPr>
        <w:t> </w:t>
      </w:r>
      <w:r>
        <w:rPr/>
        <w:t>SOM</w:t>
      </w:r>
      <w:r>
        <w:rPr>
          <w:spacing w:val="33"/>
        </w:rPr>
        <w:t> </w:t>
      </w:r>
      <w:r>
        <w:rPr/>
        <w:t>yr</w:t>
      </w:r>
      <w:r>
        <w:rPr>
          <w:rFonts w:ascii="Lucida Sans Unicode" w:hAnsi="Lucida Sans Unicode"/>
          <w:vertAlign w:val="superscript"/>
        </w:rPr>
        <w:t>−</w:t>
      </w:r>
      <w:r>
        <w:rPr>
          <w:vertAlign w:val="superscript"/>
        </w:rPr>
        <w:t>1</w:t>
      </w:r>
      <w:r>
        <w:rPr>
          <w:vertAlign w:val="baseline"/>
        </w:rPr>
        <w:t>. That</w:t>
      </w:r>
      <w:r>
        <w:rPr>
          <w:spacing w:val="35"/>
          <w:vertAlign w:val="baseline"/>
        </w:rPr>
        <w:t> </w:t>
      </w:r>
      <w:r>
        <w:rPr>
          <w:vertAlign w:val="baseline"/>
        </w:rPr>
        <w:t>decline</w:t>
      </w:r>
      <w:r>
        <w:rPr>
          <w:spacing w:val="35"/>
          <w:vertAlign w:val="baseline"/>
        </w:rPr>
        <w:t> </w:t>
      </w:r>
      <w:r>
        <w:rPr>
          <w:vertAlign w:val="baseline"/>
        </w:rPr>
        <w:t>is</w:t>
      </w:r>
      <w:r>
        <w:rPr>
          <w:spacing w:val="33"/>
          <w:vertAlign w:val="baseline"/>
        </w:rPr>
        <w:t> </w:t>
      </w:r>
      <w:r>
        <w:rPr>
          <w:vertAlign w:val="baseline"/>
        </w:rPr>
        <w:t>faster</w:t>
      </w:r>
      <w:r>
        <w:rPr>
          <w:spacing w:val="37"/>
          <w:vertAlign w:val="baseline"/>
        </w:rPr>
        <w:t> </w:t>
      </w:r>
      <w:r>
        <w:rPr>
          <w:vertAlign w:val="baseline"/>
        </w:rPr>
        <w:t>than </w:t>
      </w:r>
      <w:r>
        <w:rPr>
          <w:w w:val="110"/>
          <w:vertAlign w:val="baseline"/>
        </w:rPr>
        <w:t>the</w:t>
      </w:r>
      <w:r>
        <w:rPr>
          <w:spacing w:val="14"/>
          <w:w w:val="110"/>
          <w:vertAlign w:val="baseline"/>
        </w:rPr>
        <w:t> </w:t>
      </w:r>
      <w:r>
        <w:rPr>
          <w:w w:val="110"/>
          <w:vertAlign w:val="baseline"/>
        </w:rPr>
        <w:t>decline</w:t>
      </w:r>
      <w:r>
        <w:rPr>
          <w:spacing w:val="13"/>
          <w:w w:val="110"/>
          <w:vertAlign w:val="baseline"/>
        </w:rPr>
        <w:t> </w:t>
      </w:r>
      <w:r>
        <w:rPr>
          <w:w w:val="110"/>
          <w:vertAlign w:val="baseline"/>
        </w:rPr>
        <w:t>reported</w:t>
      </w:r>
      <w:r>
        <w:rPr>
          <w:spacing w:val="13"/>
          <w:w w:val="110"/>
          <w:vertAlign w:val="baseline"/>
        </w:rPr>
        <w:t> </w:t>
      </w:r>
      <w:r>
        <w:rPr>
          <w:w w:val="110"/>
          <w:vertAlign w:val="baseline"/>
        </w:rPr>
        <w:t>by</w:t>
      </w:r>
      <w:r>
        <w:rPr>
          <w:spacing w:val="14"/>
          <w:w w:val="110"/>
          <w:vertAlign w:val="baseline"/>
        </w:rPr>
        <w:t> </w:t>
      </w:r>
      <w:hyperlink w:history="true" w:anchor="_bookmark41">
        <w:r>
          <w:rPr>
            <w:color w:val="0000FF"/>
            <w:w w:val="110"/>
            <w:vertAlign w:val="baseline"/>
          </w:rPr>
          <w:t>Nyiraneza</w:t>
        </w:r>
        <w:r>
          <w:rPr>
            <w:color w:val="0000FF"/>
            <w:spacing w:val="13"/>
            <w:w w:val="110"/>
            <w:vertAlign w:val="baseline"/>
          </w:rPr>
          <w:t> </w:t>
        </w:r>
        <w:r>
          <w:rPr>
            <w:color w:val="0000FF"/>
            <w:w w:val="110"/>
            <w:vertAlign w:val="baseline"/>
          </w:rPr>
          <w:t>et</w:t>
        </w:r>
        <w:r>
          <w:rPr>
            <w:color w:val="0000FF"/>
            <w:spacing w:val="14"/>
            <w:w w:val="110"/>
            <w:vertAlign w:val="baseline"/>
          </w:rPr>
          <w:t> </w:t>
        </w:r>
        <w:r>
          <w:rPr>
            <w:color w:val="0000FF"/>
            <w:w w:val="110"/>
            <w:vertAlign w:val="baseline"/>
          </w:rPr>
          <w:t>al.</w:t>
        </w:r>
        <w:r>
          <w:rPr>
            <w:color w:val="0000FF"/>
            <w:spacing w:val="14"/>
            <w:w w:val="110"/>
            <w:vertAlign w:val="baseline"/>
          </w:rPr>
          <w:t> </w:t>
        </w:r>
        <w:r>
          <w:rPr>
            <w:color w:val="0000FF"/>
            <w:w w:val="110"/>
            <w:vertAlign w:val="baseline"/>
          </w:rPr>
          <w:t>(2009)</w:t>
        </w:r>
      </w:hyperlink>
      <w:r>
        <w:rPr>
          <w:color w:val="0000FF"/>
          <w:spacing w:val="14"/>
          <w:w w:val="110"/>
          <w:vertAlign w:val="baseline"/>
        </w:rPr>
        <w:t> </w:t>
      </w:r>
      <w:r>
        <w:rPr>
          <w:w w:val="110"/>
          <w:vertAlign w:val="baseline"/>
        </w:rPr>
        <w:t>in</w:t>
      </w:r>
      <w:r>
        <w:rPr>
          <w:spacing w:val="13"/>
          <w:w w:val="110"/>
          <w:vertAlign w:val="baseline"/>
        </w:rPr>
        <w:t> </w:t>
      </w:r>
      <w:r>
        <w:rPr>
          <w:w w:val="110"/>
          <w:vertAlign w:val="baseline"/>
        </w:rPr>
        <w:t>a</w:t>
      </w:r>
      <w:r>
        <w:rPr>
          <w:spacing w:val="14"/>
          <w:w w:val="110"/>
          <w:vertAlign w:val="baseline"/>
        </w:rPr>
        <w:t> </w:t>
      </w:r>
      <w:r>
        <w:rPr>
          <w:spacing w:val="-4"/>
          <w:w w:val="110"/>
          <w:vertAlign w:val="baseline"/>
        </w:rPr>
        <w:t>clay</w:t>
      </w:r>
    </w:p>
    <w:p>
      <w:pPr>
        <w:pStyle w:val="BodyText"/>
        <w:spacing w:line="256" w:lineRule="auto" w:before="25"/>
        <w:ind w:left="219" w:right="38"/>
        <w:jc w:val="both"/>
      </w:pPr>
      <w:r>
        <w:rPr>
          <w:w w:val="105"/>
        </w:rPr>
        <w:t>loam</w:t>
      </w:r>
      <w:r>
        <w:rPr>
          <w:spacing w:val="40"/>
          <w:w w:val="105"/>
        </w:rPr>
        <w:t> </w:t>
      </w:r>
      <w:r>
        <w:rPr>
          <w:w w:val="105"/>
        </w:rPr>
        <w:t>soil</w:t>
      </w:r>
      <w:r>
        <w:rPr>
          <w:spacing w:val="40"/>
          <w:w w:val="105"/>
        </w:rPr>
        <w:t> </w:t>
      </w:r>
      <w:r>
        <w:rPr>
          <w:w w:val="105"/>
        </w:rPr>
        <w:t>over</w:t>
      </w:r>
      <w:r>
        <w:rPr>
          <w:spacing w:val="40"/>
          <w:w w:val="105"/>
        </w:rPr>
        <w:t> </w:t>
      </w:r>
      <w:r>
        <w:rPr>
          <w:w w:val="105"/>
        </w:rPr>
        <w:t>28</w:t>
      </w:r>
      <w:r>
        <w:rPr>
          <w:spacing w:val="40"/>
          <w:w w:val="105"/>
        </w:rPr>
        <w:t> </w:t>
      </w:r>
      <w:r>
        <w:rPr>
          <w:w w:val="105"/>
        </w:rPr>
        <w:t>yr,</w:t>
      </w:r>
      <w:r>
        <w:rPr>
          <w:spacing w:val="40"/>
          <w:w w:val="105"/>
        </w:rPr>
        <w:t> </w:t>
      </w:r>
      <w:r>
        <w:rPr>
          <w:w w:val="105"/>
        </w:rPr>
        <w:t>a</w:t>
      </w:r>
      <w:r>
        <w:rPr>
          <w:spacing w:val="40"/>
          <w:w w:val="105"/>
        </w:rPr>
        <w:t> </w:t>
      </w:r>
      <w:r>
        <w:rPr>
          <w:spacing w:val="10"/>
          <w:w w:val="105"/>
        </w:rPr>
        <w:t>discrepancy</w:t>
      </w:r>
      <w:r>
        <w:rPr>
          <w:spacing w:val="40"/>
          <w:w w:val="105"/>
        </w:rPr>
        <w:t> </w:t>
      </w:r>
      <w:r>
        <w:rPr>
          <w:w w:val="105"/>
        </w:rPr>
        <w:t>that</w:t>
      </w:r>
      <w:r>
        <w:rPr>
          <w:spacing w:val="40"/>
          <w:w w:val="105"/>
        </w:rPr>
        <w:t> </w:t>
      </w:r>
      <w:r>
        <w:rPr>
          <w:w w:val="105"/>
        </w:rPr>
        <w:t>can</w:t>
      </w:r>
      <w:r>
        <w:rPr>
          <w:spacing w:val="40"/>
          <w:w w:val="105"/>
        </w:rPr>
        <w:t> </w:t>
      </w:r>
      <w:r>
        <w:rPr>
          <w:spacing w:val="11"/>
          <w:w w:val="105"/>
        </w:rPr>
        <w:t>be </w:t>
      </w:r>
      <w:r>
        <w:rPr>
          <w:w w:val="105"/>
        </w:rPr>
        <w:t>explained by the difference in soil types. Changes from</w:t>
      </w:r>
      <w:r>
        <w:rPr>
          <w:spacing w:val="80"/>
          <w:w w:val="105"/>
        </w:rPr>
        <w:t> </w:t>
      </w:r>
      <w:r>
        <w:rPr/>
        <w:t>class</w:t>
      </w:r>
      <w:r>
        <w:rPr>
          <w:spacing w:val="29"/>
        </w:rPr>
        <w:t> </w:t>
      </w:r>
      <w:r>
        <w:rPr/>
        <w:t>4</w:t>
      </w:r>
      <w:r>
        <w:rPr>
          <w:spacing w:val="30"/>
        </w:rPr>
        <w:t> </w:t>
      </w:r>
      <w:r>
        <w:rPr/>
        <w:t>(</w:t>
      </w:r>
      <w:r>
        <w:rPr>
          <w:rFonts w:ascii="Tahoma" w:hAnsi="Tahoma"/>
        </w:rPr>
        <w:t>&gt;</w:t>
      </w:r>
      <w:r>
        <w:rPr/>
        <w:t>4%)</w:t>
      </w:r>
      <w:r>
        <w:rPr>
          <w:spacing w:val="31"/>
        </w:rPr>
        <w:t> </w:t>
      </w:r>
      <w:r>
        <w:rPr/>
        <w:t>to</w:t>
      </w:r>
      <w:r>
        <w:rPr>
          <w:spacing w:val="33"/>
        </w:rPr>
        <w:t> </w:t>
      </w:r>
      <w:r>
        <w:rPr/>
        <w:t>class</w:t>
      </w:r>
      <w:r>
        <w:rPr>
          <w:spacing w:val="32"/>
        </w:rPr>
        <w:t> </w:t>
      </w:r>
      <w:r>
        <w:rPr/>
        <w:t>2</w:t>
      </w:r>
      <w:r>
        <w:rPr>
          <w:spacing w:val="30"/>
        </w:rPr>
        <w:t> </w:t>
      </w:r>
      <w:r>
        <w:rPr/>
        <w:t>(2%</w:t>
      </w:r>
      <w:r>
        <w:rPr>
          <w:rFonts w:ascii="Arial MT" w:hAnsi="Arial MT"/>
        </w:rPr>
        <w:t>–</w:t>
      </w:r>
      <w:r>
        <w:rPr/>
        <w:t>3%)</w:t>
      </w:r>
      <w:r>
        <w:rPr>
          <w:spacing w:val="31"/>
        </w:rPr>
        <w:t> </w:t>
      </w:r>
      <w:r>
        <w:rPr/>
        <w:t>and</w:t>
      </w:r>
      <w:r>
        <w:rPr>
          <w:spacing w:val="31"/>
        </w:rPr>
        <w:t> </w:t>
      </w:r>
      <w:r>
        <w:rPr/>
        <w:t>from</w:t>
      </w:r>
      <w:r>
        <w:rPr>
          <w:spacing w:val="31"/>
        </w:rPr>
        <w:t> </w:t>
      </w:r>
      <w:r>
        <w:rPr/>
        <w:t>class</w:t>
      </w:r>
      <w:r>
        <w:rPr>
          <w:spacing w:val="32"/>
        </w:rPr>
        <w:t> </w:t>
      </w:r>
      <w:r>
        <w:rPr/>
        <w:t>4</w:t>
      </w:r>
      <w:r>
        <w:rPr>
          <w:spacing w:val="30"/>
        </w:rPr>
        <w:t> </w:t>
      </w:r>
      <w:r>
        <w:rPr>
          <w:spacing w:val="-2"/>
        </w:rPr>
        <w:t>(</w:t>
      </w:r>
      <w:r>
        <w:rPr>
          <w:rFonts w:ascii="Tahoma" w:hAnsi="Tahoma"/>
          <w:spacing w:val="-2"/>
        </w:rPr>
        <w:t>&gt;</w:t>
      </w:r>
      <w:r>
        <w:rPr>
          <w:spacing w:val="-2"/>
        </w:rPr>
        <w:t>4%)</w:t>
      </w:r>
    </w:p>
    <w:p>
      <w:pPr>
        <w:pStyle w:val="BodyText"/>
        <w:spacing w:line="259" w:lineRule="auto" w:before="5"/>
        <w:ind w:left="219" w:right="38"/>
        <w:jc w:val="both"/>
      </w:pPr>
      <w:r>
        <w:rPr>
          <w:w w:val="105"/>
        </w:rPr>
        <w:t>to class 3 (3.1%</w:t>
      </w:r>
      <w:r>
        <w:rPr>
          <w:rFonts w:ascii="Arial MT" w:hAnsi="Arial MT"/>
          <w:w w:val="105"/>
        </w:rPr>
        <w:t>–</w:t>
      </w:r>
      <w:r>
        <w:rPr>
          <w:w w:val="105"/>
        </w:rPr>
        <w:t>4%) occurred in 8% and 11% of the total area,</w:t>
      </w:r>
      <w:r>
        <w:rPr>
          <w:spacing w:val="40"/>
          <w:w w:val="105"/>
        </w:rPr>
        <w:t> </w:t>
      </w:r>
      <w:r>
        <w:rPr>
          <w:w w:val="105"/>
        </w:rPr>
        <w:t>respectively</w:t>
      </w:r>
      <w:r>
        <w:rPr>
          <w:spacing w:val="40"/>
          <w:w w:val="105"/>
        </w:rPr>
        <w:t> </w:t>
      </w:r>
      <w:r>
        <w:rPr>
          <w:w w:val="105"/>
        </w:rPr>
        <w:t>(</w:t>
      </w:r>
      <w:hyperlink w:history="true" w:anchor="_bookmark7">
        <w:r>
          <w:rPr>
            <w:color w:val="0000FF"/>
            <w:w w:val="105"/>
          </w:rPr>
          <w:t>Table</w:t>
        </w:r>
        <w:r>
          <w:rPr>
            <w:color w:val="0000FF"/>
            <w:spacing w:val="40"/>
            <w:w w:val="105"/>
          </w:rPr>
          <w:t> </w:t>
        </w:r>
        <w:r>
          <w:rPr>
            <w:color w:val="0000FF"/>
            <w:w w:val="105"/>
          </w:rPr>
          <w:t>4</w:t>
        </w:r>
      </w:hyperlink>
      <w:r>
        <w:rPr>
          <w:w w:val="105"/>
        </w:rPr>
        <w:t>;</w:t>
      </w:r>
      <w:r>
        <w:rPr>
          <w:spacing w:val="40"/>
          <w:w w:val="105"/>
        </w:rPr>
        <w:t> </w:t>
      </w:r>
      <w:hyperlink w:history="true" w:anchor="_bookmark8">
        <w:r>
          <w:rPr>
            <w:color w:val="0000FF"/>
            <w:w w:val="105"/>
          </w:rPr>
          <w:t>Fig.</w:t>
        </w:r>
        <w:r>
          <w:rPr>
            <w:color w:val="0000FF"/>
            <w:spacing w:val="40"/>
            <w:w w:val="105"/>
          </w:rPr>
          <w:t> </w:t>
        </w:r>
        <w:r>
          <w:rPr>
            <w:color w:val="0000FF"/>
            <w:w w:val="105"/>
          </w:rPr>
          <w:t>5</w:t>
        </w:r>
      </w:hyperlink>
      <w:r>
        <w:rPr>
          <w:w w:val="105"/>
        </w:rPr>
        <w:t>),</w:t>
      </w:r>
      <w:r>
        <w:rPr>
          <w:spacing w:val="40"/>
          <w:w w:val="105"/>
        </w:rPr>
        <w:t> </w:t>
      </w:r>
      <w:r>
        <w:rPr>
          <w:w w:val="105"/>
        </w:rPr>
        <w:t>including</w:t>
      </w:r>
      <w:r>
        <w:rPr>
          <w:spacing w:val="40"/>
          <w:w w:val="105"/>
        </w:rPr>
        <w:t> </w:t>
      </w:r>
      <w:r>
        <w:rPr>
          <w:w w:val="105"/>
        </w:rPr>
        <w:t>acreage that showed the highest SOM levels (</w:t>
      </w:r>
      <w:r>
        <w:rPr>
          <w:rFonts w:ascii="Tahoma" w:hAnsi="Tahoma"/>
          <w:w w:val="105"/>
        </w:rPr>
        <w:t>&gt;</w:t>
      </w:r>
      <w:r>
        <w:rPr>
          <w:w w:val="105"/>
        </w:rPr>
        <w:t>4%) at the begin- ning</w:t>
      </w:r>
      <w:r>
        <w:rPr>
          <w:spacing w:val="64"/>
          <w:w w:val="150"/>
        </w:rPr>
        <w:t> </w:t>
      </w:r>
      <w:r>
        <w:rPr>
          <w:w w:val="105"/>
        </w:rPr>
        <w:t>of</w:t>
      </w:r>
      <w:r>
        <w:rPr>
          <w:spacing w:val="65"/>
          <w:w w:val="150"/>
        </w:rPr>
        <w:t> </w:t>
      </w:r>
      <w:r>
        <w:rPr>
          <w:w w:val="105"/>
        </w:rPr>
        <w:t>the</w:t>
      </w:r>
      <w:r>
        <w:rPr>
          <w:spacing w:val="64"/>
          <w:w w:val="150"/>
        </w:rPr>
        <w:t> </w:t>
      </w:r>
      <w:r>
        <w:rPr>
          <w:w w:val="105"/>
        </w:rPr>
        <w:t>study</w:t>
      </w:r>
      <w:r>
        <w:rPr>
          <w:spacing w:val="65"/>
          <w:w w:val="150"/>
        </w:rPr>
        <w:t> </w:t>
      </w:r>
      <w:r>
        <w:rPr>
          <w:w w:val="105"/>
        </w:rPr>
        <w:t>(</w:t>
      </w:r>
      <w:hyperlink w:history="true" w:anchor="_bookmark6">
        <w:r>
          <w:rPr>
            <w:color w:val="0000FF"/>
            <w:w w:val="105"/>
          </w:rPr>
          <w:t>Fig.</w:t>
        </w:r>
        <w:r>
          <w:rPr>
            <w:color w:val="0000FF"/>
            <w:spacing w:val="64"/>
            <w:w w:val="150"/>
          </w:rPr>
          <w:t> </w:t>
        </w:r>
        <w:r>
          <w:rPr>
            <w:color w:val="0000FF"/>
            <w:w w:val="105"/>
          </w:rPr>
          <w:t>4</w:t>
        </w:r>
      </w:hyperlink>
      <w:r>
        <w:rPr>
          <w:w w:val="105"/>
        </w:rPr>
        <w:t>),</w:t>
      </w:r>
      <w:r>
        <w:rPr>
          <w:spacing w:val="63"/>
          <w:w w:val="150"/>
        </w:rPr>
        <w:t> </w:t>
      </w:r>
      <w:r>
        <w:rPr>
          <w:w w:val="105"/>
        </w:rPr>
        <w:t>with</w:t>
      </w:r>
      <w:r>
        <w:rPr>
          <w:spacing w:val="65"/>
          <w:w w:val="150"/>
        </w:rPr>
        <w:t> </w:t>
      </w:r>
      <w:r>
        <w:rPr>
          <w:spacing w:val="9"/>
          <w:w w:val="105"/>
        </w:rPr>
        <w:t>patches</w:t>
      </w:r>
      <w:r>
        <w:rPr>
          <w:spacing w:val="64"/>
          <w:w w:val="150"/>
        </w:rPr>
        <w:t> </w:t>
      </w:r>
      <w:r>
        <w:rPr>
          <w:w w:val="105"/>
        </w:rPr>
        <w:t>in</w:t>
      </w:r>
      <w:r>
        <w:rPr>
          <w:spacing w:val="65"/>
          <w:w w:val="150"/>
        </w:rPr>
        <w:t> </w:t>
      </w:r>
      <w:r>
        <w:rPr>
          <w:spacing w:val="9"/>
          <w:w w:val="105"/>
        </w:rPr>
        <w:t>Prince</w:t>
      </w:r>
    </w:p>
    <w:p>
      <w:pPr>
        <w:spacing w:line="254" w:lineRule="auto" w:before="110"/>
        <w:ind w:left="819" w:right="634" w:firstLine="0"/>
        <w:jc w:val="left"/>
        <w:rPr>
          <w:sz w:val="18"/>
        </w:rPr>
      </w:pPr>
      <w:r>
        <w:rPr/>
        <w:br w:type="column"/>
      </w:r>
      <w:bookmarkStart w:name="_bookmark7" w:id="8"/>
      <w:bookmarkEnd w:id="8"/>
      <w:r>
        <w:rPr/>
      </w:r>
      <w:r>
        <w:rPr>
          <w:w w:val="110"/>
          <w:sz w:val="18"/>
        </w:rPr>
        <w:t>Table 4. Areas (numerator; unit, ha) and percentages (denominator) of changes in </w:t>
      </w:r>
      <w:r>
        <w:rPr>
          <w:w w:val="110"/>
          <w:sz w:val="18"/>
        </w:rPr>
        <w:t>soil organic matter classes between cycle 1 and cycle 6.</w:t>
      </w:r>
    </w:p>
    <w:p>
      <w:pPr>
        <w:pStyle w:val="BodyText"/>
        <w:spacing w:before="3"/>
        <w:rPr>
          <w:sz w:val="5"/>
        </w:rPr>
      </w:pPr>
    </w:p>
    <w:tbl>
      <w:tblPr>
        <w:tblW w:w="0" w:type="auto"/>
        <w:jc w:val="left"/>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1400"/>
      </w:tblGrid>
      <w:tr>
        <w:trPr>
          <w:trHeight w:val="312" w:hRule="atLeast"/>
        </w:trPr>
        <w:tc>
          <w:tcPr>
            <w:tcW w:w="2220" w:type="dxa"/>
            <w:tcBorders>
              <w:top w:val="single" w:sz="12" w:space="0" w:color="000000"/>
              <w:bottom w:val="single" w:sz="4" w:space="0" w:color="000000"/>
            </w:tcBorders>
          </w:tcPr>
          <w:p>
            <w:pPr>
              <w:pStyle w:val="TableParagraph"/>
              <w:spacing w:line="240" w:lineRule="auto" w:before="0"/>
              <w:rPr>
                <w:sz w:val="18"/>
              </w:rPr>
            </w:pPr>
          </w:p>
        </w:tc>
        <w:tc>
          <w:tcPr>
            <w:tcW w:w="1400" w:type="dxa"/>
            <w:tcBorders>
              <w:top w:val="single" w:sz="12" w:space="0" w:color="000000"/>
              <w:bottom w:val="single" w:sz="4" w:space="0" w:color="000000"/>
            </w:tcBorders>
          </w:tcPr>
          <w:p>
            <w:pPr>
              <w:pStyle w:val="TableParagraph"/>
              <w:spacing w:line="240" w:lineRule="auto" w:before="55"/>
              <w:ind w:left="430"/>
              <w:rPr>
                <w:sz w:val="19"/>
              </w:rPr>
            </w:pPr>
            <w:r>
              <w:rPr>
                <w:sz w:val="19"/>
              </w:rPr>
              <w:t>Cycles</w:t>
            </w:r>
            <w:r>
              <w:rPr>
                <w:spacing w:val="20"/>
                <w:sz w:val="19"/>
              </w:rPr>
              <w:t> </w:t>
            </w:r>
            <w:r>
              <w:rPr>
                <w:spacing w:val="-5"/>
                <w:sz w:val="19"/>
              </w:rPr>
              <w:t>1</w:t>
            </w:r>
            <w:r>
              <w:rPr>
                <w:rFonts w:ascii="Arial MT" w:hAnsi="Arial MT"/>
                <w:spacing w:val="-5"/>
                <w:sz w:val="19"/>
              </w:rPr>
              <w:t>–</w:t>
            </w:r>
            <w:r>
              <w:rPr>
                <w:spacing w:val="-5"/>
                <w:sz w:val="19"/>
              </w:rPr>
              <w:t>6</w:t>
            </w:r>
          </w:p>
        </w:tc>
      </w:tr>
      <w:tr>
        <w:trPr>
          <w:trHeight w:val="281" w:hRule="atLeast"/>
        </w:trPr>
        <w:tc>
          <w:tcPr>
            <w:tcW w:w="2220" w:type="dxa"/>
            <w:tcBorders>
              <w:top w:val="single" w:sz="4" w:space="0" w:color="000000"/>
            </w:tcBorders>
          </w:tcPr>
          <w:p>
            <w:pPr>
              <w:pStyle w:val="TableParagraph"/>
              <w:spacing w:before="62"/>
              <w:rPr>
                <w:sz w:val="18"/>
              </w:rPr>
            </w:pPr>
            <w:r>
              <w:rPr>
                <w:spacing w:val="-2"/>
                <w:w w:val="110"/>
                <w:sz w:val="18"/>
              </w:rPr>
              <w:t>Unchanged</w:t>
            </w:r>
          </w:p>
        </w:tc>
        <w:tc>
          <w:tcPr>
            <w:tcW w:w="1400" w:type="dxa"/>
            <w:tcBorders>
              <w:top w:val="single" w:sz="4" w:space="0" w:color="000000"/>
            </w:tcBorders>
          </w:tcPr>
          <w:p>
            <w:pPr>
              <w:pStyle w:val="TableParagraph"/>
              <w:spacing w:before="62"/>
              <w:ind w:left="430"/>
              <w:rPr>
                <w:sz w:val="18"/>
              </w:rPr>
            </w:pPr>
            <w:r>
              <w:rPr>
                <w:w w:val="90"/>
                <w:sz w:val="18"/>
              </w:rPr>
              <w:t>131</w:t>
            </w:r>
            <w:r>
              <w:rPr>
                <w:spacing w:val="1"/>
                <w:sz w:val="18"/>
              </w:rPr>
              <w:t> </w:t>
            </w:r>
            <w:r>
              <w:rPr>
                <w:spacing w:val="-2"/>
                <w:sz w:val="18"/>
              </w:rPr>
              <w:t>782/22.7</w:t>
            </w:r>
          </w:p>
        </w:tc>
      </w:tr>
      <w:tr>
        <w:trPr>
          <w:trHeight w:val="219" w:hRule="atLeast"/>
        </w:trPr>
        <w:tc>
          <w:tcPr>
            <w:tcW w:w="2220" w:type="dxa"/>
          </w:tcPr>
          <w:p>
            <w:pPr>
              <w:pStyle w:val="TableParagraph"/>
              <w:rPr>
                <w:sz w:val="18"/>
              </w:rPr>
            </w:pPr>
            <w:r>
              <w:rPr>
                <w:w w:val="105"/>
                <w:sz w:val="18"/>
              </w:rPr>
              <w:t>From</w:t>
            </w:r>
            <w:r>
              <w:rPr>
                <w:spacing w:val="7"/>
                <w:w w:val="105"/>
                <w:sz w:val="18"/>
              </w:rPr>
              <w:t> </w:t>
            </w:r>
            <w:r>
              <w:rPr>
                <w:w w:val="105"/>
                <w:sz w:val="18"/>
              </w:rPr>
              <w:t>class</w:t>
            </w:r>
            <w:r>
              <w:rPr>
                <w:spacing w:val="8"/>
                <w:w w:val="105"/>
                <w:sz w:val="18"/>
              </w:rPr>
              <w:t> </w:t>
            </w:r>
            <w:r>
              <w:rPr>
                <w:w w:val="105"/>
                <w:sz w:val="18"/>
              </w:rPr>
              <w:t>1</w:t>
            </w:r>
            <w:r>
              <w:rPr>
                <w:spacing w:val="7"/>
                <w:w w:val="105"/>
                <w:sz w:val="18"/>
              </w:rPr>
              <w:t> </w:t>
            </w:r>
            <w:r>
              <w:rPr>
                <w:w w:val="105"/>
                <w:sz w:val="18"/>
              </w:rPr>
              <w:t>to</w:t>
            </w:r>
            <w:r>
              <w:rPr>
                <w:spacing w:val="8"/>
                <w:w w:val="105"/>
                <w:sz w:val="18"/>
              </w:rPr>
              <w:t> </w:t>
            </w:r>
            <w:r>
              <w:rPr>
                <w:w w:val="105"/>
                <w:sz w:val="18"/>
              </w:rPr>
              <w:t>class</w:t>
            </w:r>
            <w:r>
              <w:rPr>
                <w:spacing w:val="7"/>
                <w:w w:val="105"/>
                <w:sz w:val="18"/>
              </w:rPr>
              <w:t> </w:t>
            </w:r>
            <w:r>
              <w:rPr>
                <w:spacing w:val="-10"/>
                <w:w w:val="105"/>
                <w:sz w:val="18"/>
              </w:rPr>
              <w:t>2</w:t>
            </w:r>
          </w:p>
        </w:tc>
        <w:tc>
          <w:tcPr>
            <w:tcW w:w="1400" w:type="dxa"/>
          </w:tcPr>
          <w:p>
            <w:pPr>
              <w:pStyle w:val="TableParagraph"/>
              <w:ind w:left="431"/>
              <w:rPr>
                <w:sz w:val="18"/>
              </w:rPr>
            </w:pPr>
            <w:r>
              <w:rPr>
                <w:spacing w:val="-5"/>
                <w:sz w:val="18"/>
              </w:rPr>
              <w:t>1/0</w:t>
            </w:r>
          </w:p>
        </w:tc>
      </w:tr>
      <w:tr>
        <w:trPr>
          <w:trHeight w:val="219" w:hRule="atLeast"/>
        </w:trPr>
        <w:tc>
          <w:tcPr>
            <w:tcW w:w="2220" w:type="dxa"/>
          </w:tcPr>
          <w:p>
            <w:pPr>
              <w:pStyle w:val="TableParagraph"/>
              <w:rPr>
                <w:sz w:val="18"/>
              </w:rPr>
            </w:pPr>
            <w:r>
              <w:rPr>
                <w:w w:val="105"/>
                <w:sz w:val="18"/>
              </w:rPr>
              <w:t>From</w:t>
            </w:r>
            <w:r>
              <w:rPr>
                <w:spacing w:val="11"/>
                <w:w w:val="105"/>
                <w:sz w:val="18"/>
              </w:rPr>
              <w:t> </w:t>
            </w:r>
            <w:r>
              <w:rPr>
                <w:w w:val="105"/>
                <w:sz w:val="18"/>
              </w:rPr>
              <w:t>class</w:t>
            </w:r>
            <w:r>
              <w:rPr>
                <w:spacing w:val="12"/>
                <w:w w:val="105"/>
                <w:sz w:val="18"/>
              </w:rPr>
              <w:t> </w:t>
            </w:r>
            <w:r>
              <w:rPr>
                <w:w w:val="105"/>
                <w:sz w:val="18"/>
              </w:rPr>
              <w:t>2</w:t>
            </w:r>
            <w:r>
              <w:rPr>
                <w:spacing w:val="12"/>
                <w:w w:val="105"/>
                <w:sz w:val="18"/>
              </w:rPr>
              <w:t> </w:t>
            </w:r>
            <w:r>
              <w:rPr>
                <w:w w:val="105"/>
                <w:sz w:val="18"/>
              </w:rPr>
              <w:t>to</w:t>
            </w:r>
            <w:r>
              <w:rPr>
                <w:spacing w:val="12"/>
                <w:w w:val="105"/>
                <w:sz w:val="18"/>
              </w:rPr>
              <w:t> </w:t>
            </w:r>
            <w:r>
              <w:rPr>
                <w:w w:val="105"/>
                <w:sz w:val="18"/>
              </w:rPr>
              <w:t>class</w:t>
            </w:r>
            <w:r>
              <w:rPr>
                <w:spacing w:val="11"/>
                <w:w w:val="105"/>
                <w:sz w:val="18"/>
              </w:rPr>
              <w:t> </w:t>
            </w:r>
            <w:r>
              <w:rPr>
                <w:spacing w:val="-10"/>
                <w:w w:val="105"/>
                <w:sz w:val="18"/>
              </w:rPr>
              <w:t>1</w:t>
            </w:r>
          </w:p>
        </w:tc>
        <w:tc>
          <w:tcPr>
            <w:tcW w:w="1400" w:type="dxa"/>
          </w:tcPr>
          <w:p>
            <w:pPr>
              <w:pStyle w:val="TableParagraph"/>
              <w:ind w:left="431"/>
              <w:rPr>
                <w:sz w:val="18"/>
              </w:rPr>
            </w:pPr>
            <w:r>
              <w:rPr>
                <w:sz w:val="18"/>
              </w:rPr>
              <w:t>8</w:t>
            </w:r>
            <w:r>
              <w:rPr>
                <w:spacing w:val="9"/>
                <w:sz w:val="18"/>
              </w:rPr>
              <w:t> </w:t>
            </w:r>
            <w:r>
              <w:rPr>
                <w:spacing w:val="-2"/>
                <w:sz w:val="18"/>
              </w:rPr>
              <w:t>144/1.4</w:t>
            </w:r>
          </w:p>
        </w:tc>
      </w:tr>
      <w:tr>
        <w:trPr>
          <w:trHeight w:val="219" w:hRule="atLeast"/>
        </w:trPr>
        <w:tc>
          <w:tcPr>
            <w:tcW w:w="2220" w:type="dxa"/>
          </w:tcPr>
          <w:p>
            <w:pPr>
              <w:pStyle w:val="TableParagraph"/>
              <w:rPr>
                <w:sz w:val="18"/>
              </w:rPr>
            </w:pPr>
            <w:r>
              <w:rPr>
                <w:w w:val="110"/>
                <w:sz w:val="18"/>
              </w:rPr>
              <w:t>From</w:t>
            </w:r>
            <w:r>
              <w:rPr>
                <w:spacing w:val="-4"/>
                <w:w w:val="110"/>
                <w:sz w:val="18"/>
              </w:rPr>
              <w:t> </w:t>
            </w:r>
            <w:r>
              <w:rPr>
                <w:w w:val="110"/>
                <w:sz w:val="18"/>
              </w:rPr>
              <w:t>class</w:t>
            </w:r>
            <w:r>
              <w:rPr>
                <w:spacing w:val="-4"/>
                <w:w w:val="110"/>
                <w:sz w:val="18"/>
              </w:rPr>
              <w:t> </w:t>
            </w:r>
            <w:r>
              <w:rPr>
                <w:w w:val="110"/>
                <w:sz w:val="18"/>
              </w:rPr>
              <w:t>2</w:t>
            </w:r>
            <w:r>
              <w:rPr>
                <w:spacing w:val="-4"/>
                <w:w w:val="110"/>
                <w:sz w:val="18"/>
              </w:rPr>
              <w:t> </w:t>
            </w:r>
            <w:r>
              <w:rPr>
                <w:w w:val="110"/>
                <w:sz w:val="18"/>
              </w:rPr>
              <w:t>to</w:t>
            </w:r>
            <w:r>
              <w:rPr>
                <w:spacing w:val="-3"/>
                <w:w w:val="110"/>
                <w:sz w:val="18"/>
              </w:rPr>
              <w:t> </w:t>
            </w:r>
            <w:r>
              <w:rPr>
                <w:w w:val="110"/>
                <w:sz w:val="18"/>
              </w:rPr>
              <w:t>class</w:t>
            </w:r>
            <w:r>
              <w:rPr>
                <w:spacing w:val="-4"/>
                <w:w w:val="110"/>
                <w:sz w:val="18"/>
              </w:rPr>
              <w:t> </w:t>
            </w:r>
            <w:r>
              <w:rPr>
                <w:spacing w:val="-10"/>
                <w:w w:val="110"/>
                <w:sz w:val="18"/>
              </w:rPr>
              <w:t>3</w:t>
            </w:r>
          </w:p>
        </w:tc>
        <w:tc>
          <w:tcPr>
            <w:tcW w:w="1400" w:type="dxa"/>
          </w:tcPr>
          <w:p>
            <w:pPr>
              <w:pStyle w:val="TableParagraph"/>
              <w:ind w:left="431"/>
              <w:rPr>
                <w:sz w:val="18"/>
              </w:rPr>
            </w:pPr>
            <w:r>
              <w:rPr>
                <w:spacing w:val="-2"/>
                <w:sz w:val="18"/>
              </w:rPr>
              <w:t>495/0.1</w:t>
            </w:r>
          </w:p>
        </w:tc>
      </w:tr>
      <w:tr>
        <w:trPr>
          <w:trHeight w:val="219" w:hRule="atLeast"/>
        </w:trPr>
        <w:tc>
          <w:tcPr>
            <w:tcW w:w="2220" w:type="dxa"/>
          </w:tcPr>
          <w:p>
            <w:pPr>
              <w:pStyle w:val="TableParagraph"/>
              <w:rPr>
                <w:sz w:val="18"/>
              </w:rPr>
            </w:pPr>
            <w:r>
              <w:rPr>
                <w:w w:val="110"/>
                <w:sz w:val="18"/>
              </w:rPr>
              <w:t>From</w:t>
            </w:r>
            <w:r>
              <w:rPr>
                <w:spacing w:val="-4"/>
                <w:w w:val="110"/>
                <w:sz w:val="18"/>
              </w:rPr>
              <w:t> </w:t>
            </w:r>
            <w:r>
              <w:rPr>
                <w:w w:val="110"/>
                <w:sz w:val="18"/>
              </w:rPr>
              <w:t>class</w:t>
            </w:r>
            <w:r>
              <w:rPr>
                <w:spacing w:val="-4"/>
                <w:w w:val="110"/>
                <w:sz w:val="18"/>
              </w:rPr>
              <w:t> </w:t>
            </w:r>
            <w:r>
              <w:rPr>
                <w:w w:val="110"/>
                <w:sz w:val="18"/>
              </w:rPr>
              <w:t>2</w:t>
            </w:r>
            <w:r>
              <w:rPr>
                <w:spacing w:val="-4"/>
                <w:w w:val="110"/>
                <w:sz w:val="18"/>
              </w:rPr>
              <w:t> </w:t>
            </w:r>
            <w:r>
              <w:rPr>
                <w:w w:val="110"/>
                <w:sz w:val="18"/>
              </w:rPr>
              <w:t>to</w:t>
            </w:r>
            <w:r>
              <w:rPr>
                <w:spacing w:val="-3"/>
                <w:w w:val="110"/>
                <w:sz w:val="18"/>
              </w:rPr>
              <w:t> </w:t>
            </w:r>
            <w:r>
              <w:rPr>
                <w:w w:val="110"/>
                <w:sz w:val="18"/>
              </w:rPr>
              <w:t>class</w:t>
            </w:r>
            <w:r>
              <w:rPr>
                <w:spacing w:val="-4"/>
                <w:w w:val="110"/>
                <w:sz w:val="18"/>
              </w:rPr>
              <w:t> </w:t>
            </w:r>
            <w:r>
              <w:rPr>
                <w:spacing w:val="-10"/>
                <w:w w:val="110"/>
                <w:sz w:val="18"/>
              </w:rPr>
              <w:t>4</w:t>
            </w:r>
          </w:p>
        </w:tc>
        <w:tc>
          <w:tcPr>
            <w:tcW w:w="1400" w:type="dxa"/>
          </w:tcPr>
          <w:p>
            <w:pPr>
              <w:pStyle w:val="TableParagraph"/>
              <w:ind w:left="431"/>
              <w:rPr>
                <w:sz w:val="18"/>
              </w:rPr>
            </w:pPr>
            <w:r>
              <w:rPr>
                <w:spacing w:val="-5"/>
                <w:w w:val="105"/>
                <w:sz w:val="18"/>
              </w:rPr>
              <w:t>0/0</w:t>
            </w:r>
          </w:p>
        </w:tc>
      </w:tr>
      <w:tr>
        <w:trPr>
          <w:trHeight w:val="219" w:hRule="atLeast"/>
        </w:trPr>
        <w:tc>
          <w:tcPr>
            <w:tcW w:w="2220" w:type="dxa"/>
          </w:tcPr>
          <w:p>
            <w:pPr>
              <w:pStyle w:val="TableParagraph"/>
              <w:rPr>
                <w:sz w:val="18"/>
              </w:rPr>
            </w:pPr>
            <w:r>
              <w:rPr>
                <w:w w:val="105"/>
                <w:sz w:val="18"/>
              </w:rPr>
              <w:t>From</w:t>
            </w:r>
            <w:r>
              <w:rPr>
                <w:spacing w:val="12"/>
                <w:w w:val="105"/>
                <w:sz w:val="18"/>
              </w:rPr>
              <w:t> </w:t>
            </w:r>
            <w:r>
              <w:rPr>
                <w:w w:val="105"/>
                <w:sz w:val="18"/>
              </w:rPr>
              <w:t>class</w:t>
            </w:r>
            <w:r>
              <w:rPr>
                <w:spacing w:val="12"/>
                <w:w w:val="105"/>
                <w:sz w:val="18"/>
              </w:rPr>
              <w:t> </w:t>
            </w:r>
            <w:r>
              <w:rPr>
                <w:w w:val="105"/>
                <w:sz w:val="18"/>
              </w:rPr>
              <w:t>3</w:t>
            </w:r>
            <w:r>
              <w:rPr>
                <w:spacing w:val="11"/>
                <w:w w:val="105"/>
                <w:sz w:val="18"/>
              </w:rPr>
              <w:t> </w:t>
            </w:r>
            <w:r>
              <w:rPr>
                <w:w w:val="105"/>
                <w:sz w:val="18"/>
              </w:rPr>
              <w:t>to</w:t>
            </w:r>
            <w:r>
              <w:rPr>
                <w:spacing w:val="13"/>
                <w:w w:val="105"/>
                <w:sz w:val="18"/>
              </w:rPr>
              <w:t> </w:t>
            </w:r>
            <w:r>
              <w:rPr>
                <w:w w:val="105"/>
                <w:sz w:val="18"/>
              </w:rPr>
              <w:t>class</w:t>
            </w:r>
            <w:r>
              <w:rPr>
                <w:spacing w:val="11"/>
                <w:w w:val="105"/>
                <w:sz w:val="18"/>
              </w:rPr>
              <w:t> </w:t>
            </w:r>
            <w:r>
              <w:rPr>
                <w:spacing w:val="-10"/>
                <w:w w:val="105"/>
                <w:sz w:val="18"/>
              </w:rPr>
              <w:t>1</w:t>
            </w:r>
          </w:p>
        </w:tc>
        <w:tc>
          <w:tcPr>
            <w:tcW w:w="1400" w:type="dxa"/>
          </w:tcPr>
          <w:p>
            <w:pPr>
              <w:pStyle w:val="TableParagraph"/>
              <w:ind w:left="431"/>
              <w:rPr>
                <w:sz w:val="18"/>
              </w:rPr>
            </w:pPr>
            <w:r>
              <w:rPr>
                <w:w w:val="105"/>
                <w:sz w:val="18"/>
              </w:rPr>
              <w:t>3</w:t>
            </w:r>
            <w:r>
              <w:rPr>
                <w:spacing w:val="2"/>
                <w:w w:val="105"/>
                <w:sz w:val="18"/>
              </w:rPr>
              <w:t> </w:t>
            </w:r>
            <w:r>
              <w:rPr>
                <w:spacing w:val="-2"/>
                <w:w w:val="105"/>
                <w:sz w:val="18"/>
              </w:rPr>
              <w:t>350/0.6</w:t>
            </w:r>
          </w:p>
        </w:tc>
      </w:tr>
      <w:tr>
        <w:trPr>
          <w:trHeight w:val="219" w:hRule="atLeast"/>
        </w:trPr>
        <w:tc>
          <w:tcPr>
            <w:tcW w:w="2220" w:type="dxa"/>
          </w:tcPr>
          <w:p>
            <w:pPr>
              <w:pStyle w:val="TableParagraph"/>
              <w:rPr>
                <w:sz w:val="18"/>
              </w:rPr>
            </w:pPr>
            <w:r>
              <w:rPr>
                <w:w w:val="110"/>
                <w:sz w:val="18"/>
              </w:rPr>
              <w:t>From</w:t>
            </w:r>
            <w:r>
              <w:rPr>
                <w:spacing w:val="-4"/>
                <w:w w:val="110"/>
                <w:sz w:val="18"/>
              </w:rPr>
              <w:t> </w:t>
            </w:r>
            <w:r>
              <w:rPr>
                <w:w w:val="110"/>
                <w:sz w:val="18"/>
              </w:rPr>
              <w:t>class</w:t>
            </w:r>
            <w:r>
              <w:rPr>
                <w:spacing w:val="-3"/>
                <w:w w:val="110"/>
                <w:sz w:val="18"/>
              </w:rPr>
              <w:t> </w:t>
            </w:r>
            <w:r>
              <w:rPr>
                <w:w w:val="110"/>
                <w:sz w:val="18"/>
              </w:rPr>
              <w:t>3</w:t>
            </w:r>
            <w:r>
              <w:rPr>
                <w:spacing w:val="-4"/>
                <w:w w:val="110"/>
                <w:sz w:val="18"/>
              </w:rPr>
              <w:t> </w:t>
            </w:r>
            <w:r>
              <w:rPr>
                <w:w w:val="110"/>
                <w:sz w:val="18"/>
              </w:rPr>
              <w:t>to</w:t>
            </w:r>
            <w:r>
              <w:rPr>
                <w:spacing w:val="-3"/>
                <w:w w:val="110"/>
                <w:sz w:val="18"/>
              </w:rPr>
              <w:t> </w:t>
            </w:r>
            <w:r>
              <w:rPr>
                <w:w w:val="110"/>
                <w:sz w:val="18"/>
              </w:rPr>
              <w:t>class</w:t>
            </w:r>
            <w:r>
              <w:rPr>
                <w:spacing w:val="-4"/>
                <w:w w:val="110"/>
                <w:sz w:val="18"/>
              </w:rPr>
              <w:t> </w:t>
            </w:r>
            <w:r>
              <w:rPr>
                <w:spacing w:val="-10"/>
                <w:w w:val="110"/>
                <w:sz w:val="18"/>
              </w:rPr>
              <w:t>2</w:t>
            </w:r>
          </w:p>
        </w:tc>
        <w:tc>
          <w:tcPr>
            <w:tcW w:w="1400" w:type="dxa"/>
          </w:tcPr>
          <w:p>
            <w:pPr>
              <w:pStyle w:val="TableParagraph"/>
              <w:ind w:left="431" w:right="-15"/>
              <w:rPr>
                <w:sz w:val="18"/>
              </w:rPr>
            </w:pPr>
            <w:r>
              <w:rPr>
                <w:sz w:val="18"/>
              </w:rPr>
              <w:t>328</w:t>
            </w:r>
            <w:r>
              <w:rPr>
                <w:spacing w:val="17"/>
                <w:sz w:val="18"/>
              </w:rPr>
              <w:t> </w:t>
            </w:r>
            <w:r>
              <w:rPr>
                <w:spacing w:val="-2"/>
                <w:sz w:val="18"/>
              </w:rPr>
              <w:t>618/56.6</w:t>
            </w:r>
          </w:p>
        </w:tc>
      </w:tr>
      <w:tr>
        <w:trPr>
          <w:trHeight w:val="219" w:hRule="atLeast"/>
        </w:trPr>
        <w:tc>
          <w:tcPr>
            <w:tcW w:w="2220" w:type="dxa"/>
          </w:tcPr>
          <w:p>
            <w:pPr>
              <w:pStyle w:val="TableParagraph"/>
              <w:rPr>
                <w:sz w:val="18"/>
              </w:rPr>
            </w:pPr>
            <w:r>
              <w:rPr>
                <w:w w:val="110"/>
                <w:sz w:val="18"/>
              </w:rPr>
              <w:t>From</w:t>
            </w:r>
            <w:r>
              <w:rPr>
                <w:spacing w:val="-4"/>
                <w:w w:val="110"/>
                <w:sz w:val="18"/>
              </w:rPr>
              <w:t> </w:t>
            </w:r>
            <w:r>
              <w:rPr>
                <w:w w:val="110"/>
                <w:sz w:val="18"/>
              </w:rPr>
              <w:t>class</w:t>
            </w:r>
            <w:r>
              <w:rPr>
                <w:spacing w:val="-3"/>
                <w:w w:val="110"/>
                <w:sz w:val="18"/>
              </w:rPr>
              <w:t> </w:t>
            </w:r>
            <w:r>
              <w:rPr>
                <w:w w:val="110"/>
                <w:sz w:val="18"/>
              </w:rPr>
              <w:t>3</w:t>
            </w:r>
            <w:r>
              <w:rPr>
                <w:spacing w:val="-4"/>
                <w:w w:val="110"/>
                <w:sz w:val="18"/>
              </w:rPr>
              <w:t> </w:t>
            </w:r>
            <w:r>
              <w:rPr>
                <w:w w:val="110"/>
                <w:sz w:val="18"/>
              </w:rPr>
              <w:t>to</w:t>
            </w:r>
            <w:r>
              <w:rPr>
                <w:spacing w:val="-3"/>
                <w:w w:val="110"/>
                <w:sz w:val="18"/>
              </w:rPr>
              <w:t> </w:t>
            </w:r>
            <w:r>
              <w:rPr>
                <w:w w:val="110"/>
                <w:sz w:val="18"/>
              </w:rPr>
              <w:t>class</w:t>
            </w:r>
            <w:r>
              <w:rPr>
                <w:spacing w:val="-4"/>
                <w:w w:val="110"/>
                <w:sz w:val="18"/>
              </w:rPr>
              <w:t> </w:t>
            </w:r>
            <w:r>
              <w:rPr>
                <w:spacing w:val="-10"/>
                <w:w w:val="110"/>
                <w:sz w:val="18"/>
              </w:rPr>
              <w:t>4</w:t>
            </w:r>
          </w:p>
        </w:tc>
        <w:tc>
          <w:tcPr>
            <w:tcW w:w="1400" w:type="dxa"/>
          </w:tcPr>
          <w:p>
            <w:pPr>
              <w:pStyle w:val="TableParagraph"/>
              <w:ind w:left="431"/>
              <w:rPr>
                <w:sz w:val="18"/>
              </w:rPr>
            </w:pPr>
            <w:r>
              <w:rPr>
                <w:spacing w:val="-2"/>
                <w:sz w:val="18"/>
              </w:rPr>
              <w:t>570/0.1</w:t>
            </w:r>
          </w:p>
        </w:tc>
      </w:tr>
      <w:tr>
        <w:trPr>
          <w:trHeight w:val="219" w:hRule="atLeast"/>
        </w:trPr>
        <w:tc>
          <w:tcPr>
            <w:tcW w:w="2220" w:type="dxa"/>
          </w:tcPr>
          <w:p>
            <w:pPr>
              <w:pStyle w:val="TableParagraph"/>
              <w:rPr>
                <w:sz w:val="18"/>
              </w:rPr>
            </w:pPr>
            <w:r>
              <w:rPr>
                <w:w w:val="105"/>
                <w:sz w:val="18"/>
              </w:rPr>
              <w:t>From</w:t>
            </w:r>
            <w:r>
              <w:rPr>
                <w:spacing w:val="12"/>
                <w:w w:val="105"/>
                <w:sz w:val="18"/>
              </w:rPr>
              <w:t> </w:t>
            </w:r>
            <w:r>
              <w:rPr>
                <w:w w:val="105"/>
                <w:sz w:val="18"/>
              </w:rPr>
              <w:t>class</w:t>
            </w:r>
            <w:r>
              <w:rPr>
                <w:spacing w:val="13"/>
                <w:w w:val="105"/>
                <w:sz w:val="18"/>
              </w:rPr>
              <w:t> </w:t>
            </w:r>
            <w:r>
              <w:rPr>
                <w:w w:val="105"/>
                <w:sz w:val="18"/>
              </w:rPr>
              <w:t>4</w:t>
            </w:r>
            <w:r>
              <w:rPr>
                <w:spacing w:val="11"/>
                <w:w w:val="105"/>
                <w:sz w:val="18"/>
              </w:rPr>
              <w:t> </w:t>
            </w:r>
            <w:r>
              <w:rPr>
                <w:w w:val="105"/>
                <w:sz w:val="18"/>
              </w:rPr>
              <w:t>to</w:t>
            </w:r>
            <w:r>
              <w:rPr>
                <w:spacing w:val="12"/>
                <w:w w:val="105"/>
                <w:sz w:val="18"/>
              </w:rPr>
              <w:t> </w:t>
            </w:r>
            <w:r>
              <w:rPr>
                <w:w w:val="105"/>
                <w:sz w:val="18"/>
              </w:rPr>
              <w:t>class</w:t>
            </w:r>
            <w:r>
              <w:rPr>
                <w:spacing w:val="13"/>
                <w:w w:val="105"/>
                <w:sz w:val="18"/>
              </w:rPr>
              <w:t> </w:t>
            </w:r>
            <w:r>
              <w:rPr>
                <w:spacing w:val="-10"/>
                <w:w w:val="105"/>
                <w:sz w:val="18"/>
              </w:rPr>
              <w:t>1</w:t>
            </w:r>
          </w:p>
        </w:tc>
        <w:tc>
          <w:tcPr>
            <w:tcW w:w="1400" w:type="dxa"/>
          </w:tcPr>
          <w:p>
            <w:pPr>
              <w:pStyle w:val="TableParagraph"/>
              <w:ind w:left="431"/>
              <w:rPr>
                <w:sz w:val="18"/>
              </w:rPr>
            </w:pPr>
            <w:r>
              <w:rPr>
                <w:spacing w:val="-4"/>
                <w:sz w:val="18"/>
              </w:rPr>
              <w:t>10/0</w:t>
            </w:r>
          </w:p>
        </w:tc>
      </w:tr>
      <w:tr>
        <w:trPr>
          <w:trHeight w:val="219" w:hRule="atLeast"/>
        </w:trPr>
        <w:tc>
          <w:tcPr>
            <w:tcW w:w="2220" w:type="dxa"/>
          </w:tcPr>
          <w:p>
            <w:pPr>
              <w:pStyle w:val="TableParagraph"/>
              <w:rPr>
                <w:sz w:val="18"/>
              </w:rPr>
            </w:pPr>
            <w:r>
              <w:rPr>
                <w:w w:val="110"/>
                <w:sz w:val="18"/>
              </w:rPr>
              <w:t>From</w:t>
            </w:r>
            <w:r>
              <w:rPr>
                <w:spacing w:val="-3"/>
                <w:w w:val="110"/>
                <w:sz w:val="18"/>
              </w:rPr>
              <w:t> </w:t>
            </w:r>
            <w:r>
              <w:rPr>
                <w:w w:val="110"/>
                <w:sz w:val="18"/>
              </w:rPr>
              <w:t>class</w:t>
            </w:r>
            <w:r>
              <w:rPr>
                <w:spacing w:val="-3"/>
                <w:w w:val="110"/>
                <w:sz w:val="18"/>
              </w:rPr>
              <w:t> </w:t>
            </w:r>
            <w:r>
              <w:rPr>
                <w:w w:val="110"/>
                <w:sz w:val="18"/>
              </w:rPr>
              <w:t>4</w:t>
            </w:r>
            <w:r>
              <w:rPr>
                <w:spacing w:val="-4"/>
                <w:w w:val="110"/>
                <w:sz w:val="18"/>
              </w:rPr>
              <w:t> </w:t>
            </w:r>
            <w:r>
              <w:rPr>
                <w:w w:val="110"/>
                <w:sz w:val="18"/>
              </w:rPr>
              <w:t>to</w:t>
            </w:r>
            <w:r>
              <w:rPr>
                <w:spacing w:val="-3"/>
                <w:w w:val="110"/>
                <w:sz w:val="18"/>
              </w:rPr>
              <w:t> </w:t>
            </w:r>
            <w:r>
              <w:rPr>
                <w:w w:val="110"/>
                <w:sz w:val="18"/>
              </w:rPr>
              <w:t>class</w:t>
            </w:r>
            <w:r>
              <w:rPr>
                <w:spacing w:val="-3"/>
                <w:w w:val="110"/>
                <w:sz w:val="18"/>
              </w:rPr>
              <w:t> </w:t>
            </w:r>
            <w:r>
              <w:rPr>
                <w:spacing w:val="-10"/>
                <w:w w:val="110"/>
                <w:sz w:val="18"/>
              </w:rPr>
              <w:t>2</w:t>
            </w:r>
          </w:p>
        </w:tc>
        <w:tc>
          <w:tcPr>
            <w:tcW w:w="1400" w:type="dxa"/>
          </w:tcPr>
          <w:p>
            <w:pPr>
              <w:pStyle w:val="TableParagraph"/>
              <w:ind w:left="431"/>
              <w:rPr>
                <w:sz w:val="18"/>
              </w:rPr>
            </w:pPr>
            <w:r>
              <w:rPr>
                <w:sz w:val="18"/>
              </w:rPr>
              <w:t>45</w:t>
            </w:r>
            <w:r>
              <w:rPr>
                <w:spacing w:val="14"/>
                <w:sz w:val="18"/>
              </w:rPr>
              <w:t> </w:t>
            </w:r>
            <w:r>
              <w:rPr>
                <w:spacing w:val="-2"/>
                <w:sz w:val="18"/>
              </w:rPr>
              <w:t>411/7.8</w:t>
            </w:r>
          </w:p>
        </w:tc>
      </w:tr>
      <w:tr>
        <w:trPr>
          <w:trHeight w:val="224" w:hRule="atLeast"/>
        </w:trPr>
        <w:tc>
          <w:tcPr>
            <w:tcW w:w="2220" w:type="dxa"/>
            <w:tcBorders>
              <w:bottom w:val="single" w:sz="12" w:space="0" w:color="000000"/>
            </w:tcBorders>
          </w:tcPr>
          <w:p>
            <w:pPr>
              <w:pStyle w:val="TableParagraph"/>
              <w:spacing w:line="203" w:lineRule="exact"/>
              <w:rPr>
                <w:sz w:val="18"/>
              </w:rPr>
            </w:pPr>
            <w:r>
              <w:rPr>
                <w:w w:val="110"/>
                <w:sz w:val="18"/>
              </w:rPr>
              <w:t>From</w:t>
            </w:r>
            <w:r>
              <w:rPr>
                <w:spacing w:val="-3"/>
                <w:w w:val="110"/>
                <w:sz w:val="18"/>
              </w:rPr>
              <w:t> </w:t>
            </w:r>
            <w:r>
              <w:rPr>
                <w:w w:val="110"/>
                <w:sz w:val="18"/>
              </w:rPr>
              <w:t>class</w:t>
            </w:r>
            <w:r>
              <w:rPr>
                <w:spacing w:val="-3"/>
                <w:w w:val="110"/>
                <w:sz w:val="18"/>
              </w:rPr>
              <w:t> </w:t>
            </w:r>
            <w:r>
              <w:rPr>
                <w:w w:val="110"/>
                <w:sz w:val="18"/>
              </w:rPr>
              <w:t>4</w:t>
            </w:r>
            <w:r>
              <w:rPr>
                <w:spacing w:val="-4"/>
                <w:w w:val="110"/>
                <w:sz w:val="18"/>
              </w:rPr>
              <w:t> </w:t>
            </w:r>
            <w:r>
              <w:rPr>
                <w:w w:val="110"/>
                <w:sz w:val="18"/>
              </w:rPr>
              <w:t>to</w:t>
            </w:r>
            <w:r>
              <w:rPr>
                <w:spacing w:val="-3"/>
                <w:w w:val="110"/>
                <w:sz w:val="18"/>
              </w:rPr>
              <w:t> </w:t>
            </w:r>
            <w:r>
              <w:rPr>
                <w:w w:val="110"/>
                <w:sz w:val="18"/>
              </w:rPr>
              <w:t>class</w:t>
            </w:r>
            <w:r>
              <w:rPr>
                <w:spacing w:val="-3"/>
                <w:w w:val="110"/>
                <w:sz w:val="18"/>
              </w:rPr>
              <w:t> </w:t>
            </w:r>
            <w:r>
              <w:rPr>
                <w:spacing w:val="-10"/>
                <w:w w:val="110"/>
                <w:sz w:val="18"/>
              </w:rPr>
              <w:t>3</w:t>
            </w:r>
          </w:p>
        </w:tc>
        <w:tc>
          <w:tcPr>
            <w:tcW w:w="1400" w:type="dxa"/>
            <w:tcBorders>
              <w:bottom w:val="single" w:sz="12" w:space="0" w:color="000000"/>
            </w:tcBorders>
          </w:tcPr>
          <w:p>
            <w:pPr>
              <w:pStyle w:val="TableParagraph"/>
              <w:spacing w:line="203" w:lineRule="exact"/>
              <w:ind w:left="431"/>
              <w:rPr>
                <w:sz w:val="18"/>
              </w:rPr>
            </w:pPr>
            <w:r>
              <w:rPr>
                <w:sz w:val="18"/>
              </w:rPr>
              <w:t>62</w:t>
            </w:r>
            <w:r>
              <w:rPr>
                <w:spacing w:val="14"/>
                <w:sz w:val="18"/>
              </w:rPr>
              <w:t> </w:t>
            </w:r>
            <w:r>
              <w:rPr>
                <w:spacing w:val="-2"/>
                <w:sz w:val="18"/>
              </w:rPr>
              <w:t>144/10.7</w:t>
            </w:r>
          </w:p>
        </w:tc>
      </w:tr>
    </w:tbl>
    <w:p>
      <w:pPr>
        <w:spacing w:before="59"/>
        <w:ind w:left="1000" w:right="0" w:firstLine="0"/>
        <w:jc w:val="left"/>
        <w:rPr>
          <w:sz w:val="18"/>
        </w:rPr>
      </w:pPr>
      <w:r>
        <w:rPr>
          <w:sz w:val="18"/>
        </w:rPr>
        <w:t>Note:</w:t>
      </w:r>
      <w:r>
        <w:rPr>
          <w:spacing w:val="4"/>
          <w:sz w:val="18"/>
        </w:rPr>
        <w:t> </w:t>
      </w:r>
      <w:r>
        <w:rPr>
          <w:sz w:val="18"/>
        </w:rPr>
        <w:t>Class</w:t>
      </w:r>
      <w:r>
        <w:rPr>
          <w:spacing w:val="4"/>
          <w:sz w:val="18"/>
        </w:rPr>
        <w:t> </w:t>
      </w:r>
      <w:r>
        <w:rPr>
          <w:sz w:val="18"/>
        </w:rPr>
        <w:t>1,</w:t>
      </w:r>
      <w:r>
        <w:rPr>
          <w:spacing w:val="2"/>
          <w:sz w:val="18"/>
        </w:rPr>
        <w:t> </w:t>
      </w:r>
      <w:r>
        <w:rPr>
          <w:rFonts w:ascii="Tahoma" w:hAnsi="Tahoma"/>
          <w:sz w:val="18"/>
        </w:rPr>
        <w:t>&lt;</w:t>
      </w:r>
      <w:r>
        <w:rPr>
          <w:sz w:val="18"/>
        </w:rPr>
        <w:t>2%;</w:t>
      </w:r>
      <w:r>
        <w:rPr>
          <w:spacing w:val="4"/>
          <w:sz w:val="18"/>
        </w:rPr>
        <w:t> </w:t>
      </w:r>
      <w:r>
        <w:rPr>
          <w:sz w:val="18"/>
        </w:rPr>
        <w:t>class</w:t>
      </w:r>
      <w:r>
        <w:rPr>
          <w:spacing w:val="4"/>
          <w:sz w:val="18"/>
        </w:rPr>
        <w:t> </w:t>
      </w:r>
      <w:r>
        <w:rPr>
          <w:sz w:val="18"/>
        </w:rPr>
        <w:t>2,</w:t>
      </w:r>
      <w:r>
        <w:rPr>
          <w:spacing w:val="4"/>
          <w:sz w:val="18"/>
        </w:rPr>
        <w:t> </w:t>
      </w:r>
      <w:r>
        <w:rPr>
          <w:sz w:val="18"/>
        </w:rPr>
        <w:t>2%</w:t>
      </w:r>
      <w:r>
        <w:rPr>
          <w:rFonts w:ascii="Arial MT" w:hAnsi="Arial MT"/>
          <w:sz w:val="18"/>
        </w:rPr>
        <w:t>–</w:t>
      </w:r>
      <w:r>
        <w:rPr>
          <w:sz w:val="18"/>
        </w:rPr>
        <w:t>3%;</w:t>
      </w:r>
      <w:r>
        <w:rPr>
          <w:spacing w:val="4"/>
          <w:sz w:val="18"/>
        </w:rPr>
        <w:t> </w:t>
      </w:r>
      <w:r>
        <w:rPr>
          <w:sz w:val="18"/>
        </w:rPr>
        <w:t>class</w:t>
      </w:r>
      <w:r>
        <w:rPr>
          <w:spacing w:val="3"/>
          <w:sz w:val="18"/>
        </w:rPr>
        <w:t> </w:t>
      </w:r>
      <w:r>
        <w:rPr>
          <w:spacing w:val="-5"/>
          <w:sz w:val="18"/>
        </w:rPr>
        <w:t>3,</w:t>
      </w:r>
    </w:p>
    <w:p>
      <w:pPr>
        <w:spacing w:before="1"/>
        <w:ind w:left="819" w:right="0" w:firstLine="0"/>
        <w:jc w:val="left"/>
        <w:rPr>
          <w:sz w:val="18"/>
        </w:rPr>
      </w:pPr>
      <w:r>
        <w:rPr>
          <w:spacing w:val="-2"/>
          <w:sz w:val="18"/>
        </w:rPr>
        <w:t>3.1%</w:t>
      </w:r>
      <w:r>
        <w:rPr>
          <w:rFonts w:ascii="Arial MT" w:hAnsi="Arial MT"/>
          <w:spacing w:val="-2"/>
          <w:sz w:val="18"/>
        </w:rPr>
        <w:t>–</w:t>
      </w:r>
      <w:r>
        <w:rPr>
          <w:spacing w:val="-2"/>
          <w:sz w:val="18"/>
        </w:rPr>
        <w:t>4%;</w:t>
      </w:r>
      <w:r>
        <w:rPr>
          <w:spacing w:val="-8"/>
          <w:sz w:val="18"/>
        </w:rPr>
        <w:t> </w:t>
      </w:r>
      <w:r>
        <w:rPr>
          <w:spacing w:val="-2"/>
          <w:sz w:val="18"/>
        </w:rPr>
        <w:t>class</w:t>
      </w:r>
      <w:r>
        <w:rPr>
          <w:spacing w:val="-8"/>
          <w:sz w:val="18"/>
        </w:rPr>
        <w:t> </w:t>
      </w:r>
      <w:r>
        <w:rPr>
          <w:spacing w:val="-2"/>
          <w:sz w:val="18"/>
        </w:rPr>
        <w:t>4,</w:t>
      </w:r>
      <w:r>
        <w:rPr>
          <w:spacing w:val="-6"/>
          <w:sz w:val="18"/>
        </w:rPr>
        <w:t> </w:t>
      </w:r>
      <w:r>
        <w:rPr>
          <w:rFonts w:ascii="Tahoma" w:hAnsi="Tahoma"/>
          <w:spacing w:val="-4"/>
          <w:sz w:val="18"/>
        </w:rPr>
        <w:t>&gt;</w:t>
      </w:r>
      <w:r>
        <w:rPr>
          <w:spacing w:val="-4"/>
          <w:sz w:val="18"/>
        </w:rPr>
        <w:t>4%.</w:t>
      </w:r>
    </w:p>
    <w:p>
      <w:pPr>
        <w:pStyle w:val="BodyText"/>
        <w:spacing w:before="181"/>
        <w:rPr>
          <w:sz w:val="18"/>
        </w:rPr>
      </w:pPr>
    </w:p>
    <w:p>
      <w:pPr>
        <w:pStyle w:val="BodyText"/>
        <w:spacing w:line="266" w:lineRule="auto"/>
        <w:ind w:left="219" w:right="207"/>
        <w:jc w:val="both"/>
      </w:pPr>
      <w:r>
        <w:rPr>
          <w:w w:val="115"/>
        </w:rPr>
        <w:t>County (southeastern, western, and central parts), in </w:t>
      </w:r>
      <w:r>
        <w:rPr>
          <w:spacing w:val="9"/>
          <w:w w:val="115"/>
        </w:rPr>
        <w:t>Queens</w:t>
      </w:r>
      <w:r>
        <w:rPr>
          <w:spacing w:val="9"/>
          <w:w w:val="115"/>
        </w:rPr>
        <w:t> </w:t>
      </w:r>
      <w:r>
        <w:rPr>
          <w:w w:val="115"/>
        </w:rPr>
        <w:t>County,</w:t>
      </w:r>
      <w:r>
        <w:rPr>
          <w:w w:val="115"/>
        </w:rPr>
        <w:t> and</w:t>
      </w:r>
      <w:r>
        <w:rPr>
          <w:w w:val="115"/>
        </w:rPr>
        <w:t> in</w:t>
      </w:r>
      <w:r>
        <w:rPr>
          <w:w w:val="115"/>
        </w:rPr>
        <w:t> the</w:t>
      </w:r>
      <w:r>
        <w:rPr>
          <w:w w:val="115"/>
        </w:rPr>
        <w:t> </w:t>
      </w:r>
      <w:r>
        <w:rPr>
          <w:spacing w:val="9"/>
          <w:w w:val="115"/>
        </w:rPr>
        <w:t>western</w:t>
      </w:r>
      <w:r>
        <w:rPr>
          <w:spacing w:val="9"/>
          <w:w w:val="115"/>
        </w:rPr>
        <w:t> </w:t>
      </w:r>
      <w:r>
        <w:rPr>
          <w:w w:val="115"/>
        </w:rPr>
        <w:t>part</w:t>
      </w:r>
      <w:r>
        <w:rPr>
          <w:w w:val="115"/>
        </w:rPr>
        <w:t> of</w:t>
      </w:r>
      <w:r>
        <w:rPr>
          <w:w w:val="115"/>
        </w:rPr>
        <w:t> </w:t>
      </w:r>
      <w:r>
        <w:rPr>
          <w:spacing w:val="11"/>
          <w:w w:val="115"/>
        </w:rPr>
        <w:t>Kings </w:t>
      </w:r>
      <w:r>
        <w:rPr>
          <w:spacing w:val="-2"/>
          <w:w w:val="115"/>
        </w:rPr>
        <w:t>County.</w:t>
      </w:r>
    </w:p>
    <w:p>
      <w:pPr>
        <w:pStyle w:val="BodyText"/>
        <w:spacing w:line="266" w:lineRule="auto"/>
        <w:ind w:left="219" w:right="210" w:firstLine="199"/>
        <w:jc w:val="both"/>
      </w:pPr>
      <w:r>
        <w:rPr>
          <w:w w:val="110"/>
        </w:rPr>
        <w:t>In some areas (22% of the total land), it was observed that SOM remained unchanged over the study period (</w:t>
      </w:r>
      <w:hyperlink w:history="true" w:anchor="_bookmark7">
        <w:r>
          <w:rPr>
            <w:color w:val="0000FF"/>
            <w:w w:val="110"/>
          </w:rPr>
          <w:t>Table 4</w:t>
        </w:r>
      </w:hyperlink>
      <w:r>
        <w:rPr>
          <w:w w:val="110"/>
        </w:rPr>
        <w:t>; </w:t>
      </w:r>
      <w:hyperlink w:history="true" w:anchor="_bookmark8">
        <w:r>
          <w:rPr>
            <w:color w:val="0000FF"/>
            <w:w w:val="110"/>
          </w:rPr>
          <w:t>Fig. 5</w:t>
        </w:r>
      </w:hyperlink>
      <w:r>
        <w:rPr>
          <w:w w:val="110"/>
        </w:rPr>
        <w:t>). The first category corresponded to the areas</w:t>
      </w:r>
      <w:r>
        <w:rPr>
          <w:spacing w:val="39"/>
          <w:w w:val="110"/>
        </w:rPr>
        <w:t> </w:t>
      </w:r>
      <w:r>
        <w:rPr>
          <w:w w:val="110"/>
        </w:rPr>
        <w:t>with</w:t>
      </w:r>
      <w:r>
        <w:rPr>
          <w:spacing w:val="40"/>
          <w:w w:val="110"/>
        </w:rPr>
        <w:t> </w:t>
      </w:r>
      <w:r>
        <w:rPr>
          <w:w w:val="110"/>
        </w:rPr>
        <w:t>the</w:t>
      </w:r>
      <w:r>
        <w:rPr>
          <w:spacing w:val="39"/>
          <w:w w:val="110"/>
        </w:rPr>
        <w:t> </w:t>
      </w:r>
      <w:r>
        <w:rPr>
          <w:w w:val="110"/>
        </w:rPr>
        <w:t>lowest</w:t>
      </w:r>
      <w:r>
        <w:rPr>
          <w:spacing w:val="40"/>
          <w:w w:val="110"/>
        </w:rPr>
        <w:t> </w:t>
      </w:r>
      <w:r>
        <w:rPr>
          <w:w w:val="110"/>
        </w:rPr>
        <w:t>SOM</w:t>
      </w:r>
      <w:r>
        <w:rPr>
          <w:spacing w:val="39"/>
          <w:w w:val="110"/>
        </w:rPr>
        <w:t> </w:t>
      </w:r>
      <w:r>
        <w:rPr>
          <w:w w:val="110"/>
        </w:rPr>
        <w:t>levels</w:t>
      </w:r>
      <w:r>
        <w:rPr>
          <w:spacing w:val="40"/>
          <w:w w:val="110"/>
        </w:rPr>
        <w:t> </w:t>
      </w:r>
      <w:r>
        <w:rPr>
          <w:w w:val="110"/>
        </w:rPr>
        <w:t>at</w:t>
      </w:r>
      <w:r>
        <w:rPr>
          <w:spacing w:val="40"/>
          <w:w w:val="110"/>
        </w:rPr>
        <w:t> </w:t>
      </w:r>
      <w:r>
        <w:rPr>
          <w:w w:val="110"/>
        </w:rPr>
        <w:t>the</w:t>
      </w:r>
      <w:r>
        <w:rPr>
          <w:spacing w:val="40"/>
          <w:w w:val="110"/>
        </w:rPr>
        <w:t> </w:t>
      </w:r>
      <w:r>
        <w:rPr>
          <w:w w:val="110"/>
        </w:rPr>
        <w:t>beginning</w:t>
      </w:r>
      <w:r>
        <w:rPr>
          <w:spacing w:val="40"/>
          <w:w w:val="110"/>
        </w:rPr>
        <w:t> </w:t>
      </w:r>
      <w:r>
        <w:rPr>
          <w:w w:val="110"/>
        </w:rPr>
        <w:t>of </w:t>
      </w:r>
      <w:r>
        <w:rPr/>
        <w:t>the study (class 2, 2%</w:t>
      </w:r>
      <w:r>
        <w:rPr>
          <w:rFonts w:ascii="Arial MT" w:hAnsi="Arial MT"/>
        </w:rPr>
        <w:t>–</w:t>
      </w:r>
      <w:r>
        <w:rPr/>
        <w:t>3% SOM; </w:t>
      </w:r>
      <w:hyperlink w:history="true" w:anchor="_bookmark6">
        <w:r>
          <w:rPr>
            <w:color w:val="0000FF"/>
          </w:rPr>
          <w:t>Fig. 4</w:t>
        </w:r>
      </w:hyperlink>
      <w:r>
        <w:rPr/>
        <w:t>, cycle 1). This cat- </w:t>
      </w:r>
      <w:r>
        <w:rPr>
          <w:w w:val="110"/>
        </w:rPr>
        <w:t>egory also corresponded to the areas with intensive agricultural activity (</w:t>
      </w:r>
      <w:hyperlink w:history="true" w:anchor="_bookmark0">
        <w:r>
          <w:rPr>
            <w:color w:val="0000FF"/>
            <w:w w:val="110"/>
          </w:rPr>
          <w:t>Fig.</w:t>
        </w:r>
        <w:r>
          <w:rPr>
            <w:color w:val="0000FF"/>
            <w:spacing w:val="-11"/>
            <w:w w:val="110"/>
          </w:rPr>
          <w:t> </w:t>
        </w:r>
        <w:r>
          <w:rPr>
            <w:color w:val="0000FF"/>
            <w:w w:val="110"/>
          </w:rPr>
          <w:t>1B</w:t>
        </w:r>
      </w:hyperlink>
      <w:r>
        <w:rPr>
          <w:w w:val="110"/>
        </w:rPr>
        <w:t>) and dominated by the main crops grown in PEI, namely, potato, grain, oilseeds, and forage, with residues exported mostly during the grain and forage phases. Even though we do not have infor- mation on when these areas with unchanged SOM over the course of the study had been brought under cultiva- tion, their lower SOM levels at the beginning of the</w:t>
      </w:r>
      <w:r>
        <w:rPr>
          <w:spacing w:val="80"/>
          <w:w w:val="110"/>
        </w:rPr>
        <w:t> </w:t>
      </w:r>
      <w:r>
        <w:rPr>
          <w:w w:val="110"/>
        </w:rPr>
        <w:t>study suggest that they have been cultivated for many years. Soil organic matter continued to decline in these areas, as shown by spots with SOM levels below 2.0% at the end of the sixth cycle (</w:t>
      </w:r>
      <w:hyperlink w:history="true" w:anchor="_bookmark6">
        <w:r>
          <w:rPr>
            <w:color w:val="0000FF"/>
            <w:w w:val="110"/>
          </w:rPr>
          <w:t>Fig. 4</w:t>
        </w:r>
      </w:hyperlink>
      <w:r>
        <w:rPr>
          <w:w w:val="110"/>
        </w:rPr>
        <w:t>, cycle 6). The trend in SOM also suggests a predominance of recalcitrant SOM fractions. Two main factors control soil C storage: the amount and quality of C inputs and the rate of C decom- position. Within the area of intensive cultivation where </w:t>
      </w:r>
      <w:r>
        <w:rPr>
          <w:spacing w:val="10"/>
          <w:w w:val="110"/>
        </w:rPr>
        <w:t>low-</w:t>
      </w:r>
      <w:r>
        <w:rPr>
          <w:w w:val="110"/>
        </w:rPr>
        <w:t>residue cropping systems have been rotated, C</w:t>
      </w:r>
      <w:r>
        <w:rPr>
          <w:spacing w:val="40"/>
          <w:w w:val="110"/>
        </w:rPr>
        <w:t> </w:t>
      </w:r>
      <w:r>
        <w:rPr>
          <w:w w:val="110"/>
        </w:rPr>
        <w:t>inputs are low</w:t>
      </w:r>
      <w:r>
        <w:rPr>
          <w:spacing w:val="34"/>
          <w:w w:val="110"/>
        </w:rPr>
        <w:t> </w:t>
      </w:r>
      <w:r>
        <w:rPr>
          <w:w w:val="110"/>
        </w:rPr>
        <w:t>and</w:t>
      </w:r>
      <w:r>
        <w:rPr>
          <w:spacing w:val="34"/>
          <w:w w:val="110"/>
        </w:rPr>
        <w:t> </w:t>
      </w:r>
      <w:r>
        <w:rPr>
          <w:w w:val="110"/>
        </w:rPr>
        <w:t>the decomposition rate is enhanced</w:t>
      </w:r>
      <w:r>
        <w:rPr>
          <w:spacing w:val="40"/>
          <w:w w:val="110"/>
        </w:rPr>
        <w:t> </w:t>
      </w:r>
      <w:r>
        <w:rPr>
          <w:w w:val="110"/>
        </w:rPr>
        <w:t>by intensive and frequent tillage operations, especially during the potato phase. Upon cultivation, the labile</w:t>
      </w:r>
      <w:r>
        <w:rPr>
          <w:spacing w:val="40"/>
          <w:w w:val="110"/>
        </w:rPr>
        <w:t> </w:t>
      </w:r>
      <w:r>
        <w:rPr>
          <w:w w:val="110"/>
        </w:rPr>
        <w:t>SOM pool is greatly depleted (</w:t>
      </w:r>
      <w:hyperlink w:history="true" w:anchor="_bookmark12">
        <w:r>
          <w:rPr>
            <w:color w:val="0000FF"/>
            <w:w w:val="110"/>
          </w:rPr>
          <w:t>Cambardella and Elliott</w:t>
        </w:r>
      </w:hyperlink>
      <w:r>
        <w:rPr>
          <w:color w:val="0000FF"/>
          <w:w w:val="110"/>
        </w:rPr>
        <w:t> </w:t>
      </w:r>
      <w:hyperlink w:history="true" w:anchor="_bookmark12">
        <w:r>
          <w:rPr>
            <w:color w:val="0000FF"/>
            <w:w w:val="110"/>
          </w:rPr>
          <w:t>1992</w:t>
        </w:r>
      </w:hyperlink>
      <w:r>
        <w:rPr>
          <w:w w:val="110"/>
        </w:rPr>
        <w:t>;</w:t>
      </w:r>
      <w:r>
        <w:rPr>
          <w:spacing w:val="-4"/>
          <w:w w:val="110"/>
        </w:rPr>
        <w:t> </w:t>
      </w:r>
      <w:hyperlink w:history="true" w:anchor="_bookmark53">
        <w:r>
          <w:rPr>
            <w:color w:val="0000FF"/>
            <w:w w:val="110"/>
          </w:rPr>
          <w:t>Six</w:t>
        </w:r>
        <w:r>
          <w:rPr>
            <w:color w:val="0000FF"/>
            <w:spacing w:val="-4"/>
            <w:w w:val="110"/>
          </w:rPr>
          <w:t> </w:t>
        </w:r>
        <w:r>
          <w:rPr>
            <w:color w:val="0000FF"/>
            <w:w w:val="110"/>
          </w:rPr>
          <w:t>et</w:t>
        </w:r>
        <w:r>
          <w:rPr>
            <w:color w:val="0000FF"/>
            <w:spacing w:val="-4"/>
            <w:w w:val="110"/>
          </w:rPr>
          <w:t> </w:t>
        </w:r>
        <w:r>
          <w:rPr>
            <w:color w:val="0000FF"/>
            <w:w w:val="110"/>
          </w:rPr>
          <w:t>al.</w:t>
        </w:r>
        <w:r>
          <w:rPr>
            <w:color w:val="0000FF"/>
            <w:spacing w:val="-13"/>
            <w:w w:val="110"/>
          </w:rPr>
          <w:t> </w:t>
        </w:r>
        <w:r>
          <w:rPr>
            <w:color w:val="0000FF"/>
            <w:w w:val="110"/>
          </w:rPr>
          <w:t>1999</w:t>
        </w:r>
      </w:hyperlink>
      <w:r>
        <w:rPr>
          <w:w w:val="110"/>
        </w:rPr>
        <w:t>;</w:t>
      </w:r>
      <w:r>
        <w:rPr>
          <w:spacing w:val="-5"/>
          <w:w w:val="110"/>
        </w:rPr>
        <w:t> </w:t>
      </w:r>
      <w:hyperlink w:history="true" w:anchor="_bookmark55">
        <w:r>
          <w:rPr>
            <w:color w:val="0000FF"/>
            <w:w w:val="110"/>
          </w:rPr>
          <w:t>Solomon</w:t>
        </w:r>
        <w:r>
          <w:rPr>
            <w:color w:val="0000FF"/>
            <w:spacing w:val="-3"/>
            <w:w w:val="110"/>
          </w:rPr>
          <w:t> </w:t>
        </w:r>
        <w:r>
          <w:rPr>
            <w:color w:val="0000FF"/>
            <w:w w:val="110"/>
          </w:rPr>
          <w:t>et</w:t>
        </w:r>
        <w:r>
          <w:rPr>
            <w:color w:val="0000FF"/>
            <w:spacing w:val="-4"/>
            <w:w w:val="110"/>
          </w:rPr>
          <w:t> </w:t>
        </w:r>
        <w:r>
          <w:rPr>
            <w:color w:val="0000FF"/>
            <w:w w:val="110"/>
          </w:rPr>
          <w:t>al.</w:t>
        </w:r>
        <w:r>
          <w:rPr>
            <w:color w:val="0000FF"/>
            <w:spacing w:val="-3"/>
            <w:w w:val="110"/>
          </w:rPr>
          <w:t> </w:t>
        </w:r>
        <w:r>
          <w:rPr>
            <w:color w:val="0000FF"/>
            <w:w w:val="110"/>
          </w:rPr>
          <w:t>2000</w:t>
        </w:r>
      </w:hyperlink>
      <w:r>
        <w:rPr>
          <w:w w:val="110"/>
        </w:rPr>
        <w:t>),</w:t>
      </w:r>
      <w:r>
        <w:rPr>
          <w:spacing w:val="-4"/>
          <w:w w:val="110"/>
        </w:rPr>
        <w:t> </w:t>
      </w:r>
      <w:r>
        <w:rPr>
          <w:w w:val="110"/>
        </w:rPr>
        <w:t>and</w:t>
      </w:r>
      <w:r>
        <w:rPr>
          <w:spacing w:val="-3"/>
          <w:w w:val="110"/>
        </w:rPr>
        <w:t> </w:t>
      </w:r>
      <w:r>
        <w:rPr>
          <w:w w:val="110"/>
        </w:rPr>
        <w:t>protected C is lost from macroaggregates. Frequent cultivation of light soils enhances their susceptibility to soil erosion</w:t>
      </w:r>
      <w:r>
        <w:rPr>
          <w:spacing w:val="80"/>
          <w:w w:val="110"/>
        </w:rPr>
        <w:t> </w:t>
      </w:r>
      <w:r>
        <w:rPr>
          <w:w w:val="110"/>
        </w:rPr>
        <w:t>and the subsequent loss of topsoil and fine particles. Therefore, the labile SOM pool decreases with time at</w:t>
      </w:r>
      <w:r>
        <w:rPr>
          <w:spacing w:val="40"/>
          <w:w w:val="110"/>
        </w:rPr>
        <w:t> </w:t>
      </w:r>
      <w:r>
        <w:rPr>
          <w:w w:val="110"/>
        </w:rPr>
        <w:t>the expense of the stabilized pool, which is known to have a longer turnover and residence time. The most commonly</w:t>
      </w:r>
      <w:r>
        <w:rPr>
          <w:spacing w:val="61"/>
          <w:w w:val="110"/>
        </w:rPr>
        <w:t> </w:t>
      </w:r>
      <w:r>
        <w:rPr>
          <w:w w:val="110"/>
        </w:rPr>
        <w:t>cited</w:t>
      </w:r>
      <w:r>
        <w:rPr>
          <w:spacing w:val="58"/>
          <w:w w:val="110"/>
        </w:rPr>
        <w:t> </w:t>
      </w:r>
      <w:r>
        <w:rPr>
          <w:w w:val="110"/>
        </w:rPr>
        <w:t>mechanisms</w:t>
      </w:r>
      <w:r>
        <w:rPr>
          <w:spacing w:val="60"/>
          <w:w w:val="110"/>
        </w:rPr>
        <w:t> </w:t>
      </w:r>
      <w:r>
        <w:rPr>
          <w:w w:val="110"/>
        </w:rPr>
        <w:t>by</w:t>
      </w:r>
      <w:r>
        <w:rPr>
          <w:spacing w:val="58"/>
          <w:w w:val="110"/>
        </w:rPr>
        <w:t> </w:t>
      </w:r>
      <w:r>
        <w:rPr>
          <w:w w:val="110"/>
        </w:rPr>
        <w:t>which</w:t>
      </w:r>
      <w:r>
        <w:rPr>
          <w:spacing w:val="60"/>
          <w:w w:val="110"/>
        </w:rPr>
        <w:t> </w:t>
      </w:r>
      <w:r>
        <w:rPr>
          <w:w w:val="110"/>
        </w:rPr>
        <w:t>SOM</w:t>
      </w:r>
      <w:r>
        <w:rPr>
          <w:spacing w:val="60"/>
          <w:w w:val="110"/>
        </w:rPr>
        <w:t> </w:t>
      </w:r>
      <w:r>
        <w:rPr>
          <w:w w:val="110"/>
        </w:rPr>
        <w:t>can</w:t>
      </w:r>
      <w:r>
        <w:rPr>
          <w:spacing w:val="58"/>
          <w:w w:val="110"/>
        </w:rPr>
        <w:t> </w:t>
      </w:r>
      <w:r>
        <w:rPr>
          <w:spacing w:val="-5"/>
          <w:w w:val="110"/>
        </w:rPr>
        <w:t>be</w:t>
      </w:r>
    </w:p>
    <w:p>
      <w:pPr>
        <w:pStyle w:val="BodyText"/>
        <w:spacing w:after="0" w:line="266" w:lineRule="auto"/>
        <w:jc w:val="both"/>
        <w:sectPr>
          <w:type w:val="continuous"/>
          <w:pgSz w:w="12240" w:h="15840"/>
          <w:pgMar w:header="743" w:footer="504" w:top="1000" w:bottom="280" w:left="720" w:right="720"/>
          <w:cols w:num="2" w:equalWidth="0">
            <w:col w:w="5092" w:space="448"/>
            <w:col w:w="5260"/>
          </w:cols>
        </w:sectPr>
      </w:pPr>
    </w:p>
    <w:p>
      <w:pPr>
        <w:pStyle w:val="BodyText"/>
        <w:spacing w:before="69"/>
        <w:rPr>
          <w:sz w:val="18"/>
        </w:rPr>
      </w:pPr>
    </w:p>
    <w:p>
      <w:pPr>
        <w:spacing w:line="254" w:lineRule="auto" w:before="0"/>
        <w:ind w:left="219" w:right="220" w:firstLine="0"/>
        <w:jc w:val="left"/>
        <w:rPr>
          <w:sz w:val="18"/>
        </w:rPr>
      </w:pPr>
      <w:bookmarkStart w:name="_bookmark8" w:id="9"/>
      <w:bookmarkEnd w:id="9"/>
      <w:r>
        <w:rPr/>
      </w:r>
      <w:r>
        <w:rPr>
          <w:spacing w:val="-2"/>
          <w:w w:val="105"/>
          <w:sz w:val="18"/>
        </w:rPr>
        <w:t>Fig.</w:t>
      </w:r>
      <w:r>
        <w:rPr>
          <w:spacing w:val="-7"/>
          <w:w w:val="105"/>
          <w:sz w:val="18"/>
        </w:rPr>
        <w:t> </w:t>
      </w:r>
      <w:r>
        <w:rPr>
          <w:spacing w:val="-2"/>
          <w:w w:val="105"/>
          <w:sz w:val="18"/>
        </w:rPr>
        <w:t>5.</w:t>
      </w:r>
      <w:r>
        <w:rPr>
          <w:spacing w:val="52"/>
          <w:w w:val="105"/>
          <w:sz w:val="18"/>
        </w:rPr>
        <w:t> </w:t>
      </w:r>
      <w:r>
        <w:rPr>
          <w:spacing w:val="-2"/>
          <w:w w:val="105"/>
          <w:sz w:val="18"/>
        </w:rPr>
        <w:t>Changes</w:t>
      </w:r>
      <w:r>
        <w:rPr>
          <w:spacing w:val="-7"/>
          <w:w w:val="105"/>
          <w:sz w:val="18"/>
        </w:rPr>
        <w:t> </w:t>
      </w:r>
      <w:r>
        <w:rPr>
          <w:spacing w:val="-2"/>
          <w:w w:val="105"/>
          <w:sz w:val="18"/>
        </w:rPr>
        <w:t>in</w:t>
      </w:r>
      <w:r>
        <w:rPr>
          <w:spacing w:val="-7"/>
          <w:w w:val="105"/>
          <w:sz w:val="18"/>
        </w:rPr>
        <w:t> </w:t>
      </w:r>
      <w:r>
        <w:rPr>
          <w:spacing w:val="-2"/>
          <w:w w:val="105"/>
          <w:sz w:val="18"/>
        </w:rPr>
        <w:t>soil</w:t>
      </w:r>
      <w:r>
        <w:rPr>
          <w:spacing w:val="-6"/>
          <w:w w:val="105"/>
          <w:sz w:val="18"/>
        </w:rPr>
        <w:t> </w:t>
      </w:r>
      <w:r>
        <w:rPr>
          <w:spacing w:val="-2"/>
          <w:w w:val="105"/>
          <w:sz w:val="18"/>
        </w:rPr>
        <w:t>organic</w:t>
      </w:r>
      <w:r>
        <w:rPr>
          <w:spacing w:val="-7"/>
          <w:w w:val="105"/>
          <w:sz w:val="18"/>
        </w:rPr>
        <w:t> </w:t>
      </w:r>
      <w:r>
        <w:rPr>
          <w:spacing w:val="-2"/>
          <w:w w:val="105"/>
          <w:sz w:val="18"/>
        </w:rPr>
        <w:t>matter</w:t>
      </w:r>
      <w:r>
        <w:rPr>
          <w:spacing w:val="-8"/>
          <w:w w:val="105"/>
          <w:sz w:val="18"/>
        </w:rPr>
        <w:t> </w:t>
      </w:r>
      <w:r>
        <w:rPr>
          <w:spacing w:val="-2"/>
          <w:w w:val="105"/>
          <w:sz w:val="18"/>
        </w:rPr>
        <w:t>(SOM)</w:t>
      </w:r>
      <w:r>
        <w:rPr>
          <w:spacing w:val="-7"/>
          <w:w w:val="105"/>
          <w:sz w:val="18"/>
        </w:rPr>
        <w:t> </w:t>
      </w:r>
      <w:r>
        <w:rPr>
          <w:spacing w:val="-2"/>
          <w:w w:val="105"/>
          <w:sz w:val="18"/>
        </w:rPr>
        <w:t>between</w:t>
      </w:r>
      <w:r>
        <w:rPr>
          <w:spacing w:val="-6"/>
          <w:w w:val="105"/>
          <w:sz w:val="18"/>
        </w:rPr>
        <w:t> </w:t>
      </w:r>
      <w:r>
        <w:rPr>
          <w:spacing w:val="-2"/>
          <w:w w:val="105"/>
          <w:sz w:val="18"/>
        </w:rPr>
        <w:t>cycle</w:t>
      </w:r>
      <w:r>
        <w:rPr>
          <w:spacing w:val="-8"/>
          <w:w w:val="105"/>
          <w:sz w:val="18"/>
        </w:rPr>
        <w:t> </w:t>
      </w:r>
      <w:r>
        <w:rPr>
          <w:spacing w:val="-2"/>
          <w:w w:val="105"/>
          <w:sz w:val="18"/>
        </w:rPr>
        <w:t>1</w:t>
      </w:r>
      <w:r>
        <w:rPr>
          <w:spacing w:val="-6"/>
          <w:w w:val="105"/>
          <w:sz w:val="18"/>
        </w:rPr>
        <w:t> </w:t>
      </w:r>
      <w:r>
        <w:rPr>
          <w:spacing w:val="-2"/>
          <w:w w:val="105"/>
          <w:sz w:val="18"/>
        </w:rPr>
        <w:t>and</w:t>
      </w:r>
      <w:r>
        <w:rPr>
          <w:spacing w:val="-8"/>
          <w:w w:val="105"/>
          <w:sz w:val="18"/>
        </w:rPr>
        <w:t> </w:t>
      </w:r>
      <w:r>
        <w:rPr>
          <w:spacing w:val="-2"/>
          <w:w w:val="105"/>
          <w:sz w:val="18"/>
        </w:rPr>
        <w:t>cycle</w:t>
      </w:r>
      <w:r>
        <w:rPr>
          <w:spacing w:val="-7"/>
          <w:w w:val="105"/>
          <w:sz w:val="18"/>
        </w:rPr>
        <w:t> </w:t>
      </w:r>
      <w:r>
        <w:rPr>
          <w:spacing w:val="-2"/>
          <w:w w:val="105"/>
          <w:sz w:val="18"/>
        </w:rPr>
        <w:t>6.</w:t>
      </w:r>
      <w:r>
        <w:rPr>
          <w:spacing w:val="-6"/>
          <w:w w:val="105"/>
          <w:sz w:val="18"/>
        </w:rPr>
        <w:t> </w:t>
      </w:r>
      <w:r>
        <w:rPr>
          <w:spacing w:val="-2"/>
          <w:w w:val="105"/>
          <w:sz w:val="18"/>
        </w:rPr>
        <w:t>Class</w:t>
      </w:r>
      <w:r>
        <w:rPr>
          <w:spacing w:val="-7"/>
          <w:w w:val="105"/>
          <w:sz w:val="18"/>
        </w:rPr>
        <w:t> </w:t>
      </w:r>
      <w:r>
        <w:rPr>
          <w:spacing w:val="-2"/>
          <w:w w:val="105"/>
          <w:sz w:val="18"/>
        </w:rPr>
        <w:t>1,</w:t>
      </w:r>
      <w:r>
        <w:rPr>
          <w:spacing w:val="-7"/>
          <w:w w:val="105"/>
          <w:sz w:val="18"/>
        </w:rPr>
        <w:t> </w:t>
      </w:r>
      <w:r>
        <w:rPr>
          <w:rFonts w:ascii="Tahoma" w:hAnsi="Tahoma"/>
          <w:spacing w:val="-2"/>
          <w:w w:val="105"/>
          <w:sz w:val="18"/>
        </w:rPr>
        <w:t>&lt;</w:t>
      </w:r>
      <w:r>
        <w:rPr>
          <w:spacing w:val="-2"/>
          <w:w w:val="105"/>
          <w:sz w:val="18"/>
        </w:rPr>
        <w:t>2%;</w:t>
      </w:r>
      <w:r>
        <w:rPr>
          <w:spacing w:val="-6"/>
          <w:w w:val="105"/>
          <w:sz w:val="18"/>
        </w:rPr>
        <w:t> </w:t>
      </w:r>
      <w:r>
        <w:rPr>
          <w:spacing w:val="-2"/>
          <w:w w:val="105"/>
          <w:sz w:val="18"/>
        </w:rPr>
        <w:t>class</w:t>
      </w:r>
      <w:r>
        <w:rPr>
          <w:spacing w:val="-7"/>
          <w:w w:val="105"/>
          <w:sz w:val="18"/>
        </w:rPr>
        <w:t> </w:t>
      </w:r>
      <w:r>
        <w:rPr>
          <w:spacing w:val="-2"/>
          <w:w w:val="105"/>
          <w:sz w:val="18"/>
        </w:rPr>
        <w:t>2,</w:t>
      </w:r>
      <w:r>
        <w:rPr>
          <w:spacing w:val="-7"/>
          <w:w w:val="105"/>
          <w:sz w:val="18"/>
        </w:rPr>
        <w:t> </w:t>
      </w:r>
      <w:r>
        <w:rPr>
          <w:spacing w:val="-2"/>
          <w:w w:val="105"/>
          <w:sz w:val="18"/>
        </w:rPr>
        <w:t>2%</w:t>
      </w:r>
      <w:r>
        <w:rPr>
          <w:rFonts w:ascii="Arial MT" w:hAnsi="Arial MT"/>
          <w:spacing w:val="-2"/>
          <w:w w:val="105"/>
          <w:sz w:val="18"/>
        </w:rPr>
        <w:t>–</w:t>
      </w:r>
      <w:r>
        <w:rPr>
          <w:spacing w:val="-2"/>
          <w:w w:val="105"/>
          <w:sz w:val="18"/>
        </w:rPr>
        <w:t>3%;</w:t>
      </w:r>
      <w:r>
        <w:rPr>
          <w:spacing w:val="-7"/>
          <w:w w:val="105"/>
          <w:sz w:val="18"/>
        </w:rPr>
        <w:t> </w:t>
      </w:r>
      <w:r>
        <w:rPr>
          <w:spacing w:val="-2"/>
          <w:w w:val="105"/>
          <w:sz w:val="18"/>
        </w:rPr>
        <w:t>class</w:t>
      </w:r>
      <w:r>
        <w:rPr>
          <w:spacing w:val="-7"/>
          <w:w w:val="105"/>
          <w:sz w:val="18"/>
        </w:rPr>
        <w:t> </w:t>
      </w:r>
      <w:r>
        <w:rPr>
          <w:spacing w:val="-2"/>
          <w:w w:val="105"/>
          <w:sz w:val="18"/>
        </w:rPr>
        <w:t>3,</w:t>
      </w:r>
      <w:r>
        <w:rPr>
          <w:spacing w:val="-9"/>
          <w:w w:val="105"/>
          <w:sz w:val="18"/>
        </w:rPr>
        <w:t> </w:t>
      </w:r>
      <w:r>
        <w:rPr>
          <w:spacing w:val="-2"/>
          <w:w w:val="105"/>
          <w:sz w:val="18"/>
        </w:rPr>
        <w:t>3.1%</w:t>
      </w:r>
      <w:r>
        <w:rPr>
          <w:rFonts w:ascii="Arial MT" w:hAnsi="Arial MT"/>
          <w:spacing w:val="-2"/>
          <w:w w:val="105"/>
          <w:sz w:val="18"/>
        </w:rPr>
        <w:t>–</w:t>
      </w:r>
      <w:r>
        <w:rPr>
          <w:spacing w:val="-2"/>
          <w:w w:val="105"/>
          <w:sz w:val="18"/>
        </w:rPr>
        <w:t>4%;</w:t>
      </w:r>
      <w:r>
        <w:rPr>
          <w:spacing w:val="-7"/>
          <w:w w:val="105"/>
          <w:sz w:val="18"/>
        </w:rPr>
        <w:t> </w:t>
      </w:r>
      <w:r>
        <w:rPr>
          <w:spacing w:val="-2"/>
          <w:w w:val="105"/>
          <w:sz w:val="18"/>
        </w:rPr>
        <w:t>class</w:t>
      </w:r>
      <w:r>
        <w:rPr>
          <w:spacing w:val="-7"/>
          <w:w w:val="105"/>
          <w:sz w:val="18"/>
        </w:rPr>
        <w:t> </w:t>
      </w:r>
      <w:r>
        <w:rPr>
          <w:spacing w:val="-2"/>
          <w:w w:val="105"/>
          <w:sz w:val="18"/>
        </w:rPr>
        <w:t>4,</w:t>
      </w:r>
      <w:r>
        <w:rPr>
          <w:spacing w:val="-7"/>
          <w:w w:val="105"/>
          <w:sz w:val="18"/>
        </w:rPr>
        <w:t> </w:t>
      </w:r>
      <w:r>
        <w:rPr>
          <w:rFonts w:ascii="Tahoma" w:hAnsi="Tahoma"/>
          <w:spacing w:val="-2"/>
          <w:w w:val="105"/>
          <w:sz w:val="18"/>
        </w:rPr>
        <w:t>&gt;</w:t>
      </w:r>
      <w:r>
        <w:rPr>
          <w:spacing w:val="-2"/>
          <w:w w:val="105"/>
          <w:sz w:val="18"/>
        </w:rPr>
        <w:t>4%. </w:t>
      </w:r>
      <w:r>
        <w:rPr>
          <w:w w:val="105"/>
          <w:sz w:val="18"/>
        </w:rPr>
        <w:t>Data</w:t>
      </w:r>
      <w:r>
        <w:rPr>
          <w:spacing w:val="40"/>
          <w:w w:val="105"/>
          <w:sz w:val="18"/>
        </w:rPr>
        <w:t> </w:t>
      </w:r>
      <w:r>
        <w:rPr>
          <w:w w:val="105"/>
          <w:sz w:val="18"/>
        </w:rPr>
        <w:t>source:</w:t>
      </w:r>
      <w:r>
        <w:rPr>
          <w:spacing w:val="40"/>
          <w:w w:val="105"/>
          <w:sz w:val="18"/>
        </w:rPr>
        <w:t> </w:t>
      </w:r>
      <w:r>
        <w:rPr>
          <w:w w:val="105"/>
          <w:sz w:val="18"/>
        </w:rPr>
        <w:t>PEI</w:t>
      </w:r>
      <w:r>
        <w:rPr>
          <w:spacing w:val="40"/>
          <w:w w:val="105"/>
          <w:sz w:val="18"/>
        </w:rPr>
        <w:t> </w:t>
      </w:r>
      <w:r>
        <w:rPr>
          <w:w w:val="105"/>
          <w:sz w:val="18"/>
        </w:rPr>
        <w:t>Department</w:t>
      </w:r>
      <w:r>
        <w:rPr>
          <w:spacing w:val="40"/>
          <w:w w:val="105"/>
          <w:sz w:val="18"/>
        </w:rPr>
        <w:t> </w:t>
      </w:r>
      <w:r>
        <w:rPr>
          <w:w w:val="105"/>
          <w:sz w:val="18"/>
        </w:rPr>
        <w:t>of</w:t>
      </w:r>
      <w:r>
        <w:rPr>
          <w:spacing w:val="40"/>
          <w:w w:val="105"/>
          <w:sz w:val="18"/>
        </w:rPr>
        <w:t> </w:t>
      </w:r>
      <w:r>
        <w:rPr>
          <w:w w:val="105"/>
          <w:sz w:val="18"/>
        </w:rPr>
        <w:t>Agriculture</w:t>
      </w:r>
      <w:r>
        <w:rPr>
          <w:spacing w:val="40"/>
          <w:w w:val="105"/>
          <w:sz w:val="18"/>
        </w:rPr>
        <w:t> </w:t>
      </w:r>
      <w:r>
        <w:rPr>
          <w:w w:val="105"/>
          <w:sz w:val="18"/>
        </w:rPr>
        <w:t>and</w:t>
      </w:r>
      <w:r>
        <w:rPr>
          <w:spacing w:val="40"/>
          <w:w w:val="105"/>
          <w:sz w:val="18"/>
        </w:rPr>
        <w:t> </w:t>
      </w:r>
      <w:r>
        <w:rPr>
          <w:w w:val="105"/>
          <w:sz w:val="18"/>
        </w:rPr>
        <w:t>Fisheries.</w:t>
      </w:r>
    </w:p>
    <w:p>
      <w:pPr>
        <w:pStyle w:val="BodyText"/>
        <w:spacing w:before="9"/>
        <w:rPr>
          <w:sz w:val="10"/>
        </w:rPr>
      </w:pPr>
      <w:r>
        <w:rPr>
          <w:sz w:val="10"/>
        </w:rPr>
        <w:drawing>
          <wp:anchor distT="0" distB="0" distL="0" distR="0" allowOverlap="1" layoutInCell="1" locked="0" behindDoc="1" simplePos="0" relativeHeight="487600640">
            <wp:simplePos x="0" y="0"/>
            <wp:positionH relativeFrom="page">
              <wp:posOffset>597598</wp:posOffset>
            </wp:positionH>
            <wp:positionV relativeFrom="paragraph">
              <wp:posOffset>94511</wp:posOffset>
            </wp:positionV>
            <wp:extent cx="6576787" cy="4340352"/>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45" cstate="print"/>
                    <a:stretch>
                      <a:fillRect/>
                    </a:stretch>
                  </pic:blipFill>
                  <pic:spPr>
                    <a:xfrm>
                      <a:off x="0" y="0"/>
                      <a:ext cx="6576787" cy="4340352"/>
                    </a:xfrm>
                    <a:prstGeom prst="rect">
                      <a:avLst/>
                    </a:prstGeom>
                  </pic:spPr>
                </pic:pic>
              </a:graphicData>
            </a:graphic>
          </wp:anchor>
        </w:drawing>
      </w:r>
    </w:p>
    <w:p>
      <w:pPr>
        <w:pStyle w:val="BodyText"/>
        <w:rPr>
          <w:sz w:val="20"/>
        </w:rPr>
      </w:pPr>
    </w:p>
    <w:p>
      <w:pPr>
        <w:pStyle w:val="BodyText"/>
        <w:spacing w:before="79"/>
        <w:rPr>
          <w:sz w:val="20"/>
        </w:rPr>
      </w:pPr>
    </w:p>
    <w:p>
      <w:pPr>
        <w:pStyle w:val="BodyText"/>
        <w:spacing w:after="0"/>
        <w:rPr>
          <w:sz w:val="20"/>
        </w:rPr>
        <w:sectPr>
          <w:headerReference w:type="default" r:id="rId43"/>
          <w:footerReference w:type="default" r:id="rId44"/>
          <w:pgSz w:w="12240" w:h="15840"/>
          <w:pgMar w:header="743" w:footer="504" w:top="1000" w:bottom="700" w:left="720" w:right="720"/>
        </w:sectPr>
      </w:pPr>
    </w:p>
    <w:p>
      <w:pPr>
        <w:pStyle w:val="BodyText"/>
        <w:spacing w:line="268" w:lineRule="auto" w:before="91"/>
        <w:ind w:left="219" w:right="38"/>
        <w:jc w:val="both"/>
      </w:pPr>
      <w:r>
        <w:rPr/>
        <mc:AlternateContent>
          <mc:Choice Requires="wps">
            <w:drawing>
              <wp:anchor distT="0" distB="0" distL="0" distR="0" allowOverlap="1" layoutInCell="1" locked="0" behindDoc="0" simplePos="0" relativeHeight="15741952">
                <wp:simplePos x="0" y="0"/>
                <wp:positionH relativeFrom="page">
                  <wp:posOffset>1128</wp:posOffset>
                </wp:positionH>
                <wp:positionV relativeFrom="page">
                  <wp:posOffset>2850904</wp:posOffset>
                </wp:positionV>
                <wp:extent cx="267970" cy="435737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1952" type="#_x0000_t202" id="docshape79"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protected against mineralization include physical pro- tection</w:t>
      </w:r>
      <w:r>
        <w:rPr>
          <w:spacing w:val="40"/>
          <w:w w:val="110"/>
        </w:rPr>
        <w:t> </w:t>
      </w:r>
      <w:r>
        <w:rPr>
          <w:w w:val="110"/>
        </w:rPr>
        <w:t>via</w:t>
      </w:r>
      <w:r>
        <w:rPr>
          <w:spacing w:val="40"/>
          <w:w w:val="110"/>
        </w:rPr>
        <w:t> </w:t>
      </w:r>
      <w:r>
        <w:rPr>
          <w:w w:val="110"/>
        </w:rPr>
        <w:t>microaggregation,</w:t>
      </w:r>
      <w:r>
        <w:rPr>
          <w:spacing w:val="40"/>
          <w:w w:val="110"/>
        </w:rPr>
        <w:t> </w:t>
      </w:r>
      <w:r>
        <w:rPr>
          <w:w w:val="110"/>
        </w:rPr>
        <w:t>strong</w:t>
      </w:r>
      <w:r>
        <w:rPr>
          <w:spacing w:val="40"/>
          <w:w w:val="110"/>
        </w:rPr>
        <w:t> </w:t>
      </w:r>
      <w:r>
        <w:rPr>
          <w:w w:val="110"/>
        </w:rPr>
        <w:t>association</w:t>
      </w:r>
      <w:r>
        <w:rPr>
          <w:spacing w:val="40"/>
          <w:w w:val="110"/>
        </w:rPr>
        <w:t> </w:t>
      </w:r>
      <w:r>
        <w:rPr>
          <w:w w:val="110"/>
        </w:rPr>
        <w:t>of SOM with mineral particles, and biochemical stabiliza- tion</w:t>
      </w:r>
      <w:r>
        <w:rPr>
          <w:spacing w:val="40"/>
          <w:w w:val="110"/>
        </w:rPr>
        <w:t> </w:t>
      </w:r>
      <w:r>
        <w:rPr>
          <w:w w:val="110"/>
        </w:rPr>
        <w:t>through</w:t>
      </w:r>
      <w:r>
        <w:rPr>
          <w:spacing w:val="40"/>
          <w:w w:val="110"/>
        </w:rPr>
        <w:t> </w:t>
      </w:r>
      <w:r>
        <w:rPr>
          <w:w w:val="110"/>
        </w:rPr>
        <w:t>the</w:t>
      </w:r>
      <w:r>
        <w:rPr>
          <w:spacing w:val="40"/>
          <w:w w:val="110"/>
        </w:rPr>
        <w:t> </w:t>
      </w:r>
      <w:r>
        <w:rPr>
          <w:w w:val="110"/>
        </w:rPr>
        <w:t>formation</w:t>
      </w:r>
      <w:r>
        <w:rPr>
          <w:spacing w:val="40"/>
          <w:w w:val="110"/>
        </w:rPr>
        <w:t> </w:t>
      </w:r>
      <w:r>
        <w:rPr>
          <w:w w:val="110"/>
        </w:rPr>
        <w:t>of</w:t>
      </w:r>
      <w:r>
        <w:rPr>
          <w:spacing w:val="40"/>
          <w:w w:val="110"/>
        </w:rPr>
        <w:t> </w:t>
      </w:r>
      <w:r>
        <w:rPr>
          <w:w w:val="110"/>
        </w:rPr>
        <w:t>recalcitrant</w:t>
      </w:r>
      <w:r>
        <w:rPr>
          <w:spacing w:val="40"/>
          <w:w w:val="110"/>
        </w:rPr>
        <w:t> </w:t>
      </w:r>
      <w:r>
        <w:rPr>
          <w:w w:val="110"/>
        </w:rPr>
        <w:t>materials (</w:t>
      </w:r>
      <w:hyperlink w:history="true" w:anchor="_bookmark54">
        <w:r>
          <w:rPr>
            <w:color w:val="0000FF"/>
            <w:w w:val="110"/>
          </w:rPr>
          <w:t>Six et al. 2002</w:t>
        </w:r>
      </w:hyperlink>
      <w:r>
        <w:rPr>
          <w:w w:val="110"/>
        </w:rPr>
        <w:t>). For instance, it was reported that SOM in finer particles such as clay and silt is older (</w:t>
      </w:r>
      <w:hyperlink w:history="true" w:anchor="_bookmark49">
        <w:r>
          <w:rPr>
            <w:color w:val="0000FF"/>
            <w:w w:val="110"/>
          </w:rPr>
          <w:t>Quideau</w:t>
        </w:r>
      </w:hyperlink>
      <w:r>
        <w:rPr>
          <w:color w:val="0000FF"/>
          <w:spacing w:val="80"/>
          <w:w w:val="110"/>
        </w:rPr>
        <w:t> </w:t>
      </w:r>
      <w:hyperlink w:history="true" w:anchor="_bookmark49">
        <w:r>
          <w:rPr>
            <w:color w:val="0000FF"/>
            <w:w w:val="110"/>
          </w:rPr>
          <w:t>et al. 2001</w:t>
        </w:r>
      </w:hyperlink>
      <w:r>
        <w:rPr>
          <w:w w:val="110"/>
        </w:rPr>
        <w:t>; </w:t>
      </w:r>
      <w:hyperlink w:history="true" w:anchor="_bookmark24">
        <w:r>
          <w:rPr>
            <w:color w:val="0000FF"/>
            <w:w w:val="110"/>
          </w:rPr>
          <w:t>Eusterhues et al. 2003</w:t>
        </w:r>
      </w:hyperlink>
      <w:r>
        <w:rPr>
          <w:w w:val="110"/>
        </w:rPr>
        <w:t>) and has a longer turn- over</w:t>
      </w:r>
      <w:r>
        <w:rPr>
          <w:spacing w:val="-1"/>
          <w:w w:val="110"/>
        </w:rPr>
        <w:t> </w:t>
      </w:r>
      <w:r>
        <w:rPr>
          <w:w w:val="110"/>
        </w:rPr>
        <w:t>rate</w:t>
      </w:r>
      <w:r>
        <w:rPr>
          <w:spacing w:val="-2"/>
          <w:w w:val="110"/>
        </w:rPr>
        <w:t> </w:t>
      </w:r>
      <w:r>
        <w:rPr>
          <w:w w:val="110"/>
        </w:rPr>
        <w:t>(</w:t>
      </w:r>
      <w:hyperlink w:history="true" w:anchor="_bookmark36">
        <w:r>
          <w:rPr>
            <w:color w:val="0000FF"/>
            <w:w w:val="110"/>
          </w:rPr>
          <w:t>Ludwig</w:t>
        </w:r>
        <w:r>
          <w:rPr>
            <w:color w:val="0000FF"/>
            <w:spacing w:val="-2"/>
            <w:w w:val="110"/>
          </w:rPr>
          <w:t> </w:t>
        </w:r>
        <w:r>
          <w:rPr>
            <w:color w:val="0000FF"/>
            <w:w w:val="110"/>
          </w:rPr>
          <w:t>et</w:t>
        </w:r>
        <w:r>
          <w:rPr>
            <w:color w:val="0000FF"/>
            <w:spacing w:val="-2"/>
            <w:w w:val="110"/>
          </w:rPr>
          <w:t> </w:t>
        </w:r>
        <w:r>
          <w:rPr>
            <w:color w:val="0000FF"/>
            <w:w w:val="110"/>
          </w:rPr>
          <w:t>al.</w:t>
        </w:r>
        <w:r>
          <w:rPr>
            <w:color w:val="0000FF"/>
            <w:spacing w:val="-1"/>
            <w:w w:val="110"/>
          </w:rPr>
          <w:t> </w:t>
        </w:r>
        <w:r>
          <w:rPr>
            <w:color w:val="0000FF"/>
            <w:w w:val="110"/>
          </w:rPr>
          <w:t>2003</w:t>
        </w:r>
      </w:hyperlink>
      <w:r>
        <w:rPr>
          <w:w w:val="110"/>
        </w:rPr>
        <w:t>).</w:t>
      </w:r>
      <w:r>
        <w:rPr>
          <w:spacing w:val="-2"/>
          <w:w w:val="110"/>
        </w:rPr>
        <w:t> </w:t>
      </w:r>
      <w:r>
        <w:rPr>
          <w:w w:val="110"/>
        </w:rPr>
        <w:t>Soil</w:t>
      </w:r>
      <w:r>
        <w:rPr>
          <w:spacing w:val="-1"/>
          <w:w w:val="110"/>
        </w:rPr>
        <w:t> </w:t>
      </w:r>
      <w:r>
        <w:rPr>
          <w:w w:val="110"/>
        </w:rPr>
        <w:t>organic</w:t>
      </w:r>
      <w:r>
        <w:rPr>
          <w:spacing w:val="-1"/>
          <w:w w:val="110"/>
        </w:rPr>
        <w:t> </w:t>
      </w:r>
      <w:r>
        <w:rPr>
          <w:w w:val="110"/>
        </w:rPr>
        <w:t>matter</w:t>
      </w:r>
      <w:r>
        <w:rPr>
          <w:spacing w:val="-1"/>
          <w:w w:val="110"/>
        </w:rPr>
        <w:t> </w:t>
      </w:r>
      <w:r>
        <w:rPr>
          <w:w w:val="110"/>
        </w:rPr>
        <w:t>can</w:t>
      </w:r>
      <w:r>
        <w:rPr>
          <w:spacing w:val="-2"/>
          <w:w w:val="110"/>
        </w:rPr>
        <w:t> </w:t>
      </w:r>
      <w:r>
        <w:rPr>
          <w:w w:val="110"/>
        </w:rPr>
        <w:t>be also</w:t>
      </w:r>
      <w:r>
        <w:rPr>
          <w:spacing w:val="40"/>
          <w:w w:val="110"/>
        </w:rPr>
        <w:t> </w:t>
      </w:r>
      <w:r>
        <w:rPr>
          <w:w w:val="110"/>
        </w:rPr>
        <w:t>stabilized</w:t>
      </w:r>
      <w:r>
        <w:rPr>
          <w:spacing w:val="40"/>
          <w:w w:val="110"/>
        </w:rPr>
        <w:t> </w:t>
      </w:r>
      <w:r>
        <w:rPr>
          <w:w w:val="110"/>
        </w:rPr>
        <w:t>through</w:t>
      </w:r>
      <w:r>
        <w:rPr>
          <w:spacing w:val="40"/>
          <w:w w:val="110"/>
        </w:rPr>
        <w:t> </w:t>
      </w:r>
      <w:r>
        <w:rPr>
          <w:w w:val="110"/>
        </w:rPr>
        <w:t>interactions</w:t>
      </w:r>
      <w:r>
        <w:rPr>
          <w:spacing w:val="40"/>
          <w:w w:val="110"/>
        </w:rPr>
        <w:t> </w:t>
      </w:r>
      <w:r>
        <w:rPr>
          <w:w w:val="110"/>
        </w:rPr>
        <w:t>among</w:t>
      </w:r>
      <w:r>
        <w:rPr>
          <w:spacing w:val="40"/>
          <w:w w:val="110"/>
        </w:rPr>
        <w:t> </w:t>
      </w:r>
      <w:r>
        <w:rPr>
          <w:w w:val="110"/>
        </w:rPr>
        <w:t>cations</w:t>
      </w:r>
      <w:r>
        <w:rPr>
          <w:spacing w:val="40"/>
          <w:w w:val="110"/>
        </w:rPr>
        <w:t> </w:t>
      </w:r>
      <w:r>
        <w:rPr>
          <w:w w:val="110"/>
        </w:rPr>
        <w:t>on the</w:t>
      </w:r>
      <w:r>
        <w:rPr>
          <w:spacing w:val="40"/>
          <w:w w:val="110"/>
        </w:rPr>
        <w:t> </w:t>
      </w:r>
      <w:r>
        <w:rPr>
          <w:w w:val="110"/>
        </w:rPr>
        <w:t>surface</w:t>
      </w:r>
      <w:r>
        <w:rPr>
          <w:spacing w:val="40"/>
          <w:w w:val="110"/>
        </w:rPr>
        <w:t> </w:t>
      </w:r>
      <w:r>
        <w:rPr>
          <w:w w:val="110"/>
        </w:rPr>
        <w:t>of</w:t>
      </w:r>
      <w:r>
        <w:rPr>
          <w:spacing w:val="40"/>
          <w:w w:val="110"/>
        </w:rPr>
        <w:t> </w:t>
      </w:r>
      <w:r>
        <w:rPr>
          <w:w w:val="110"/>
        </w:rPr>
        <w:t>soil</w:t>
      </w:r>
      <w:r>
        <w:rPr>
          <w:spacing w:val="40"/>
          <w:w w:val="110"/>
        </w:rPr>
        <w:t> </w:t>
      </w:r>
      <w:r>
        <w:rPr>
          <w:w w:val="110"/>
        </w:rPr>
        <w:t>particles</w:t>
      </w:r>
      <w:r>
        <w:rPr>
          <w:spacing w:val="40"/>
          <w:w w:val="110"/>
        </w:rPr>
        <w:t> </w:t>
      </w:r>
      <w:r>
        <w:rPr>
          <w:w w:val="110"/>
        </w:rPr>
        <w:t>with</w:t>
      </w:r>
      <w:r>
        <w:rPr>
          <w:spacing w:val="40"/>
          <w:w w:val="110"/>
        </w:rPr>
        <w:t> </w:t>
      </w:r>
      <w:r>
        <w:rPr>
          <w:w w:val="110"/>
        </w:rPr>
        <w:t>permanent</w:t>
      </w:r>
      <w:r>
        <w:rPr>
          <w:spacing w:val="40"/>
          <w:w w:val="110"/>
        </w:rPr>
        <w:t> </w:t>
      </w:r>
      <w:r>
        <w:rPr>
          <w:w w:val="110"/>
        </w:rPr>
        <w:t>charges and</w:t>
      </w:r>
      <w:r>
        <w:rPr>
          <w:w w:val="110"/>
        </w:rPr>
        <w:t> </w:t>
      </w:r>
      <w:r>
        <w:rPr>
          <w:spacing w:val="9"/>
          <w:w w:val="110"/>
        </w:rPr>
        <w:t>organic</w:t>
      </w:r>
      <w:r>
        <w:rPr>
          <w:spacing w:val="9"/>
          <w:w w:val="110"/>
        </w:rPr>
        <w:t> molecules</w:t>
      </w:r>
      <w:r>
        <w:rPr>
          <w:spacing w:val="9"/>
          <w:w w:val="110"/>
        </w:rPr>
        <w:t> </w:t>
      </w:r>
      <w:r>
        <w:rPr>
          <w:w w:val="110"/>
        </w:rPr>
        <w:t>at</w:t>
      </w:r>
      <w:r>
        <w:rPr>
          <w:w w:val="110"/>
        </w:rPr>
        <w:t> pH</w:t>
      </w:r>
      <w:r>
        <w:rPr>
          <w:w w:val="110"/>
        </w:rPr>
        <w:t> </w:t>
      </w:r>
      <w:r>
        <w:rPr>
          <w:spacing w:val="9"/>
          <w:w w:val="110"/>
        </w:rPr>
        <w:t>ranging</w:t>
      </w:r>
      <w:r>
        <w:rPr>
          <w:spacing w:val="9"/>
          <w:w w:val="110"/>
        </w:rPr>
        <w:t> </w:t>
      </w:r>
      <w:r>
        <w:rPr>
          <w:w w:val="110"/>
        </w:rPr>
        <w:t>from</w:t>
      </w:r>
      <w:r>
        <w:rPr>
          <w:w w:val="110"/>
        </w:rPr>
        <w:t> 5</w:t>
      </w:r>
      <w:r>
        <w:rPr>
          <w:w w:val="110"/>
        </w:rPr>
        <w:t> to</w:t>
      </w:r>
      <w:r>
        <w:rPr>
          <w:w w:val="110"/>
        </w:rPr>
        <w:t> 6 (</w:t>
      </w:r>
      <w:hyperlink w:history="true" w:anchor="_bookmark43">
        <w:r>
          <w:rPr>
            <w:color w:val="0000FF"/>
            <w:w w:val="110"/>
          </w:rPr>
          <w:t>Oades</w:t>
        </w:r>
        <w:r>
          <w:rPr>
            <w:color w:val="0000FF"/>
            <w:spacing w:val="40"/>
            <w:w w:val="110"/>
          </w:rPr>
          <w:t> </w:t>
        </w:r>
        <w:r>
          <w:rPr>
            <w:color w:val="0000FF"/>
            <w:w w:val="110"/>
          </w:rPr>
          <w:t>1989</w:t>
        </w:r>
      </w:hyperlink>
      <w:r>
        <w:rPr>
          <w:w w:val="110"/>
        </w:rPr>
        <w:t>),</w:t>
      </w:r>
      <w:r>
        <w:rPr>
          <w:spacing w:val="40"/>
          <w:w w:val="110"/>
        </w:rPr>
        <w:t> </w:t>
      </w:r>
      <w:r>
        <w:rPr>
          <w:w w:val="110"/>
        </w:rPr>
        <w:t>with</w:t>
      </w:r>
      <w:r>
        <w:rPr>
          <w:spacing w:val="40"/>
          <w:w w:val="110"/>
        </w:rPr>
        <w:t> </w:t>
      </w:r>
      <w:r>
        <w:rPr>
          <w:w w:val="110"/>
        </w:rPr>
        <w:t>stronger</w:t>
      </w:r>
      <w:r>
        <w:rPr>
          <w:spacing w:val="40"/>
          <w:w w:val="110"/>
        </w:rPr>
        <w:t> </w:t>
      </w:r>
      <w:r>
        <w:rPr>
          <w:w w:val="110"/>
        </w:rPr>
        <w:t>bonds</w:t>
      </w:r>
      <w:r>
        <w:rPr>
          <w:spacing w:val="40"/>
          <w:w w:val="110"/>
        </w:rPr>
        <w:t> </w:t>
      </w:r>
      <w:r>
        <w:rPr>
          <w:w w:val="110"/>
        </w:rPr>
        <w:t>observed</w:t>
      </w:r>
      <w:r>
        <w:rPr>
          <w:spacing w:val="40"/>
          <w:w w:val="110"/>
        </w:rPr>
        <w:t> </w:t>
      </w:r>
      <w:r>
        <w:rPr>
          <w:w w:val="110"/>
        </w:rPr>
        <w:t>for</w:t>
      </w:r>
      <w:r>
        <w:rPr>
          <w:spacing w:val="40"/>
          <w:w w:val="110"/>
        </w:rPr>
        <w:t> </w:t>
      </w:r>
      <w:r>
        <w:rPr>
          <w:w w:val="110"/>
        </w:rPr>
        <w:t>Fe</w:t>
      </w:r>
      <w:r>
        <w:rPr>
          <w:w w:val="110"/>
          <w:vertAlign w:val="superscript"/>
        </w:rPr>
        <w:t>3+</w:t>
      </w:r>
      <w:r>
        <w:rPr>
          <w:w w:val="110"/>
          <w:vertAlign w:val="baseline"/>
        </w:rPr>
        <w:t> and Al</w:t>
      </w:r>
      <w:r>
        <w:rPr>
          <w:w w:val="110"/>
          <w:vertAlign w:val="superscript"/>
        </w:rPr>
        <w:t>3+</w:t>
      </w:r>
      <w:r>
        <w:rPr>
          <w:w w:val="110"/>
          <w:vertAlign w:val="baseline"/>
        </w:rPr>
        <w:t> than for Ca</w:t>
      </w:r>
      <w:r>
        <w:rPr>
          <w:w w:val="110"/>
          <w:vertAlign w:val="superscript"/>
        </w:rPr>
        <w:t>2+</w:t>
      </w:r>
      <w:r>
        <w:rPr>
          <w:w w:val="110"/>
          <w:vertAlign w:val="baseline"/>
        </w:rPr>
        <w:t> and Mg</w:t>
      </w:r>
      <w:r>
        <w:rPr>
          <w:w w:val="110"/>
          <w:vertAlign w:val="superscript"/>
        </w:rPr>
        <w:t>2+</w:t>
      </w:r>
      <w:r>
        <w:rPr>
          <w:w w:val="110"/>
          <w:vertAlign w:val="baseline"/>
        </w:rPr>
        <w:t> (</w:t>
      </w:r>
      <w:hyperlink w:history="true" w:anchor="_bookmark37">
        <w:r>
          <w:rPr>
            <w:color w:val="0000FF"/>
            <w:w w:val="110"/>
            <w:vertAlign w:val="baseline"/>
          </w:rPr>
          <w:t>Lützow et al. </w:t>
        </w:r>
        <w:r>
          <w:rPr>
            <w:color w:val="0000FF"/>
            <w:w w:val="110"/>
            <w:vertAlign w:val="baseline"/>
          </w:rPr>
          <w:t>2006</w:t>
        </w:r>
      </w:hyperlink>
      <w:r>
        <w:rPr>
          <w:w w:val="110"/>
          <w:vertAlign w:val="baseline"/>
        </w:rPr>
        <w:t>).</w:t>
      </w:r>
      <w:r>
        <w:rPr>
          <w:spacing w:val="40"/>
          <w:w w:val="110"/>
          <w:vertAlign w:val="baseline"/>
        </w:rPr>
        <w:t> </w:t>
      </w:r>
      <w:r>
        <w:rPr>
          <w:w w:val="110"/>
          <w:vertAlign w:val="baseline"/>
        </w:rPr>
        <w:t>The first two cations are known to be predominant in Podzolic soils.</w:t>
      </w:r>
    </w:p>
    <w:p>
      <w:pPr>
        <w:pStyle w:val="BodyText"/>
        <w:spacing w:line="268" w:lineRule="auto"/>
        <w:ind w:left="219" w:right="40" w:firstLine="199"/>
        <w:jc w:val="both"/>
      </w:pPr>
      <w:r>
        <w:rPr>
          <w:w w:val="110"/>
        </w:rPr>
        <w:t>There is another category in which it was observed</w:t>
      </w:r>
      <w:r>
        <w:rPr>
          <w:spacing w:val="80"/>
          <w:w w:val="110"/>
        </w:rPr>
        <w:t> </w:t>
      </w:r>
      <w:r>
        <w:rPr>
          <w:w w:val="110"/>
        </w:rPr>
        <w:t>that SOM remained unchanged over the period of the study:</w:t>
      </w:r>
      <w:r>
        <w:rPr>
          <w:spacing w:val="40"/>
          <w:w w:val="110"/>
        </w:rPr>
        <w:t> </w:t>
      </w:r>
      <w:r>
        <w:rPr>
          <w:w w:val="110"/>
        </w:rPr>
        <w:t>the</w:t>
      </w:r>
      <w:r>
        <w:rPr>
          <w:spacing w:val="40"/>
          <w:w w:val="110"/>
        </w:rPr>
        <w:t> </w:t>
      </w:r>
      <w:r>
        <w:rPr>
          <w:w w:val="110"/>
        </w:rPr>
        <w:t>area</w:t>
      </w:r>
      <w:r>
        <w:rPr>
          <w:spacing w:val="40"/>
          <w:w w:val="110"/>
        </w:rPr>
        <w:t> </w:t>
      </w:r>
      <w:r>
        <w:rPr>
          <w:w w:val="110"/>
        </w:rPr>
        <w:t>of</w:t>
      </w:r>
      <w:r>
        <w:rPr>
          <w:spacing w:val="40"/>
          <w:w w:val="110"/>
        </w:rPr>
        <w:t> </w:t>
      </w:r>
      <w:r>
        <w:rPr>
          <w:w w:val="110"/>
        </w:rPr>
        <w:t>low</w:t>
      </w:r>
      <w:r>
        <w:rPr>
          <w:spacing w:val="40"/>
          <w:w w:val="110"/>
        </w:rPr>
        <w:t> </w:t>
      </w:r>
      <w:r>
        <w:rPr>
          <w:w w:val="110"/>
        </w:rPr>
        <w:t>agricultural</w:t>
      </w:r>
      <w:r>
        <w:rPr>
          <w:spacing w:val="40"/>
          <w:w w:val="110"/>
        </w:rPr>
        <w:t> </w:t>
      </w:r>
      <w:r>
        <w:rPr>
          <w:w w:val="110"/>
        </w:rPr>
        <w:t>intensity</w:t>
      </w:r>
      <w:r>
        <w:rPr>
          <w:spacing w:val="40"/>
          <w:w w:val="110"/>
        </w:rPr>
        <w:t> </w:t>
      </w:r>
      <w:r>
        <w:rPr>
          <w:w w:val="110"/>
        </w:rPr>
        <w:t>and</w:t>
      </w:r>
      <w:r>
        <w:rPr>
          <w:spacing w:val="40"/>
          <w:w w:val="110"/>
        </w:rPr>
        <w:t> </w:t>
      </w:r>
      <w:r>
        <w:rPr>
          <w:w w:val="110"/>
        </w:rPr>
        <w:t>with the highest SOM levels from cycle 1 to cycle 6 (</w:t>
      </w:r>
      <w:hyperlink w:history="true" w:anchor="_bookmark0">
        <w:r>
          <w:rPr>
            <w:color w:val="0000FF"/>
            <w:w w:val="110"/>
          </w:rPr>
          <w:t>Figs.</w:t>
        </w:r>
        <w:r>
          <w:rPr>
            <w:color w:val="0000FF"/>
            <w:spacing w:val="-6"/>
            <w:w w:val="110"/>
          </w:rPr>
          <w:t> </w:t>
        </w:r>
        <w:r>
          <w:rPr>
            <w:color w:val="0000FF"/>
            <w:w w:val="110"/>
          </w:rPr>
          <w:t>1B</w:t>
        </w:r>
      </w:hyperlink>
      <w:r>
        <w:rPr>
          <w:color w:val="0000FF"/>
          <w:w w:val="110"/>
        </w:rPr>
        <w:t> </w:t>
      </w:r>
      <w:r>
        <w:rPr>
          <w:w w:val="110"/>
        </w:rPr>
        <w:t>and</w:t>
      </w:r>
      <w:r>
        <w:rPr>
          <w:spacing w:val="-10"/>
          <w:w w:val="110"/>
        </w:rPr>
        <w:t> </w:t>
      </w:r>
      <w:hyperlink w:history="true" w:anchor="_bookmark6">
        <w:r>
          <w:rPr>
            <w:color w:val="0000FF"/>
            <w:w w:val="110"/>
          </w:rPr>
          <w:t>4</w:t>
        </w:r>
      </w:hyperlink>
      <w:r>
        <w:rPr>
          <w:w w:val="110"/>
        </w:rPr>
        <w:t>,</w:t>
      </w:r>
      <w:r>
        <w:rPr>
          <w:spacing w:val="-7"/>
          <w:w w:val="110"/>
        </w:rPr>
        <w:t> </w:t>
      </w:r>
      <w:r>
        <w:rPr>
          <w:w w:val="110"/>
        </w:rPr>
        <w:t>circled</w:t>
      </w:r>
      <w:r>
        <w:rPr>
          <w:spacing w:val="-6"/>
          <w:w w:val="110"/>
        </w:rPr>
        <w:t> </w:t>
      </w:r>
      <w:r>
        <w:rPr>
          <w:w w:val="110"/>
        </w:rPr>
        <w:t>area).</w:t>
      </w:r>
      <w:r>
        <w:rPr>
          <w:spacing w:val="-14"/>
          <w:w w:val="110"/>
        </w:rPr>
        <w:t> </w:t>
      </w:r>
      <w:r>
        <w:rPr>
          <w:w w:val="110"/>
        </w:rPr>
        <w:t>This</w:t>
      </w:r>
      <w:r>
        <w:rPr>
          <w:spacing w:val="-6"/>
          <w:w w:val="110"/>
        </w:rPr>
        <w:t> </w:t>
      </w:r>
      <w:r>
        <w:rPr>
          <w:w w:val="110"/>
        </w:rPr>
        <w:t>area</w:t>
      </w:r>
      <w:r>
        <w:rPr>
          <w:spacing w:val="-7"/>
          <w:w w:val="110"/>
        </w:rPr>
        <w:t> </w:t>
      </w:r>
      <w:r>
        <w:rPr>
          <w:w w:val="110"/>
        </w:rPr>
        <w:t>also</w:t>
      </w:r>
      <w:r>
        <w:rPr>
          <w:spacing w:val="-7"/>
          <w:w w:val="110"/>
        </w:rPr>
        <w:t> </w:t>
      </w:r>
      <w:r>
        <w:rPr>
          <w:w w:val="110"/>
        </w:rPr>
        <w:t>includes</w:t>
      </w:r>
      <w:r>
        <w:rPr>
          <w:spacing w:val="-7"/>
          <w:w w:val="110"/>
        </w:rPr>
        <w:t> </w:t>
      </w:r>
      <w:r>
        <w:rPr>
          <w:w w:val="110"/>
        </w:rPr>
        <w:t>spots</w:t>
      </w:r>
      <w:r>
        <w:rPr>
          <w:spacing w:val="-7"/>
          <w:w w:val="110"/>
        </w:rPr>
        <w:t> </w:t>
      </w:r>
      <w:r>
        <w:rPr>
          <w:w w:val="110"/>
        </w:rPr>
        <w:t>showing declining</w:t>
      </w:r>
      <w:r>
        <w:rPr>
          <w:spacing w:val="-9"/>
          <w:w w:val="110"/>
        </w:rPr>
        <w:t> </w:t>
      </w:r>
      <w:r>
        <w:rPr>
          <w:w w:val="110"/>
        </w:rPr>
        <w:t>SOM,</w:t>
      </w:r>
      <w:r>
        <w:rPr>
          <w:spacing w:val="-9"/>
          <w:w w:val="110"/>
        </w:rPr>
        <w:t> </w:t>
      </w:r>
      <w:r>
        <w:rPr>
          <w:w w:val="110"/>
        </w:rPr>
        <w:t>from</w:t>
      </w:r>
      <w:r>
        <w:rPr>
          <w:spacing w:val="-9"/>
          <w:w w:val="110"/>
        </w:rPr>
        <w:t> </w:t>
      </w:r>
      <w:r>
        <w:rPr>
          <w:w w:val="110"/>
        </w:rPr>
        <w:t>class</w:t>
      </w:r>
      <w:r>
        <w:rPr>
          <w:spacing w:val="-8"/>
          <w:w w:val="110"/>
        </w:rPr>
        <w:t> </w:t>
      </w:r>
      <w:r>
        <w:rPr>
          <w:w w:val="110"/>
        </w:rPr>
        <w:t>4</w:t>
      </w:r>
      <w:r>
        <w:rPr>
          <w:spacing w:val="-8"/>
          <w:w w:val="110"/>
        </w:rPr>
        <w:t> </w:t>
      </w:r>
      <w:r>
        <w:rPr>
          <w:w w:val="110"/>
        </w:rPr>
        <w:t>to</w:t>
      </w:r>
      <w:r>
        <w:rPr>
          <w:spacing w:val="-9"/>
          <w:w w:val="110"/>
        </w:rPr>
        <w:t> </w:t>
      </w:r>
      <w:r>
        <w:rPr>
          <w:w w:val="110"/>
        </w:rPr>
        <w:t>class</w:t>
      </w:r>
      <w:r>
        <w:rPr>
          <w:spacing w:val="-8"/>
          <w:w w:val="110"/>
        </w:rPr>
        <w:t> </w:t>
      </w:r>
      <w:r>
        <w:rPr>
          <w:w w:val="110"/>
        </w:rPr>
        <w:t>2</w:t>
      </w:r>
      <w:r>
        <w:rPr>
          <w:spacing w:val="-9"/>
          <w:w w:val="110"/>
        </w:rPr>
        <w:t> </w:t>
      </w:r>
      <w:r>
        <w:rPr>
          <w:w w:val="110"/>
        </w:rPr>
        <w:t>and</w:t>
      </w:r>
      <w:r>
        <w:rPr>
          <w:spacing w:val="-8"/>
          <w:w w:val="110"/>
        </w:rPr>
        <w:t> </w:t>
      </w:r>
      <w:r>
        <w:rPr>
          <w:w w:val="110"/>
        </w:rPr>
        <w:t>from</w:t>
      </w:r>
      <w:r>
        <w:rPr>
          <w:spacing w:val="-8"/>
          <w:w w:val="110"/>
        </w:rPr>
        <w:t> </w:t>
      </w:r>
      <w:r>
        <w:rPr>
          <w:w w:val="110"/>
        </w:rPr>
        <w:t>class</w:t>
      </w:r>
      <w:r>
        <w:rPr>
          <w:spacing w:val="-8"/>
          <w:w w:val="110"/>
        </w:rPr>
        <w:t> </w:t>
      </w:r>
      <w:r>
        <w:rPr>
          <w:w w:val="110"/>
        </w:rPr>
        <w:t>4</w:t>
      </w:r>
      <w:r>
        <w:rPr>
          <w:spacing w:val="-9"/>
          <w:w w:val="110"/>
        </w:rPr>
        <w:t> </w:t>
      </w:r>
      <w:r>
        <w:rPr>
          <w:w w:val="110"/>
        </w:rPr>
        <w:t>to class 3, which represent land that had been recently con- verted to agriculture from either forest or forage.</w:t>
      </w:r>
    </w:p>
    <w:p>
      <w:pPr>
        <w:pStyle w:val="BodyText"/>
        <w:spacing w:line="268" w:lineRule="auto" w:before="91"/>
        <w:ind w:left="219" w:right="204" w:firstLine="199"/>
        <w:jc w:val="both"/>
      </w:pPr>
      <w:r>
        <w:rPr/>
        <w:br w:type="column"/>
      </w:r>
      <w:r>
        <w:rPr>
          <w:w w:val="110"/>
        </w:rPr>
        <w:t>Maintaining adequate SOM in a soil is essential for sustainable production systems. The results from this </w:t>
      </w:r>
      <w:r>
        <w:rPr>
          <w:spacing w:val="12"/>
          <w:w w:val="110"/>
        </w:rPr>
        <w:t>long-</w:t>
      </w:r>
      <w:r>
        <w:rPr>
          <w:spacing w:val="9"/>
          <w:w w:val="110"/>
        </w:rPr>
        <w:t>term</w:t>
      </w:r>
      <w:r>
        <w:rPr>
          <w:spacing w:val="9"/>
          <w:w w:val="110"/>
        </w:rPr>
        <w:t> </w:t>
      </w:r>
      <w:r>
        <w:rPr>
          <w:spacing w:val="10"/>
          <w:w w:val="110"/>
        </w:rPr>
        <w:t>study</w:t>
      </w:r>
      <w:r>
        <w:rPr>
          <w:spacing w:val="10"/>
          <w:w w:val="110"/>
        </w:rPr>
        <w:t> </w:t>
      </w:r>
      <w:r>
        <w:rPr>
          <w:spacing w:val="9"/>
          <w:w w:val="110"/>
        </w:rPr>
        <w:t>show</w:t>
      </w:r>
      <w:r>
        <w:rPr>
          <w:spacing w:val="9"/>
          <w:w w:val="110"/>
        </w:rPr>
        <w:t> that</w:t>
      </w:r>
      <w:r>
        <w:rPr>
          <w:spacing w:val="9"/>
          <w:w w:val="110"/>
        </w:rPr>
        <w:t> </w:t>
      </w:r>
      <w:r>
        <w:rPr>
          <w:w w:val="110"/>
        </w:rPr>
        <w:t>the</w:t>
      </w:r>
      <w:r>
        <w:rPr>
          <w:w w:val="110"/>
        </w:rPr>
        <w:t> </w:t>
      </w:r>
      <w:r>
        <w:rPr>
          <w:spacing w:val="10"/>
          <w:w w:val="110"/>
        </w:rPr>
        <w:t>current</w:t>
      </w:r>
      <w:r>
        <w:rPr>
          <w:spacing w:val="10"/>
          <w:w w:val="110"/>
        </w:rPr>
        <w:t> </w:t>
      </w:r>
      <w:r>
        <w:rPr>
          <w:spacing w:val="12"/>
          <w:w w:val="110"/>
        </w:rPr>
        <w:t>rotation </w:t>
      </w:r>
      <w:r>
        <w:rPr>
          <w:w w:val="110"/>
        </w:rPr>
        <w:t>systems in PEI are not sufficient to maintain SOM and that further efforts are needed to reverse this trend</w:t>
      </w:r>
      <w:r>
        <w:rPr>
          <w:spacing w:val="80"/>
          <w:w w:val="110"/>
        </w:rPr>
        <w:t> </w:t>
      </w:r>
      <w:r>
        <w:rPr>
          <w:w w:val="110"/>
        </w:rPr>
        <w:t>toward declining SOM. Organic amendments such as compost</w:t>
      </w:r>
      <w:r>
        <w:rPr>
          <w:spacing w:val="40"/>
          <w:w w:val="110"/>
        </w:rPr>
        <w:t> </w:t>
      </w:r>
      <w:r>
        <w:rPr>
          <w:w w:val="110"/>
        </w:rPr>
        <w:t>and</w:t>
      </w:r>
      <w:r>
        <w:rPr>
          <w:spacing w:val="40"/>
          <w:w w:val="110"/>
        </w:rPr>
        <w:t> </w:t>
      </w:r>
      <w:r>
        <w:rPr>
          <w:w w:val="110"/>
        </w:rPr>
        <w:t>manure</w:t>
      </w:r>
      <w:r>
        <w:rPr>
          <w:spacing w:val="40"/>
          <w:w w:val="110"/>
        </w:rPr>
        <w:t> </w:t>
      </w:r>
      <w:r>
        <w:rPr>
          <w:w w:val="110"/>
        </w:rPr>
        <w:t>have</w:t>
      </w:r>
      <w:r>
        <w:rPr>
          <w:spacing w:val="40"/>
          <w:w w:val="110"/>
        </w:rPr>
        <w:t> </w:t>
      </w:r>
      <w:r>
        <w:rPr>
          <w:w w:val="110"/>
        </w:rPr>
        <w:t>been</w:t>
      </w:r>
      <w:r>
        <w:rPr>
          <w:spacing w:val="40"/>
          <w:w w:val="110"/>
        </w:rPr>
        <w:t> </w:t>
      </w:r>
      <w:r>
        <w:rPr>
          <w:w w:val="110"/>
        </w:rPr>
        <w:t>reported</w:t>
      </w:r>
      <w:r>
        <w:rPr>
          <w:spacing w:val="40"/>
          <w:w w:val="110"/>
        </w:rPr>
        <w:t> </w:t>
      </w:r>
      <w:r>
        <w:rPr>
          <w:w w:val="110"/>
        </w:rPr>
        <w:t>to</w:t>
      </w:r>
      <w:r>
        <w:rPr>
          <w:spacing w:val="40"/>
          <w:w w:val="110"/>
        </w:rPr>
        <w:t> </w:t>
      </w:r>
      <w:r>
        <w:rPr>
          <w:w w:val="110"/>
        </w:rPr>
        <w:t>increase soil nutrients and improve soil productivity in low- residue</w:t>
      </w:r>
      <w:r>
        <w:rPr>
          <w:spacing w:val="-10"/>
          <w:w w:val="110"/>
        </w:rPr>
        <w:t> </w:t>
      </w:r>
      <w:r>
        <w:rPr>
          <w:w w:val="110"/>
        </w:rPr>
        <w:t>cropping</w:t>
      </w:r>
      <w:r>
        <w:rPr>
          <w:spacing w:val="-11"/>
          <w:w w:val="110"/>
        </w:rPr>
        <w:t> </w:t>
      </w:r>
      <w:r>
        <w:rPr>
          <w:w w:val="110"/>
        </w:rPr>
        <w:t>systems</w:t>
      </w:r>
      <w:r>
        <w:rPr>
          <w:spacing w:val="-9"/>
          <w:w w:val="110"/>
        </w:rPr>
        <w:t> </w:t>
      </w:r>
      <w:r>
        <w:rPr>
          <w:w w:val="110"/>
        </w:rPr>
        <w:t>(</w:t>
      </w:r>
      <w:hyperlink w:history="true" w:anchor="_bookmark27">
        <w:r>
          <w:rPr>
            <w:color w:val="0000FF"/>
            <w:w w:val="110"/>
          </w:rPr>
          <w:t>Grandy</w:t>
        </w:r>
        <w:r>
          <w:rPr>
            <w:color w:val="0000FF"/>
            <w:spacing w:val="-9"/>
            <w:w w:val="110"/>
          </w:rPr>
          <w:t> </w:t>
        </w:r>
        <w:r>
          <w:rPr>
            <w:color w:val="0000FF"/>
            <w:w w:val="110"/>
          </w:rPr>
          <w:t>et</w:t>
        </w:r>
        <w:r>
          <w:rPr>
            <w:color w:val="0000FF"/>
            <w:spacing w:val="-11"/>
            <w:w w:val="110"/>
          </w:rPr>
          <w:t> </w:t>
        </w:r>
        <w:r>
          <w:rPr>
            <w:color w:val="0000FF"/>
            <w:w w:val="110"/>
          </w:rPr>
          <w:t>al.</w:t>
        </w:r>
        <w:r>
          <w:rPr>
            <w:color w:val="0000FF"/>
            <w:spacing w:val="-9"/>
            <w:w w:val="110"/>
          </w:rPr>
          <w:t> </w:t>
        </w:r>
        <w:r>
          <w:rPr>
            <w:color w:val="0000FF"/>
            <w:w w:val="110"/>
          </w:rPr>
          <w:t>2002</w:t>
        </w:r>
      </w:hyperlink>
      <w:r>
        <w:rPr>
          <w:w w:val="110"/>
        </w:rPr>
        <w:t>;</w:t>
      </w:r>
      <w:r>
        <w:rPr>
          <w:spacing w:val="-9"/>
          <w:w w:val="110"/>
        </w:rPr>
        <w:t> </w:t>
      </w:r>
      <w:hyperlink w:history="true" w:anchor="_bookmark17">
        <w:r>
          <w:rPr>
            <w:color w:val="0000FF"/>
            <w:w w:val="110"/>
          </w:rPr>
          <w:t>Carter</w:t>
        </w:r>
        <w:r>
          <w:rPr>
            <w:color w:val="0000FF"/>
            <w:spacing w:val="-9"/>
            <w:w w:val="110"/>
          </w:rPr>
          <w:t> </w:t>
        </w:r>
        <w:r>
          <w:rPr>
            <w:color w:val="0000FF"/>
            <w:w w:val="110"/>
          </w:rPr>
          <w:t>et</w:t>
        </w:r>
        <w:r>
          <w:rPr>
            <w:color w:val="0000FF"/>
            <w:spacing w:val="-11"/>
            <w:w w:val="110"/>
          </w:rPr>
          <w:t> </w:t>
        </w:r>
        <w:r>
          <w:rPr>
            <w:color w:val="0000FF"/>
            <w:w w:val="110"/>
          </w:rPr>
          <w:t>al.</w:t>
        </w:r>
      </w:hyperlink>
      <w:r>
        <w:rPr>
          <w:color w:val="0000FF"/>
          <w:w w:val="110"/>
        </w:rPr>
        <w:t> </w:t>
      </w:r>
      <w:hyperlink w:history="true" w:anchor="_bookmark17">
        <w:r>
          <w:rPr>
            <w:color w:val="0000FF"/>
            <w:w w:val="110"/>
          </w:rPr>
          <w:t>2004</w:t>
        </w:r>
      </w:hyperlink>
      <w:r>
        <w:rPr>
          <w:w w:val="110"/>
        </w:rPr>
        <w:t>; </w:t>
      </w:r>
      <w:hyperlink w:history="true" w:anchor="_bookmark16">
        <w:r>
          <w:rPr>
            <w:color w:val="0000FF"/>
            <w:w w:val="110"/>
          </w:rPr>
          <w:t>Carter 2007</w:t>
        </w:r>
      </w:hyperlink>
      <w:r>
        <w:rPr>
          <w:w w:val="110"/>
        </w:rPr>
        <w:t>; </w:t>
      </w:r>
      <w:hyperlink w:history="true" w:anchor="_bookmark41">
        <w:r>
          <w:rPr>
            <w:color w:val="0000FF"/>
            <w:w w:val="110"/>
          </w:rPr>
          <w:t>Nyiraneza et al. 2009</w:t>
        </w:r>
      </w:hyperlink>
      <w:r>
        <w:rPr>
          <w:w w:val="110"/>
        </w:rPr>
        <w:t>). Maintaining</w:t>
      </w:r>
      <w:r>
        <w:rPr>
          <w:spacing w:val="40"/>
          <w:w w:val="110"/>
        </w:rPr>
        <w:t> </w:t>
      </w:r>
      <w:r>
        <w:rPr>
          <w:w w:val="110"/>
        </w:rPr>
        <w:t>or adding crop residues enables the soil to resist wind</w:t>
      </w:r>
      <w:r>
        <w:rPr>
          <w:spacing w:val="80"/>
          <w:w w:val="110"/>
        </w:rPr>
        <w:t> </w:t>
      </w:r>
      <w:r>
        <w:rPr>
          <w:w w:val="110"/>
        </w:rPr>
        <w:t>and water erosion and helps the soil retain more water</w:t>
      </w:r>
      <w:r>
        <w:rPr>
          <w:spacing w:val="40"/>
          <w:w w:val="110"/>
        </w:rPr>
        <w:t> </w:t>
      </w:r>
      <w:r>
        <w:rPr>
          <w:w w:val="110"/>
        </w:rPr>
        <w:t>and essential plant nutrients (</w:t>
      </w:r>
      <w:hyperlink w:history="true" w:anchor="_bookmark33">
        <w:r>
          <w:rPr>
            <w:color w:val="0000FF"/>
            <w:w w:val="110"/>
          </w:rPr>
          <w:t>Karlen et al. 1994</w:t>
        </w:r>
      </w:hyperlink>
      <w:r>
        <w:rPr>
          <w:w w:val="110"/>
        </w:rPr>
        <w:t>). Crop residue</w:t>
      </w:r>
      <w:r>
        <w:rPr>
          <w:spacing w:val="40"/>
          <w:w w:val="110"/>
        </w:rPr>
        <w:t> </w:t>
      </w:r>
      <w:r>
        <w:rPr>
          <w:w w:val="110"/>
        </w:rPr>
        <w:t>retention</w:t>
      </w:r>
      <w:r>
        <w:rPr>
          <w:spacing w:val="40"/>
          <w:w w:val="110"/>
        </w:rPr>
        <w:t> </w:t>
      </w:r>
      <w:r>
        <w:rPr>
          <w:w w:val="110"/>
        </w:rPr>
        <w:t>was</w:t>
      </w:r>
      <w:r>
        <w:rPr>
          <w:spacing w:val="40"/>
          <w:w w:val="110"/>
        </w:rPr>
        <w:t> </w:t>
      </w:r>
      <w:r>
        <w:rPr>
          <w:w w:val="110"/>
        </w:rPr>
        <w:t>previously</w:t>
      </w:r>
      <w:r>
        <w:rPr>
          <w:spacing w:val="40"/>
          <w:w w:val="110"/>
        </w:rPr>
        <w:t> </w:t>
      </w:r>
      <w:r>
        <w:rPr>
          <w:w w:val="110"/>
        </w:rPr>
        <w:t>reported</w:t>
      </w:r>
      <w:r>
        <w:rPr>
          <w:spacing w:val="40"/>
          <w:w w:val="110"/>
        </w:rPr>
        <w:t> </w:t>
      </w:r>
      <w:r>
        <w:rPr>
          <w:w w:val="110"/>
        </w:rPr>
        <w:t>to</w:t>
      </w:r>
      <w:r>
        <w:rPr>
          <w:spacing w:val="40"/>
          <w:w w:val="110"/>
        </w:rPr>
        <w:t> </w:t>
      </w:r>
      <w:r>
        <w:rPr>
          <w:w w:val="110"/>
        </w:rPr>
        <w:t>offset SOM decline (</w:t>
      </w:r>
      <w:hyperlink w:history="true" w:anchor="_bookmark32">
        <w:r>
          <w:rPr>
            <w:color w:val="0000FF"/>
            <w:w w:val="110"/>
          </w:rPr>
          <w:t>Kapkiyai et al. 1999</w:t>
        </w:r>
      </w:hyperlink>
      <w:r>
        <w:rPr>
          <w:w w:val="110"/>
        </w:rPr>
        <w:t>). In the same study, manure application in combination with maize stove retention also</w:t>
      </w:r>
      <w:r>
        <w:rPr>
          <w:spacing w:val="29"/>
          <w:w w:val="110"/>
        </w:rPr>
        <w:t> </w:t>
      </w:r>
      <w:r>
        <w:rPr>
          <w:w w:val="110"/>
        </w:rPr>
        <w:t>reduced SOM</w:t>
      </w:r>
      <w:r>
        <w:rPr>
          <w:spacing w:val="29"/>
          <w:w w:val="110"/>
        </w:rPr>
        <w:t> </w:t>
      </w:r>
      <w:r>
        <w:rPr>
          <w:w w:val="110"/>
        </w:rPr>
        <w:t>decline</w:t>
      </w:r>
      <w:r>
        <w:rPr>
          <w:spacing w:val="29"/>
          <w:w w:val="110"/>
        </w:rPr>
        <w:t> </w:t>
      </w:r>
      <w:r>
        <w:rPr>
          <w:w w:val="110"/>
        </w:rPr>
        <w:t>by</w:t>
      </w:r>
      <w:r>
        <w:rPr>
          <w:spacing w:val="29"/>
          <w:w w:val="110"/>
        </w:rPr>
        <w:t> </w:t>
      </w:r>
      <w:r>
        <w:rPr>
          <w:w w:val="110"/>
        </w:rPr>
        <w:t>49%</w:t>
      </w:r>
      <w:r>
        <w:rPr>
          <w:spacing w:val="29"/>
          <w:w w:val="110"/>
        </w:rPr>
        <w:t> </w:t>
      </w:r>
      <w:r>
        <w:rPr>
          <w:w w:val="110"/>
        </w:rPr>
        <w:t>(</w:t>
      </w:r>
      <w:hyperlink w:history="true" w:anchor="_bookmark32">
        <w:r>
          <w:rPr>
            <w:color w:val="0000FF"/>
            <w:w w:val="110"/>
          </w:rPr>
          <w:t>Kapkiyai</w:t>
        </w:r>
      </w:hyperlink>
      <w:r>
        <w:rPr>
          <w:color w:val="0000FF"/>
          <w:w w:val="110"/>
        </w:rPr>
        <w:t> </w:t>
      </w:r>
      <w:hyperlink w:history="true" w:anchor="_bookmark32">
        <w:r>
          <w:rPr>
            <w:color w:val="0000FF"/>
            <w:w w:val="110"/>
          </w:rPr>
          <w:t>et al. 1999</w:t>
        </w:r>
      </w:hyperlink>
      <w:r>
        <w:rPr>
          <w:w w:val="110"/>
        </w:rPr>
        <w:t>). Growing perennial forages was found to increase SOM (</w:t>
      </w:r>
      <w:hyperlink w:history="true" w:anchor="_bookmark41">
        <w:r>
          <w:rPr>
            <w:color w:val="0000FF"/>
            <w:w w:val="110"/>
          </w:rPr>
          <w:t>Nyiraneza et al. 2009</w:t>
        </w:r>
      </w:hyperlink>
      <w:r>
        <w:rPr>
          <w:w w:val="110"/>
        </w:rPr>
        <w:t>, </w:t>
      </w:r>
      <w:hyperlink w:history="true" w:anchor="_bookmark42">
        <w:r>
          <w:rPr>
            <w:color w:val="0000FF"/>
            <w:w w:val="110"/>
          </w:rPr>
          <w:t>2010</w:t>
        </w:r>
      </w:hyperlink>
      <w:r>
        <w:rPr>
          <w:w w:val="110"/>
        </w:rPr>
        <w:t>).</w:t>
      </w:r>
      <w:r>
        <w:rPr>
          <w:spacing w:val="-4"/>
          <w:w w:val="110"/>
        </w:rPr>
        <w:t> </w:t>
      </w:r>
      <w:r>
        <w:rPr>
          <w:w w:val="110"/>
        </w:rPr>
        <w:t>To improve </w:t>
      </w:r>
      <w:r>
        <w:rPr>
          <w:spacing w:val="9"/>
          <w:w w:val="110"/>
        </w:rPr>
        <w:t>soil</w:t>
      </w:r>
      <w:r>
        <w:rPr>
          <w:spacing w:val="9"/>
          <w:w w:val="110"/>
        </w:rPr>
        <w:t> </w:t>
      </w:r>
      <w:r>
        <w:rPr>
          <w:w w:val="110"/>
        </w:rPr>
        <w:t>and</w:t>
      </w:r>
      <w:r>
        <w:rPr>
          <w:w w:val="110"/>
        </w:rPr>
        <w:t> </w:t>
      </w:r>
      <w:r>
        <w:rPr>
          <w:spacing w:val="11"/>
          <w:w w:val="110"/>
        </w:rPr>
        <w:t>agroecosystem</w:t>
      </w:r>
      <w:r>
        <w:rPr>
          <w:spacing w:val="11"/>
          <w:w w:val="110"/>
        </w:rPr>
        <w:t> </w:t>
      </w:r>
      <w:r>
        <w:rPr>
          <w:spacing w:val="10"/>
          <w:w w:val="110"/>
        </w:rPr>
        <w:t>health</w:t>
      </w:r>
      <w:r>
        <w:rPr>
          <w:spacing w:val="10"/>
          <w:w w:val="110"/>
        </w:rPr>
        <w:t> </w:t>
      </w:r>
      <w:r>
        <w:rPr>
          <w:w w:val="110"/>
        </w:rPr>
        <w:t>and</w:t>
      </w:r>
      <w:r>
        <w:rPr>
          <w:w w:val="110"/>
        </w:rPr>
        <w:t> </w:t>
      </w:r>
      <w:r>
        <w:rPr>
          <w:spacing w:val="10"/>
          <w:w w:val="110"/>
        </w:rPr>
        <w:t>reverse</w:t>
      </w:r>
      <w:r>
        <w:rPr>
          <w:spacing w:val="10"/>
          <w:w w:val="110"/>
        </w:rPr>
        <w:t> </w:t>
      </w:r>
      <w:r>
        <w:rPr>
          <w:spacing w:val="13"/>
          <w:w w:val="110"/>
        </w:rPr>
        <w:t>SOM </w:t>
      </w:r>
      <w:r>
        <w:rPr>
          <w:w w:val="110"/>
        </w:rPr>
        <w:t>decline in PEI, growers could consider incorporating straw</w:t>
      </w:r>
      <w:r>
        <w:rPr>
          <w:spacing w:val="40"/>
          <w:w w:val="110"/>
        </w:rPr>
        <w:t> </w:t>
      </w:r>
      <w:r>
        <w:rPr>
          <w:w w:val="110"/>
        </w:rPr>
        <w:t>and</w:t>
      </w:r>
      <w:r>
        <w:rPr>
          <w:spacing w:val="40"/>
          <w:w w:val="110"/>
        </w:rPr>
        <w:t> </w:t>
      </w:r>
      <w:r>
        <w:rPr>
          <w:w w:val="110"/>
        </w:rPr>
        <w:t>forage</w:t>
      </w:r>
      <w:r>
        <w:rPr>
          <w:spacing w:val="40"/>
          <w:w w:val="110"/>
        </w:rPr>
        <w:t> </w:t>
      </w:r>
      <w:r>
        <w:rPr>
          <w:w w:val="110"/>
        </w:rPr>
        <w:t>biomass</w:t>
      </w:r>
      <w:r>
        <w:rPr>
          <w:spacing w:val="40"/>
          <w:w w:val="110"/>
        </w:rPr>
        <w:t> </w:t>
      </w:r>
      <w:r>
        <w:rPr>
          <w:w w:val="110"/>
        </w:rPr>
        <w:t>into</w:t>
      </w:r>
      <w:r>
        <w:rPr>
          <w:spacing w:val="40"/>
          <w:w w:val="110"/>
        </w:rPr>
        <w:t> </w:t>
      </w:r>
      <w:r>
        <w:rPr>
          <w:w w:val="110"/>
        </w:rPr>
        <w:t>soils</w:t>
      </w:r>
      <w:r>
        <w:rPr>
          <w:spacing w:val="40"/>
          <w:w w:val="110"/>
        </w:rPr>
        <w:t> </w:t>
      </w:r>
      <w:r>
        <w:rPr>
          <w:w w:val="110"/>
        </w:rPr>
        <w:t>in</w:t>
      </w:r>
      <w:r>
        <w:rPr>
          <w:spacing w:val="40"/>
          <w:w w:val="110"/>
        </w:rPr>
        <w:t> </w:t>
      </w:r>
      <w:r>
        <w:rPr>
          <w:w w:val="110"/>
        </w:rPr>
        <w:t>the</w:t>
      </w:r>
      <w:r>
        <w:rPr>
          <w:spacing w:val="40"/>
          <w:w w:val="110"/>
        </w:rPr>
        <w:t> </w:t>
      </w:r>
      <w:r>
        <w:rPr>
          <w:w w:val="110"/>
        </w:rPr>
        <w:t>short</w:t>
      </w:r>
      <w:r>
        <w:rPr>
          <w:spacing w:val="40"/>
          <w:w w:val="110"/>
        </w:rPr>
        <w:t> </w:t>
      </w:r>
      <w:r>
        <w:rPr>
          <w:w w:val="110"/>
        </w:rPr>
        <w:t>term. In</w:t>
      </w:r>
      <w:r>
        <w:rPr>
          <w:spacing w:val="58"/>
          <w:w w:val="110"/>
        </w:rPr>
        <w:t> </w:t>
      </w:r>
      <w:r>
        <w:rPr>
          <w:w w:val="110"/>
        </w:rPr>
        <w:t>the</w:t>
      </w:r>
      <w:r>
        <w:rPr>
          <w:spacing w:val="58"/>
          <w:w w:val="110"/>
        </w:rPr>
        <w:t> </w:t>
      </w:r>
      <w:r>
        <w:rPr>
          <w:spacing w:val="10"/>
          <w:w w:val="110"/>
        </w:rPr>
        <w:t>long</w:t>
      </w:r>
      <w:r>
        <w:rPr>
          <w:spacing w:val="59"/>
          <w:w w:val="110"/>
        </w:rPr>
        <w:t> </w:t>
      </w:r>
      <w:r>
        <w:rPr>
          <w:spacing w:val="10"/>
          <w:w w:val="110"/>
        </w:rPr>
        <w:t>term,</w:t>
      </w:r>
      <w:r>
        <w:rPr>
          <w:spacing w:val="57"/>
          <w:w w:val="110"/>
        </w:rPr>
        <w:t> </w:t>
      </w:r>
      <w:r>
        <w:rPr>
          <w:spacing w:val="11"/>
          <w:w w:val="110"/>
        </w:rPr>
        <w:t>accurate</w:t>
      </w:r>
      <w:r>
        <w:rPr>
          <w:spacing w:val="59"/>
          <w:w w:val="110"/>
        </w:rPr>
        <w:t> </w:t>
      </w:r>
      <w:r>
        <w:rPr>
          <w:w w:val="110"/>
        </w:rPr>
        <w:t>and</w:t>
      </w:r>
      <w:r>
        <w:rPr>
          <w:spacing w:val="59"/>
          <w:w w:val="110"/>
        </w:rPr>
        <w:t> </w:t>
      </w:r>
      <w:r>
        <w:rPr>
          <w:spacing w:val="11"/>
          <w:w w:val="110"/>
        </w:rPr>
        <w:t>reliable</w:t>
      </w:r>
      <w:r>
        <w:rPr>
          <w:spacing w:val="57"/>
          <w:w w:val="110"/>
        </w:rPr>
        <w:t> </w:t>
      </w:r>
      <w:r>
        <w:rPr>
          <w:spacing w:val="10"/>
          <w:w w:val="110"/>
        </w:rPr>
        <w:t>means</w:t>
      </w:r>
      <w:r>
        <w:rPr>
          <w:spacing w:val="59"/>
          <w:w w:val="110"/>
        </w:rPr>
        <w:t> </w:t>
      </w:r>
      <w:r>
        <w:rPr>
          <w:spacing w:val="8"/>
          <w:w w:val="110"/>
        </w:rPr>
        <w:t>of</w:t>
      </w:r>
    </w:p>
    <w:p>
      <w:pPr>
        <w:pStyle w:val="BodyText"/>
        <w:spacing w:after="0" w:line="268" w:lineRule="auto"/>
        <w:jc w:val="both"/>
        <w:sectPr>
          <w:type w:val="continuous"/>
          <w:pgSz w:w="12240" w:h="15840"/>
          <w:pgMar w:header="743" w:footer="504" w:top="1000" w:bottom="280" w:left="720" w:right="720"/>
          <w:cols w:num="2" w:equalWidth="0">
            <w:col w:w="5089" w:space="451"/>
            <w:col w:w="5260"/>
          </w:cols>
        </w:sectPr>
      </w:pPr>
    </w:p>
    <w:p>
      <w:pPr>
        <w:pStyle w:val="BodyText"/>
        <w:spacing w:before="7"/>
        <w:rPr>
          <w:sz w:val="15"/>
        </w:rPr>
      </w:pPr>
    </w:p>
    <w:p>
      <w:pPr>
        <w:pStyle w:val="BodyText"/>
        <w:spacing w:after="0"/>
        <w:rPr>
          <w:sz w:val="15"/>
        </w:rPr>
        <w:sectPr>
          <w:headerReference w:type="default" r:id="rId46"/>
          <w:footerReference w:type="default" r:id="rId47"/>
          <w:pgSz w:w="12240" w:h="15840"/>
          <w:pgMar w:header="743" w:footer="504" w:top="1000" w:bottom="700" w:left="720" w:right="720"/>
        </w:sectPr>
      </w:pPr>
    </w:p>
    <w:p>
      <w:pPr>
        <w:pStyle w:val="BodyText"/>
        <w:spacing w:line="264" w:lineRule="auto" w:before="90"/>
        <w:ind w:left="219" w:right="39"/>
        <w:jc w:val="both"/>
      </w:pPr>
      <w:r>
        <w:rPr/>
        <mc:AlternateContent>
          <mc:Choice Requires="wps">
            <w:drawing>
              <wp:anchor distT="0" distB="0" distL="0" distR="0" allowOverlap="1" layoutInCell="1" locked="0" behindDoc="0" simplePos="0" relativeHeight="15742464">
                <wp:simplePos x="0" y="0"/>
                <wp:positionH relativeFrom="page">
                  <wp:posOffset>1128</wp:posOffset>
                </wp:positionH>
                <wp:positionV relativeFrom="page">
                  <wp:posOffset>2850904</wp:posOffset>
                </wp:positionV>
                <wp:extent cx="267970" cy="435737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2464" type="#_x0000_t202" id="docshape83"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r>
        <w:rPr>
          <w:w w:val="110"/>
        </w:rPr>
        <w:t>achieving</w:t>
      </w:r>
      <w:r>
        <w:rPr>
          <w:spacing w:val="38"/>
          <w:w w:val="110"/>
        </w:rPr>
        <w:t> </w:t>
      </w:r>
      <w:r>
        <w:rPr>
          <w:w w:val="110"/>
        </w:rPr>
        <w:t>those</w:t>
      </w:r>
      <w:r>
        <w:rPr>
          <w:spacing w:val="38"/>
          <w:w w:val="110"/>
        </w:rPr>
        <w:t> </w:t>
      </w:r>
      <w:r>
        <w:rPr>
          <w:w w:val="110"/>
        </w:rPr>
        <w:t>goals</w:t>
      </w:r>
      <w:r>
        <w:rPr>
          <w:spacing w:val="38"/>
          <w:w w:val="110"/>
        </w:rPr>
        <w:t> </w:t>
      </w:r>
      <w:r>
        <w:rPr>
          <w:w w:val="110"/>
        </w:rPr>
        <w:t>need</w:t>
      </w:r>
      <w:r>
        <w:rPr>
          <w:spacing w:val="38"/>
          <w:w w:val="110"/>
        </w:rPr>
        <w:t> </w:t>
      </w:r>
      <w:r>
        <w:rPr>
          <w:w w:val="110"/>
        </w:rPr>
        <w:t>to</w:t>
      </w:r>
      <w:r>
        <w:rPr>
          <w:spacing w:val="38"/>
          <w:w w:val="110"/>
        </w:rPr>
        <w:t> </w:t>
      </w:r>
      <w:r>
        <w:rPr>
          <w:w w:val="110"/>
        </w:rPr>
        <w:t>be</w:t>
      </w:r>
      <w:r>
        <w:rPr>
          <w:spacing w:val="38"/>
          <w:w w:val="110"/>
        </w:rPr>
        <w:t> </w:t>
      </w:r>
      <w:r>
        <w:rPr>
          <w:w w:val="110"/>
        </w:rPr>
        <w:t>put</w:t>
      </w:r>
      <w:r>
        <w:rPr>
          <w:spacing w:val="40"/>
          <w:w w:val="110"/>
        </w:rPr>
        <w:t> </w:t>
      </w:r>
      <w:r>
        <w:rPr>
          <w:w w:val="110"/>
        </w:rPr>
        <w:t>in</w:t>
      </w:r>
      <w:r>
        <w:rPr>
          <w:spacing w:val="40"/>
          <w:w w:val="110"/>
        </w:rPr>
        <w:t> </w:t>
      </w:r>
      <w:r>
        <w:rPr>
          <w:w w:val="110"/>
        </w:rPr>
        <w:t>place</w:t>
      </w:r>
      <w:r>
        <w:rPr>
          <w:spacing w:val="38"/>
          <w:w w:val="110"/>
        </w:rPr>
        <w:t> </w:t>
      </w:r>
      <w:r>
        <w:rPr>
          <w:w w:val="110"/>
        </w:rPr>
        <w:t>through the adoption of a powerful combination of best man- agement practices, such as new rotation systems that increase</w:t>
      </w:r>
      <w:r>
        <w:rPr>
          <w:spacing w:val="40"/>
          <w:w w:val="110"/>
        </w:rPr>
        <w:t> </w:t>
      </w:r>
      <w:r>
        <w:rPr>
          <w:w w:val="110"/>
        </w:rPr>
        <w:t>soil</w:t>
      </w:r>
      <w:r>
        <w:rPr>
          <w:spacing w:val="40"/>
          <w:w w:val="110"/>
        </w:rPr>
        <w:t> </w:t>
      </w:r>
      <w:r>
        <w:rPr>
          <w:w w:val="110"/>
        </w:rPr>
        <w:t>C</w:t>
      </w:r>
      <w:r>
        <w:rPr>
          <w:spacing w:val="40"/>
          <w:w w:val="110"/>
        </w:rPr>
        <w:t> </w:t>
      </w:r>
      <w:r>
        <w:rPr>
          <w:w w:val="110"/>
        </w:rPr>
        <w:t>inputs,</w:t>
      </w:r>
      <w:r>
        <w:rPr>
          <w:spacing w:val="40"/>
          <w:w w:val="110"/>
        </w:rPr>
        <w:t> </w:t>
      </w:r>
      <w:r>
        <w:rPr>
          <w:w w:val="110"/>
        </w:rPr>
        <w:t>the</w:t>
      </w:r>
      <w:r>
        <w:rPr>
          <w:spacing w:val="40"/>
          <w:w w:val="110"/>
        </w:rPr>
        <w:t> </w:t>
      </w:r>
      <w:r>
        <w:rPr>
          <w:w w:val="110"/>
        </w:rPr>
        <w:t>incorporation</w:t>
      </w:r>
      <w:r>
        <w:rPr>
          <w:spacing w:val="40"/>
          <w:w w:val="110"/>
        </w:rPr>
        <w:t> </w:t>
      </w:r>
      <w:r>
        <w:rPr>
          <w:w w:val="110"/>
        </w:rPr>
        <w:t>of</w:t>
      </w:r>
      <w:r>
        <w:rPr>
          <w:spacing w:val="40"/>
          <w:w w:val="110"/>
        </w:rPr>
        <w:t> </w:t>
      </w:r>
      <w:r>
        <w:rPr>
          <w:w w:val="110"/>
        </w:rPr>
        <w:t>manure</w:t>
      </w:r>
      <w:r>
        <w:rPr>
          <w:spacing w:val="40"/>
          <w:w w:val="110"/>
        </w:rPr>
        <w:t> </w:t>
      </w:r>
      <w:r>
        <w:rPr>
          <w:w w:val="110"/>
        </w:rPr>
        <w:t>and compost, the intensive use of cover cropping, con- servation</w:t>
      </w:r>
      <w:r>
        <w:rPr>
          <w:spacing w:val="40"/>
          <w:w w:val="110"/>
        </w:rPr>
        <w:t> </w:t>
      </w:r>
      <w:r>
        <w:rPr>
          <w:w w:val="110"/>
        </w:rPr>
        <w:t>tillage,</w:t>
      </w:r>
      <w:r>
        <w:rPr>
          <w:spacing w:val="40"/>
          <w:w w:val="110"/>
        </w:rPr>
        <w:t> </w:t>
      </w:r>
      <w:r>
        <w:rPr>
          <w:w w:val="110"/>
        </w:rPr>
        <w:t>and</w:t>
      </w:r>
      <w:r>
        <w:rPr>
          <w:spacing w:val="40"/>
          <w:w w:val="110"/>
        </w:rPr>
        <w:t> </w:t>
      </w:r>
      <w:r>
        <w:rPr>
          <w:w w:val="110"/>
        </w:rPr>
        <w:t>crop</w:t>
      </w:r>
      <w:r>
        <w:rPr>
          <w:spacing w:val="40"/>
          <w:w w:val="110"/>
        </w:rPr>
        <w:t> </w:t>
      </w:r>
      <w:r>
        <w:rPr>
          <w:w w:val="110"/>
        </w:rPr>
        <w:t>diversification.</w:t>
      </w:r>
    </w:p>
    <w:p>
      <w:pPr>
        <w:pStyle w:val="Heading1"/>
        <w:spacing w:before="215"/>
        <w:ind w:left="219" w:firstLine="0"/>
        <w:rPr>
          <w:rFonts w:ascii="Tahoma"/>
        </w:rPr>
      </w:pPr>
      <w:r>
        <w:rPr>
          <w:rFonts w:ascii="Tahoma"/>
          <w:spacing w:val="-2"/>
          <w:w w:val="110"/>
        </w:rPr>
        <w:t>Conclusions</w:t>
      </w:r>
    </w:p>
    <w:p>
      <w:pPr>
        <w:pStyle w:val="BodyText"/>
        <w:spacing w:line="264" w:lineRule="auto" w:before="61"/>
        <w:ind w:left="219" w:right="39" w:firstLine="199"/>
        <w:jc w:val="both"/>
      </w:pPr>
      <w:r>
        <w:rPr>
          <w:w w:val="110"/>
        </w:rPr>
        <w:t>This long-term study was undertaken to </w:t>
      </w:r>
      <w:r>
        <w:rPr>
          <w:spacing w:val="9"/>
          <w:w w:val="110"/>
        </w:rPr>
        <w:t>examine </w:t>
      </w:r>
      <w:r>
        <w:rPr>
          <w:w w:val="110"/>
        </w:rPr>
        <w:t>changes in SOM across the province of PEI. Regression kriging was an efficient method that allowed the integra- tion of covariates. The study revealed that the total land area</w:t>
      </w:r>
      <w:r>
        <w:rPr>
          <w:spacing w:val="-6"/>
          <w:w w:val="110"/>
        </w:rPr>
        <w:t> </w:t>
      </w:r>
      <w:r>
        <w:rPr>
          <w:w w:val="110"/>
        </w:rPr>
        <w:t>with</w:t>
      </w:r>
      <w:r>
        <w:rPr>
          <w:spacing w:val="-4"/>
          <w:w w:val="110"/>
        </w:rPr>
        <w:t> </w:t>
      </w:r>
      <w:r>
        <w:rPr>
          <w:w w:val="110"/>
        </w:rPr>
        <w:t>SOM</w:t>
      </w:r>
      <w:r>
        <w:rPr>
          <w:spacing w:val="-4"/>
          <w:w w:val="110"/>
        </w:rPr>
        <w:t> </w:t>
      </w:r>
      <w:r>
        <w:rPr>
          <w:w w:val="110"/>
        </w:rPr>
        <w:t>levels</w:t>
      </w:r>
      <w:r>
        <w:rPr>
          <w:spacing w:val="-6"/>
          <w:w w:val="110"/>
        </w:rPr>
        <w:t> </w:t>
      </w:r>
      <w:r>
        <w:rPr>
          <w:w w:val="110"/>
        </w:rPr>
        <w:t>in</w:t>
      </w:r>
      <w:r>
        <w:rPr>
          <w:spacing w:val="-6"/>
          <w:w w:val="110"/>
        </w:rPr>
        <w:t> </w:t>
      </w:r>
      <w:r>
        <w:rPr>
          <w:w w:val="110"/>
        </w:rPr>
        <w:t>the</w:t>
      </w:r>
      <w:r>
        <w:rPr>
          <w:spacing w:val="-6"/>
          <w:w w:val="110"/>
        </w:rPr>
        <w:t> </w:t>
      </w:r>
      <w:r>
        <w:rPr>
          <w:w w:val="110"/>
        </w:rPr>
        <w:t>high</w:t>
      </w:r>
      <w:r>
        <w:rPr>
          <w:spacing w:val="-6"/>
          <w:w w:val="110"/>
        </w:rPr>
        <w:t> </w:t>
      </w:r>
      <w:r>
        <w:rPr>
          <w:w w:val="110"/>
        </w:rPr>
        <w:t>range</w:t>
      </w:r>
      <w:r>
        <w:rPr>
          <w:spacing w:val="-4"/>
          <w:w w:val="110"/>
        </w:rPr>
        <w:t> </w:t>
      </w:r>
      <w:r>
        <w:rPr>
          <w:w w:val="110"/>
        </w:rPr>
        <w:t>is</w:t>
      </w:r>
      <w:r>
        <w:rPr>
          <w:spacing w:val="-6"/>
          <w:w w:val="110"/>
        </w:rPr>
        <w:t> </w:t>
      </w:r>
      <w:r>
        <w:rPr>
          <w:w w:val="110"/>
        </w:rPr>
        <w:t>decreasing</w:t>
      </w:r>
      <w:r>
        <w:rPr>
          <w:spacing w:val="-4"/>
          <w:w w:val="110"/>
        </w:rPr>
        <w:t> </w:t>
      </w:r>
      <w:r>
        <w:rPr>
          <w:w w:val="110"/>
        </w:rPr>
        <w:t>over time,</w:t>
      </w:r>
      <w:r>
        <w:rPr>
          <w:w w:val="110"/>
        </w:rPr>
        <w:t> indicating</w:t>
      </w:r>
      <w:r>
        <w:rPr>
          <w:w w:val="110"/>
        </w:rPr>
        <w:t> continuous</w:t>
      </w:r>
      <w:r>
        <w:rPr>
          <w:w w:val="110"/>
        </w:rPr>
        <w:t> soil</w:t>
      </w:r>
      <w:r>
        <w:rPr>
          <w:w w:val="110"/>
        </w:rPr>
        <w:t> degradation.</w:t>
      </w:r>
      <w:r>
        <w:rPr>
          <w:w w:val="110"/>
        </w:rPr>
        <w:t> </w:t>
      </w:r>
      <w:r>
        <w:rPr>
          <w:spacing w:val="9"/>
          <w:w w:val="110"/>
        </w:rPr>
        <w:t>Soil</w:t>
      </w:r>
      <w:r>
        <w:rPr>
          <w:spacing w:val="80"/>
          <w:w w:val="110"/>
        </w:rPr>
        <w:t> </w:t>
      </w:r>
      <w:r>
        <w:rPr>
          <w:w w:val="110"/>
        </w:rPr>
        <w:t>organic matter remained unchanged or declined at lev-</w:t>
      </w:r>
      <w:r>
        <w:rPr>
          <w:spacing w:val="40"/>
          <w:w w:val="110"/>
        </w:rPr>
        <w:t> </w:t>
      </w:r>
      <w:r>
        <w:rPr>
          <w:w w:val="110"/>
        </w:rPr>
        <w:t>els</w:t>
      </w:r>
      <w:r>
        <w:rPr>
          <w:spacing w:val="-8"/>
          <w:w w:val="110"/>
        </w:rPr>
        <w:t> </w:t>
      </w:r>
      <w:r>
        <w:rPr>
          <w:rFonts w:ascii="Tahoma" w:hAnsi="Tahoma"/>
          <w:w w:val="110"/>
        </w:rPr>
        <w:t>&lt;</w:t>
      </w:r>
      <w:r>
        <w:rPr>
          <w:w w:val="110"/>
        </w:rPr>
        <w:t>2%</w:t>
      </w:r>
      <w:r>
        <w:rPr>
          <w:spacing w:val="-8"/>
          <w:w w:val="110"/>
        </w:rPr>
        <w:t> </w:t>
      </w:r>
      <w:r>
        <w:rPr>
          <w:w w:val="110"/>
        </w:rPr>
        <w:t>in</w:t>
      </w:r>
      <w:r>
        <w:rPr>
          <w:spacing w:val="-7"/>
          <w:w w:val="110"/>
        </w:rPr>
        <w:t> </w:t>
      </w:r>
      <w:r>
        <w:rPr>
          <w:w w:val="110"/>
        </w:rPr>
        <w:t>the</w:t>
      </w:r>
      <w:r>
        <w:rPr>
          <w:spacing w:val="-7"/>
          <w:w w:val="110"/>
        </w:rPr>
        <w:t> </w:t>
      </w:r>
      <w:r>
        <w:rPr>
          <w:w w:val="110"/>
        </w:rPr>
        <w:t>areas</w:t>
      </w:r>
      <w:r>
        <w:rPr>
          <w:spacing w:val="-7"/>
          <w:w w:val="110"/>
        </w:rPr>
        <w:t> </w:t>
      </w:r>
      <w:r>
        <w:rPr>
          <w:w w:val="110"/>
        </w:rPr>
        <w:t>with</w:t>
      </w:r>
      <w:r>
        <w:rPr>
          <w:spacing w:val="-7"/>
          <w:w w:val="110"/>
        </w:rPr>
        <w:t> </w:t>
      </w:r>
      <w:r>
        <w:rPr>
          <w:w w:val="110"/>
        </w:rPr>
        <w:t>a</w:t>
      </w:r>
      <w:r>
        <w:rPr>
          <w:spacing w:val="-8"/>
          <w:w w:val="110"/>
        </w:rPr>
        <w:t> </w:t>
      </w:r>
      <w:r>
        <w:rPr>
          <w:w w:val="110"/>
        </w:rPr>
        <w:t>long</w:t>
      </w:r>
      <w:r>
        <w:rPr>
          <w:spacing w:val="-8"/>
          <w:w w:val="110"/>
        </w:rPr>
        <w:t> </w:t>
      </w:r>
      <w:r>
        <w:rPr>
          <w:w w:val="110"/>
        </w:rPr>
        <w:t>history</w:t>
      </w:r>
      <w:r>
        <w:rPr>
          <w:spacing w:val="-9"/>
          <w:w w:val="110"/>
        </w:rPr>
        <w:t> </w:t>
      </w:r>
      <w:r>
        <w:rPr>
          <w:w w:val="110"/>
        </w:rPr>
        <w:t>of</w:t>
      </w:r>
      <w:r>
        <w:rPr>
          <w:spacing w:val="-8"/>
          <w:w w:val="110"/>
        </w:rPr>
        <w:t> </w:t>
      </w:r>
      <w:r>
        <w:rPr>
          <w:w w:val="110"/>
        </w:rPr>
        <w:t>intensive</w:t>
      </w:r>
      <w:r>
        <w:rPr>
          <w:spacing w:val="-8"/>
          <w:w w:val="110"/>
        </w:rPr>
        <w:t> </w:t>
      </w:r>
      <w:r>
        <w:rPr>
          <w:w w:val="110"/>
        </w:rPr>
        <w:t>culti- vation</w:t>
      </w:r>
      <w:r>
        <w:rPr>
          <w:spacing w:val="-7"/>
          <w:w w:val="110"/>
        </w:rPr>
        <w:t> </w:t>
      </w:r>
      <w:r>
        <w:rPr>
          <w:w w:val="110"/>
        </w:rPr>
        <w:t>that</w:t>
      </w:r>
      <w:r>
        <w:rPr>
          <w:spacing w:val="-8"/>
          <w:w w:val="110"/>
        </w:rPr>
        <w:t> </w:t>
      </w:r>
      <w:r>
        <w:rPr>
          <w:w w:val="110"/>
        </w:rPr>
        <w:t>were</w:t>
      </w:r>
      <w:r>
        <w:rPr>
          <w:spacing w:val="-7"/>
          <w:w w:val="110"/>
        </w:rPr>
        <w:t> </w:t>
      </w:r>
      <w:r>
        <w:rPr>
          <w:w w:val="110"/>
        </w:rPr>
        <w:t>associated</w:t>
      </w:r>
      <w:r>
        <w:rPr>
          <w:spacing w:val="-7"/>
          <w:w w:val="110"/>
        </w:rPr>
        <w:t> </w:t>
      </w:r>
      <w:r>
        <w:rPr>
          <w:w w:val="110"/>
        </w:rPr>
        <w:t>with</w:t>
      </w:r>
      <w:r>
        <w:rPr>
          <w:spacing w:val="-8"/>
          <w:w w:val="110"/>
        </w:rPr>
        <w:t> </w:t>
      </w:r>
      <w:r>
        <w:rPr>
          <w:w w:val="110"/>
        </w:rPr>
        <w:t>the</w:t>
      </w:r>
      <w:r>
        <w:rPr>
          <w:spacing w:val="-8"/>
          <w:w w:val="110"/>
        </w:rPr>
        <w:t> </w:t>
      </w:r>
      <w:r>
        <w:rPr>
          <w:w w:val="110"/>
        </w:rPr>
        <w:t>lowest</w:t>
      </w:r>
      <w:r>
        <w:rPr>
          <w:spacing w:val="-8"/>
          <w:w w:val="110"/>
        </w:rPr>
        <w:t> </w:t>
      </w:r>
      <w:r>
        <w:rPr>
          <w:w w:val="110"/>
        </w:rPr>
        <w:t>levels</w:t>
      </w:r>
      <w:r>
        <w:rPr>
          <w:spacing w:val="-9"/>
          <w:w w:val="110"/>
        </w:rPr>
        <w:t> </w:t>
      </w:r>
      <w:r>
        <w:rPr>
          <w:w w:val="110"/>
        </w:rPr>
        <w:t>of</w:t>
      </w:r>
      <w:r>
        <w:rPr>
          <w:spacing w:val="-7"/>
          <w:w w:val="110"/>
        </w:rPr>
        <w:t> </w:t>
      </w:r>
      <w:r>
        <w:rPr>
          <w:w w:val="110"/>
        </w:rPr>
        <w:t>SOM at the beginning of the study, suggesting a predomi- nance of recalcitrant SOM fractions. Strategies to build SOM should focus first on these areas, which correspond to PEI</w:t>
      </w:r>
      <w:r>
        <w:rPr>
          <w:rFonts w:ascii="Arial" w:hAnsi="Arial"/>
          <w:i/>
          <w:w w:val="110"/>
        </w:rPr>
        <w:t>’</w:t>
      </w:r>
      <w:r>
        <w:rPr>
          <w:w w:val="110"/>
        </w:rPr>
        <w:t>s potato belt. Unchanged SOM levels were also observed in areas characterized by low agricultural intensity, which maintained the highest SOM levels over the period of the study. Maintaining high levels of SOM is of paramount importance for sustaining crop produc- tion systems. Strategies to increase soil C inputs through returning crop residues, incorporating manures and composts,</w:t>
      </w:r>
      <w:r>
        <w:rPr>
          <w:w w:val="110"/>
        </w:rPr>
        <w:t> making</w:t>
      </w:r>
      <w:r>
        <w:rPr>
          <w:w w:val="110"/>
        </w:rPr>
        <w:t> intensive</w:t>
      </w:r>
      <w:r>
        <w:rPr>
          <w:w w:val="110"/>
        </w:rPr>
        <w:t> use</w:t>
      </w:r>
      <w:r>
        <w:rPr>
          <w:w w:val="110"/>
        </w:rPr>
        <w:t> of</w:t>
      </w:r>
      <w:r>
        <w:rPr>
          <w:w w:val="110"/>
        </w:rPr>
        <w:t> cover</w:t>
      </w:r>
      <w:r>
        <w:rPr>
          <w:w w:val="110"/>
        </w:rPr>
        <w:t> cropping, implementing reduced tillage, adopting best manage- ment</w:t>
      </w:r>
      <w:r>
        <w:rPr>
          <w:spacing w:val="40"/>
          <w:w w:val="110"/>
        </w:rPr>
        <w:t> </w:t>
      </w:r>
      <w:r>
        <w:rPr>
          <w:w w:val="110"/>
        </w:rPr>
        <w:t>practices</w:t>
      </w:r>
      <w:r>
        <w:rPr>
          <w:spacing w:val="40"/>
          <w:w w:val="110"/>
        </w:rPr>
        <w:t> </w:t>
      </w:r>
      <w:r>
        <w:rPr>
          <w:w w:val="110"/>
        </w:rPr>
        <w:t>for</w:t>
      </w:r>
      <w:r>
        <w:rPr>
          <w:spacing w:val="40"/>
          <w:w w:val="110"/>
        </w:rPr>
        <w:t> </w:t>
      </w:r>
      <w:r>
        <w:rPr>
          <w:w w:val="110"/>
        </w:rPr>
        <w:t>soil</w:t>
      </w:r>
      <w:r>
        <w:rPr>
          <w:spacing w:val="40"/>
          <w:w w:val="110"/>
        </w:rPr>
        <w:t> </w:t>
      </w:r>
      <w:r>
        <w:rPr>
          <w:w w:val="110"/>
        </w:rPr>
        <w:t>conservation,</w:t>
      </w:r>
      <w:r>
        <w:rPr>
          <w:spacing w:val="40"/>
          <w:w w:val="110"/>
        </w:rPr>
        <w:t> </w:t>
      </w:r>
      <w:r>
        <w:rPr>
          <w:w w:val="110"/>
        </w:rPr>
        <w:t>and</w:t>
      </w:r>
      <w:r>
        <w:rPr>
          <w:spacing w:val="40"/>
          <w:w w:val="110"/>
        </w:rPr>
        <w:t> </w:t>
      </w:r>
      <w:r>
        <w:rPr>
          <w:w w:val="110"/>
        </w:rPr>
        <w:t>promoting crop diversifications are needed to sustain the health of PEI agroecosystems.</w:t>
      </w:r>
      <w:r>
        <w:rPr>
          <w:spacing w:val="-1"/>
          <w:w w:val="110"/>
        </w:rPr>
        <w:t> </w:t>
      </w:r>
      <w:r>
        <w:rPr>
          <w:w w:val="110"/>
        </w:rPr>
        <w:t>The results from this study confirm that, under low-residue cropping systems coupled with intensive tillage, SOM is expected to decrease over time unless a regular C input is supplied or the tillage inten- sity is reduced.</w:t>
      </w:r>
    </w:p>
    <w:p>
      <w:pPr>
        <w:pStyle w:val="Heading1"/>
        <w:spacing w:before="195"/>
        <w:ind w:left="219" w:firstLine="0"/>
        <w:rPr>
          <w:rFonts w:ascii="Tahoma"/>
        </w:rPr>
      </w:pPr>
      <w:r>
        <w:rPr>
          <w:rFonts w:ascii="Tahoma"/>
          <w:spacing w:val="-2"/>
          <w:w w:val="110"/>
        </w:rPr>
        <w:t>Acknowledgements</w:t>
      </w:r>
    </w:p>
    <w:p>
      <w:pPr>
        <w:pStyle w:val="BodyText"/>
        <w:spacing w:line="264" w:lineRule="auto" w:before="61"/>
        <w:ind w:left="219" w:right="44" w:firstLine="199"/>
        <w:jc w:val="both"/>
      </w:pPr>
      <w:r>
        <w:rPr>
          <w:w w:val="115"/>
        </w:rPr>
        <w:t>We</w:t>
      </w:r>
      <w:r>
        <w:rPr>
          <w:spacing w:val="-2"/>
          <w:w w:val="115"/>
        </w:rPr>
        <w:t> </w:t>
      </w:r>
      <w:r>
        <w:rPr>
          <w:w w:val="115"/>
        </w:rPr>
        <w:t>are</w:t>
      </w:r>
      <w:r>
        <w:rPr>
          <w:spacing w:val="-3"/>
          <w:w w:val="115"/>
        </w:rPr>
        <w:t> </w:t>
      </w:r>
      <w:r>
        <w:rPr>
          <w:w w:val="115"/>
        </w:rPr>
        <w:t>grateful</w:t>
      </w:r>
      <w:r>
        <w:rPr>
          <w:spacing w:val="-3"/>
          <w:w w:val="115"/>
        </w:rPr>
        <w:t> </w:t>
      </w:r>
      <w:r>
        <w:rPr>
          <w:w w:val="115"/>
        </w:rPr>
        <w:t>to</w:t>
      </w:r>
      <w:r>
        <w:rPr>
          <w:spacing w:val="-3"/>
          <w:w w:val="115"/>
        </w:rPr>
        <w:t> </w:t>
      </w:r>
      <w:r>
        <w:rPr>
          <w:w w:val="115"/>
        </w:rPr>
        <w:t>the</w:t>
      </w:r>
      <w:r>
        <w:rPr>
          <w:spacing w:val="-2"/>
          <w:w w:val="115"/>
        </w:rPr>
        <w:t> </w:t>
      </w:r>
      <w:r>
        <w:rPr>
          <w:w w:val="115"/>
        </w:rPr>
        <w:t>staff</w:t>
      </w:r>
      <w:r>
        <w:rPr>
          <w:spacing w:val="-3"/>
          <w:w w:val="115"/>
        </w:rPr>
        <w:t> </w:t>
      </w:r>
      <w:r>
        <w:rPr>
          <w:w w:val="115"/>
        </w:rPr>
        <w:t>of</w:t>
      </w:r>
      <w:r>
        <w:rPr>
          <w:spacing w:val="-2"/>
          <w:w w:val="115"/>
        </w:rPr>
        <w:t> </w:t>
      </w:r>
      <w:r>
        <w:rPr>
          <w:w w:val="115"/>
        </w:rPr>
        <w:t>the</w:t>
      </w:r>
      <w:r>
        <w:rPr>
          <w:spacing w:val="-2"/>
          <w:w w:val="115"/>
        </w:rPr>
        <w:t> </w:t>
      </w:r>
      <w:r>
        <w:rPr>
          <w:w w:val="115"/>
        </w:rPr>
        <w:t>PEI</w:t>
      </w:r>
      <w:r>
        <w:rPr>
          <w:spacing w:val="-2"/>
          <w:w w:val="115"/>
        </w:rPr>
        <w:t> </w:t>
      </w:r>
      <w:r>
        <w:rPr>
          <w:w w:val="115"/>
        </w:rPr>
        <w:t>Department</w:t>
      </w:r>
      <w:r>
        <w:rPr>
          <w:spacing w:val="-2"/>
          <w:w w:val="115"/>
        </w:rPr>
        <w:t> </w:t>
      </w:r>
      <w:r>
        <w:rPr>
          <w:w w:val="115"/>
        </w:rPr>
        <w:t>of Agriculture</w:t>
      </w:r>
      <w:r>
        <w:rPr>
          <w:spacing w:val="-14"/>
          <w:w w:val="115"/>
        </w:rPr>
        <w:t> </w:t>
      </w:r>
      <w:r>
        <w:rPr>
          <w:w w:val="115"/>
        </w:rPr>
        <w:t>and</w:t>
      </w:r>
      <w:r>
        <w:rPr>
          <w:spacing w:val="-14"/>
          <w:w w:val="115"/>
        </w:rPr>
        <w:t> </w:t>
      </w:r>
      <w:r>
        <w:rPr>
          <w:w w:val="115"/>
        </w:rPr>
        <w:t>Fisheries</w:t>
      </w:r>
      <w:r>
        <w:rPr>
          <w:spacing w:val="-13"/>
          <w:w w:val="115"/>
        </w:rPr>
        <w:t> </w:t>
      </w:r>
      <w:r>
        <w:rPr>
          <w:w w:val="115"/>
        </w:rPr>
        <w:t>for</w:t>
      </w:r>
      <w:r>
        <w:rPr>
          <w:spacing w:val="-14"/>
          <w:w w:val="115"/>
        </w:rPr>
        <w:t> </w:t>
      </w:r>
      <w:r>
        <w:rPr>
          <w:w w:val="115"/>
        </w:rPr>
        <w:t>sample</w:t>
      </w:r>
      <w:r>
        <w:rPr>
          <w:spacing w:val="-14"/>
          <w:w w:val="115"/>
        </w:rPr>
        <w:t> </w:t>
      </w:r>
      <w:r>
        <w:rPr>
          <w:w w:val="115"/>
        </w:rPr>
        <w:t>and</w:t>
      </w:r>
      <w:r>
        <w:rPr>
          <w:spacing w:val="-13"/>
          <w:w w:val="115"/>
        </w:rPr>
        <w:t> </w:t>
      </w:r>
      <w:r>
        <w:rPr>
          <w:w w:val="115"/>
        </w:rPr>
        <w:t>data</w:t>
      </w:r>
      <w:r>
        <w:rPr>
          <w:spacing w:val="-14"/>
          <w:w w:val="115"/>
        </w:rPr>
        <w:t> </w:t>
      </w:r>
      <w:r>
        <w:rPr>
          <w:w w:val="115"/>
        </w:rPr>
        <w:t>collection </w:t>
      </w:r>
      <w:r>
        <w:rPr>
          <w:w w:val="110"/>
        </w:rPr>
        <w:t>and for funding resources</w:t>
      </w:r>
      <w:r>
        <w:rPr>
          <w:spacing w:val="-1"/>
          <w:w w:val="110"/>
        </w:rPr>
        <w:t> </w:t>
      </w:r>
      <w:r>
        <w:rPr>
          <w:w w:val="110"/>
        </w:rPr>
        <w:t>for sample analyses.</w:t>
      </w:r>
      <w:r>
        <w:rPr>
          <w:spacing w:val="-8"/>
          <w:w w:val="110"/>
        </w:rPr>
        <w:t> </w:t>
      </w:r>
      <w:r>
        <w:rPr>
          <w:w w:val="110"/>
        </w:rPr>
        <w:t>The assis- </w:t>
      </w:r>
      <w:r>
        <w:rPr>
          <w:w w:val="115"/>
        </w:rPr>
        <w:t>tance</w:t>
      </w:r>
      <w:r>
        <w:rPr>
          <w:spacing w:val="-9"/>
          <w:w w:val="115"/>
        </w:rPr>
        <w:t> </w:t>
      </w:r>
      <w:r>
        <w:rPr>
          <w:w w:val="115"/>
        </w:rPr>
        <w:t>of</w:t>
      </w:r>
      <w:r>
        <w:rPr>
          <w:spacing w:val="-9"/>
          <w:w w:val="115"/>
        </w:rPr>
        <w:t> </w:t>
      </w:r>
      <w:r>
        <w:rPr>
          <w:w w:val="115"/>
        </w:rPr>
        <w:t>Chad</w:t>
      </w:r>
      <w:r>
        <w:rPr>
          <w:spacing w:val="-9"/>
          <w:w w:val="115"/>
        </w:rPr>
        <w:t> </w:t>
      </w:r>
      <w:r>
        <w:rPr>
          <w:w w:val="115"/>
        </w:rPr>
        <w:t>Cordes</w:t>
      </w:r>
      <w:r>
        <w:rPr>
          <w:spacing w:val="-9"/>
          <w:w w:val="115"/>
        </w:rPr>
        <w:t> </w:t>
      </w:r>
      <w:r>
        <w:rPr>
          <w:w w:val="115"/>
        </w:rPr>
        <w:t>with</w:t>
      </w:r>
      <w:r>
        <w:rPr>
          <w:spacing w:val="-9"/>
          <w:w w:val="115"/>
        </w:rPr>
        <w:t> </w:t>
      </w:r>
      <w:r>
        <w:rPr>
          <w:w w:val="115"/>
        </w:rPr>
        <w:t>geostatistical</w:t>
      </w:r>
      <w:r>
        <w:rPr>
          <w:spacing w:val="-9"/>
          <w:w w:val="115"/>
        </w:rPr>
        <w:t> </w:t>
      </w:r>
      <w:r>
        <w:rPr>
          <w:w w:val="115"/>
        </w:rPr>
        <w:t>analyses</w:t>
      </w:r>
      <w:r>
        <w:rPr>
          <w:spacing w:val="-9"/>
          <w:w w:val="115"/>
        </w:rPr>
        <w:t> </w:t>
      </w:r>
      <w:r>
        <w:rPr>
          <w:w w:val="115"/>
        </w:rPr>
        <w:t>at</w:t>
      </w:r>
      <w:r>
        <w:rPr>
          <w:spacing w:val="-8"/>
          <w:w w:val="115"/>
        </w:rPr>
        <w:t> </w:t>
      </w:r>
      <w:r>
        <w:rPr>
          <w:w w:val="115"/>
        </w:rPr>
        <w:t>the early</w:t>
      </w:r>
      <w:r>
        <w:rPr>
          <w:spacing w:val="-3"/>
          <w:w w:val="115"/>
        </w:rPr>
        <w:t> </w:t>
      </w:r>
      <w:r>
        <w:rPr>
          <w:w w:val="115"/>
        </w:rPr>
        <w:t>stage</w:t>
      </w:r>
      <w:r>
        <w:rPr>
          <w:spacing w:val="-3"/>
          <w:w w:val="115"/>
        </w:rPr>
        <w:t> </w:t>
      </w:r>
      <w:r>
        <w:rPr>
          <w:w w:val="115"/>
        </w:rPr>
        <w:t>of</w:t>
      </w:r>
      <w:r>
        <w:rPr>
          <w:spacing w:val="-3"/>
          <w:w w:val="115"/>
        </w:rPr>
        <w:t> </w:t>
      </w:r>
      <w:r>
        <w:rPr>
          <w:w w:val="115"/>
        </w:rPr>
        <w:t>data</w:t>
      </w:r>
      <w:r>
        <w:rPr>
          <w:spacing w:val="-3"/>
          <w:w w:val="115"/>
        </w:rPr>
        <w:t> </w:t>
      </w:r>
      <w:r>
        <w:rPr>
          <w:w w:val="115"/>
        </w:rPr>
        <w:t>analysis</w:t>
      </w:r>
      <w:r>
        <w:rPr>
          <w:spacing w:val="-3"/>
          <w:w w:val="115"/>
        </w:rPr>
        <w:t> </w:t>
      </w:r>
      <w:r>
        <w:rPr>
          <w:w w:val="115"/>
        </w:rPr>
        <w:t>is</w:t>
      </w:r>
      <w:r>
        <w:rPr>
          <w:spacing w:val="-3"/>
          <w:w w:val="115"/>
        </w:rPr>
        <w:t> </w:t>
      </w:r>
      <w:r>
        <w:rPr>
          <w:w w:val="115"/>
        </w:rPr>
        <w:t>acknowledged</w:t>
      </w:r>
      <w:r>
        <w:rPr>
          <w:spacing w:val="-3"/>
          <w:w w:val="115"/>
        </w:rPr>
        <w:t> </w:t>
      </w:r>
      <w:r>
        <w:rPr>
          <w:w w:val="115"/>
        </w:rPr>
        <w:t>with</w:t>
      </w:r>
      <w:r>
        <w:rPr>
          <w:spacing w:val="-3"/>
          <w:w w:val="115"/>
        </w:rPr>
        <w:t> </w:t>
      </w:r>
      <w:r>
        <w:rPr>
          <w:w w:val="115"/>
        </w:rPr>
        <w:t>great appreciation. Special gratitude is extended to Dr. John MacLeod for providing comments on the early version of the manuscript.</w:t>
      </w:r>
    </w:p>
    <w:p>
      <w:pPr>
        <w:pStyle w:val="Heading1"/>
        <w:spacing w:before="215"/>
        <w:ind w:left="219" w:firstLine="0"/>
        <w:rPr>
          <w:rFonts w:ascii="Tahoma"/>
        </w:rPr>
      </w:pPr>
      <w:bookmarkStart w:name="_bookmark9" w:id="10"/>
      <w:bookmarkEnd w:id="10"/>
      <w:r>
        <w:rPr/>
      </w:r>
      <w:r>
        <w:rPr>
          <w:rFonts w:ascii="Tahoma"/>
          <w:spacing w:val="-2"/>
          <w:w w:val="110"/>
        </w:rPr>
        <w:t>References</w:t>
      </w:r>
    </w:p>
    <w:p>
      <w:pPr>
        <w:spacing w:line="244" w:lineRule="auto" w:before="80"/>
        <w:ind w:left="419" w:right="43" w:hanging="200"/>
        <w:jc w:val="both"/>
        <w:rPr>
          <w:sz w:val="17"/>
        </w:rPr>
      </w:pPr>
      <w:r>
        <w:rPr>
          <w:w w:val="110"/>
          <w:sz w:val="17"/>
        </w:rPr>
        <w:t>Agriculture and Agri-Food Canada. 2013. Potato market infor- mation review 2012</w:t>
      </w:r>
      <w:r>
        <w:rPr>
          <w:rFonts w:ascii="Arial MT" w:hAnsi="Arial MT"/>
          <w:w w:val="110"/>
          <w:sz w:val="17"/>
        </w:rPr>
        <w:t>–</w:t>
      </w:r>
      <w:r>
        <w:rPr>
          <w:w w:val="110"/>
          <w:sz w:val="17"/>
        </w:rPr>
        <w:t>2013. [Online]. Available from </w:t>
      </w:r>
      <w:hyperlink r:id="rId48">
        <w:r>
          <w:rPr>
            <w:color w:val="0000FF"/>
            <w:w w:val="110"/>
            <w:sz w:val="17"/>
          </w:rPr>
          <w:t>http://</w:t>
        </w:r>
      </w:hyperlink>
      <w:r>
        <w:rPr>
          <w:color w:val="0000FF"/>
          <w:w w:val="110"/>
          <w:sz w:val="17"/>
        </w:rPr>
        <w:t> </w:t>
      </w:r>
      <w:bookmarkStart w:name="_bookmark10" w:id="11"/>
      <w:bookmarkEnd w:id="11"/>
      <w:r>
        <w:rPr>
          <w:color w:val="0000FF"/>
          <w:spacing w:val="5"/>
          <w:w w:val="111"/>
          <w:sz w:val="17"/>
        </w:rPr>
      </w:r>
      <w:hyperlink r:id="rId48">
        <w:r>
          <w:rPr>
            <w:color w:val="0000FF"/>
            <w:spacing w:val="-2"/>
            <w:sz w:val="17"/>
          </w:rPr>
          <w:t>publications.gc.ca/collections/collection_2015/aac-aafc/</w:t>
        </w:r>
      </w:hyperlink>
      <w:r>
        <w:rPr>
          <w:color w:val="0000FF"/>
          <w:spacing w:val="80"/>
          <w:w w:val="150"/>
          <w:sz w:val="17"/>
        </w:rPr>
        <w:t>     </w:t>
      </w:r>
      <w:hyperlink r:id="rId48">
        <w:r>
          <w:rPr>
            <w:color w:val="0000FF"/>
            <w:sz w:val="17"/>
          </w:rPr>
          <w:t>A71-32-2013-eng.pdf</w:t>
        </w:r>
      </w:hyperlink>
      <w:r>
        <w:rPr>
          <w:color w:val="0000FF"/>
          <w:sz w:val="17"/>
        </w:rPr>
        <w:t> </w:t>
      </w:r>
      <w:r>
        <w:rPr>
          <w:sz w:val="17"/>
        </w:rPr>
        <w:t>[15 June 2016].</w:t>
      </w:r>
    </w:p>
    <w:p>
      <w:pPr>
        <w:spacing w:line="244" w:lineRule="auto" w:before="1"/>
        <w:ind w:left="419" w:right="38" w:hanging="200"/>
        <w:jc w:val="both"/>
        <w:rPr>
          <w:sz w:val="17"/>
        </w:rPr>
      </w:pPr>
      <w:r>
        <w:rPr>
          <w:w w:val="110"/>
          <w:sz w:val="17"/>
        </w:rPr>
        <w:t>Bauer,</w:t>
      </w:r>
      <w:r>
        <w:rPr>
          <w:spacing w:val="27"/>
          <w:w w:val="110"/>
          <w:sz w:val="17"/>
        </w:rPr>
        <w:t> </w:t>
      </w:r>
      <w:r>
        <w:rPr>
          <w:w w:val="110"/>
          <w:sz w:val="17"/>
        </w:rPr>
        <w:t>A.,</w:t>
      </w:r>
      <w:r>
        <w:rPr>
          <w:spacing w:val="28"/>
          <w:w w:val="110"/>
          <w:sz w:val="17"/>
        </w:rPr>
        <w:t> </w:t>
      </w:r>
      <w:r>
        <w:rPr>
          <w:w w:val="110"/>
          <w:sz w:val="17"/>
        </w:rPr>
        <w:t>and</w:t>
      </w:r>
      <w:r>
        <w:rPr>
          <w:spacing w:val="28"/>
          <w:w w:val="110"/>
          <w:sz w:val="17"/>
        </w:rPr>
        <w:t> </w:t>
      </w:r>
      <w:r>
        <w:rPr>
          <w:w w:val="110"/>
          <w:sz w:val="17"/>
        </w:rPr>
        <w:t>Black,</w:t>
      </w:r>
      <w:r>
        <w:rPr>
          <w:spacing w:val="28"/>
          <w:w w:val="110"/>
          <w:sz w:val="17"/>
        </w:rPr>
        <w:t> </w:t>
      </w:r>
      <w:r>
        <w:rPr>
          <w:w w:val="110"/>
          <w:sz w:val="17"/>
        </w:rPr>
        <w:t>A.L. 1994.</w:t>
      </w:r>
      <w:r>
        <w:rPr>
          <w:spacing w:val="28"/>
          <w:w w:val="110"/>
          <w:sz w:val="17"/>
        </w:rPr>
        <w:t> </w:t>
      </w:r>
      <w:r>
        <w:rPr>
          <w:w w:val="110"/>
          <w:sz w:val="17"/>
        </w:rPr>
        <w:t>Quantification</w:t>
      </w:r>
      <w:r>
        <w:rPr>
          <w:spacing w:val="28"/>
          <w:w w:val="110"/>
          <w:sz w:val="17"/>
        </w:rPr>
        <w:t> </w:t>
      </w:r>
      <w:r>
        <w:rPr>
          <w:w w:val="110"/>
          <w:sz w:val="17"/>
        </w:rPr>
        <w:t>of</w:t>
      </w:r>
      <w:r>
        <w:rPr>
          <w:spacing w:val="28"/>
          <w:w w:val="110"/>
          <w:sz w:val="17"/>
        </w:rPr>
        <w:t> </w:t>
      </w:r>
      <w:r>
        <w:rPr>
          <w:w w:val="110"/>
          <w:sz w:val="17"/>
        </w:rPr>
        <w:t>the</w:t>
      </w:r>
      <w:r>
        <w:rPr>
          <w:spacing w:val="28"/>
          <w:w w:val="110"/>
          <w:sz w:val="17"/>
        </w:rPr>
        <w:t> </w:t>
      </w:r>
      <w:r>
        <w:rPr>
          <w:w w:val="110"/>
          <w:sz w:val="17"/>
        </w:rPr>
        <w:t>effect of</w:t>
      </w:r>
      <w:r>
        <w:rPr>
          <w:spacing w:val="40"/>
          <w:w w:val="110"/>
          <w:sz w:val="17"/>
        </w:rPr>
        <w:t> </w:t>
      </w:r>
      <w:r>
        <w:rPr>
          <w:w w:val="110"/>
          <w:sz w:val="17"/>
        </w:rPr>
        <w:t>soil</w:t>
      </w:r>
      <w:r>
        <w:rPr>
          <w:spacing w:val="40"/>
          <w:w w:val="110"/>
          <w:sz w:val="17"/>
        </w:rPr>
        <w:t> </w:t>
      </w:r>
      <w:r>
        <w:rPr>
          <w:w w:val="110"/>
          <w:sz w:val="17"/>
        </w:rPr>
        <w:t>organic</w:t>
      </w:r>
      <w:r>
        <w:rPr>
          <w:spacing w:val="40"/>
          <w:w w:val="110"/>
          <w:sz w:val="17"/>
        </w:rPr>
        <w:t> </w:t>
      </w:r>
      <w:r>
        <w:rPr>
          <w:w w:val="110"/>
          <w:sz w:val="17"/>
        </w:rPr>
        <w:t>matter</w:t>
      </w:r>
      <w:r>
        <w:rPr>
          <w:spacing w:val="40"/>
          <w:w w:val="110"/>
          <w:sz w:val="17"/>
        </w:rPr>
        <w:t> </w:t>
      </w:r>
      <w:r>
        <w:rPr>
          <w:w w:val="110"/>
          <w:sz w:val="17"/>
        </w:rPr>
        <w:t>content</w:t>
      </w:r>
      <w:r>
        <w:rPr>
          <w:spacing w:val="40"/>
          <w:w w:val="110"/>
          <w:sz w:val="17"/>
        </w:rPr>
        <w:t> </w:t>
      </w:r>
      <w:r>
        <w:rPr>
          <w:w w:val="110"/>
          <w:sz w:val="17"/>
        </w:rPr>
        <w:t>on</w:t>
      </w:r>
      <w:r>
        <w:rPr>
          <w:spacing w:val="40"/>
          <w:w w:val="110"/>
          <w:sz w:val="17"/>
        </w:rPr>
        <w:t> </w:t>
      </w:r>
      <w:r>
        <w:rPr>
          <w:w w:val="110"/>
          <w:sz w:val="17"/>
        </w:rPr>
        <w:t>soil</w:t>
      </w:r>
      <w:r>
        <w:rPr>
          <w:spacing w:val="40"/>
          <w:w w:val="110"/>
          <w:sz w:val="17"/>
        </w:rPr>
        <w:t> </w:t>
      </w:r>
      <w:r>
        <w:rPr>
          <w:w w:val="110"/>
          <w:sz w:val="17"/>
        </w:rPr>
        <w:t>productivity.</w:t>
      </w:r>
      <w:r>
        <w:rPr>
          <w:spacing w:val="40"/>
          <w:w w:val="110"/>
          <w:sz w:val="17"/>
        </w:rPr>
        <w:t> </w:t>
      </w:r>
      <w:r>
        <w:rPr>
          <w:w w:val="110"/>
          <w:sz w:val="17"/>
        </w:rPr>
        <w:t>Soil </w:t>
      </w:r>
      <w:bookmarkStart w:name="_bookmark11" w:id="12"/>
      <w:bookmarkEnd w:id="12"/>
      <w:r>
        <w:rPr>
          <w:w w:val="110"/>
          <w:sz w:val="17"/>
        </w:rPr>
        <w:t>Sci</w:t>
      </w:r>
      <w:r>
        <w:rPr>
          <w:w w:val="110"/>
          <w:sz w:val="17"/>
        </w:rPr>
        <w:t>.</w:t>
      </w:r>
      <w:r>
        <w:rPr>
          <w:w w:val="110"/>
          <w:sz w:val="17"/>
        </w:rPr>
        <w:t> Soc.</w:t>
      </w:r>
      <w:r>
        <w:rPr>
          <w:w w:val="110"/>
          <w:sz w:val="17"/>
        </w:rPr>
        <w:t> Am.</w:t>
      </w:r>
      <w:r>
        <w:rPr>
          <w:w w:val="110"/>
          <w:sz w:val="17"/>
        </w:rPr>
        <w:t> J.</w:t>
      </w:r>
      <w:r>
        <w:rPr>
          <w:w w:val="110"/>
          <w:sz w:val="17"/>
        </w:rPr>
        <w:t> 58:</w:t>
      </w:r>
      <w:r>
        <w:rPr>
          <w:w w:val="110"/>
          <w:sz w:val="17"/>
        </w:rPr>
        <w:t> </w:t>
      </w:r>
      <w:r>
        <w:rPr>
          <w:spacing w:val="9"/>
          <w:w w:val="110"/>
          <w:sz w:val="17"/>
        </w:rPr>
        <w:t>185</w:t>
      </w:r>
      <w:r>
        <w:rPr>
          <w:rFonts w:ascii="Arial MT" w:hAnsi="Arial MT"/>
          <w:spacing w:val="9"/>
          <w:w w:val="110"/>
          <w:sz w:val="17"/>
        </w:rPr>
        <w:t>–</w:t>
      </w:r>
      <w:r>
        <w:rPr>
          <w:spacing w:val="9"/>
          <w:w w:val="110"/>
          <w:sz w:val="17"/>
        </w:rPr>
        <w:t>193.</w:t>
      </w:r>
      <w:r>
        <w:rPr>
          <w:spacing w:val="9"/>
          <w:w w:val="110"/>
          <w:sz w:val="17"/>
        </w:rPr>
        <w:t> </w:t>
      </w:r>
      <w:r>
        <w:rPr>
          <w:spacing w:val="10"/>
          <w:w w:val="110"/>
          <w:sz w:val="17"/>
        </w:rPr>
        <w:t>doi:</w:t>
      </w:r>
      <w:hyperlink r:id="rId49">
        <w:r>
          <w:rPr>
            <w:color w:val="0000FF"/>
            <w:spacing w:val="10"/>
            <w:w w:val="110"/>
            <w:sz w:val="17"/>
          </w:rPr>
          <w:t>10.2136/sssaj1994.</w:t>
        </w:r>
      </w:hyperlink>
      <w:r>
        <w:rPr>
          <w:color w:val="0000FF"/>
          <w:spacing w:val="10"/>
          <w:w w:val="110"/>
          <w:sz w:val="17"/>
        </w:rPr>
        <w:t> </w:t>
      </w:r>
      <w:hyperlink r:id="rId49">
        <w:r>
          <w:rPr>
            <w:color w:val="0000FF"/>
            <w:spacing w:val="-2"/>
            <w:w w:val="110"/>
            <w:sz w:val="17"/>
          </w:rPr>
          <w:t>03615995005800010027x</w:t>
        </w:r>
      </w:hyperlink>
      <w:r>
        <w:rPr>
          <w:spacing w:val="-2"/>
          <w:w w:val="110"/>
          <w:sz w:val="17"/>
        </w:rPr>
        <w:t>.</w:t>
      </w:r>
    </w:p>
    <w:p>
      <w:pPr>
        <w:spacing w:line="244" w:lineRule="auto" w:before="1"/>
        <w:ind w:left="419" w:right="43" w:hanging="200"/>
        <w:jc w:val="both"/>
        <w:rPr>
          <w:sz w:val="17"/>
        </w:rPr>
      </w:pPr>
      <w:r>
        <w:rPr>
          <w:sz w:val="17"/>
        </w:rPr>
        <w:t>Berzsenyi, Z., Gy</w:t>
      </w:r>
      <w:r>
        <w:rPr>
          <w:rFonts w:ascii="Trebuchet MS" w:hAnsi="Trebuchet MS"/>
          <w:sz w:val="17"/>
        </w:rPr>
        <w:t>ő</w:t>
      </w:r>
      <w:r>
        <w:rPr>
          <w:sz w:val="17"/>
        </w:rPr>
        <w:t>rffy, B., and</w:t>
      </w:r>
      <w:r>
        <w:rPr>
          <w:spacing w:val="31"/>
          <w:sz w:val="17"/>
        </w:rPr>
        <w:t> </w:t>
      </w:r>
      <w:r>
        <w:rPr>
          <w:sz w:val="17"/>
        </w:rPr>
        <w:t>Lap,</w:t>
      </w:r>
      <w:r>
        <w:rPr>
          <w:spacing w:val="33"/>
          <w:sz w:val="17"/>
        </w:rPr>
        <w:t> </w:t>
      </w:r>
      <w:r>
        <w:rPr>
          <w:sz w:val="17"/>
        </w:rPr>
        <w:t>D.</w:t>
      </w:r>
      <w:r>
        <w:rPr>
          <w:spacing w:val="33"/>
          <w:sz w:val="17"/>
        </w:rPr>
        <w:t> </w:t>
      </w:r>
      <w:r>
        <w:rPr>
          <w:sz w:val="17"/>
        </w:rPr>
        <w:t>2000. Effect of crop</w:t>
      </w:r>
      <w:r>
        <w:rPr>
          <w:spacing w:val="31"/>
          <w:sz w:val="17"/>
        </w:rPr>
        <w:t> </w:t>
      </w:r>
      <w:r>
        <w:rPr>
          <w:sz w:val="17"/>
        </w:rPr>
        <w:t>rota- </w:t>
      </w:r>
      <w:r>
        <w:rPr>
          <w:w w:val="110"/>
          <w:sz w:val="17"/>
        </w:rPr>
        <w:t>tion</w:t>
      </w:r>
      <w:r>
        <w:rPr>
          <w:spacing w:val="32"/>
          <w:w w:val="110"/>
          <w:sz w:val="17"/>
        </w:rPr>
        <w:t> </w:t>
      </w:r>
      <w:r>
        <w:rPr>
          <w:w w:val="110"/>
          <w:sz w:val="17"/>
        </w:rPr>
        <w:t>and</w:t>
      </w:r>
      <w:r>
        <w:rPr>
          <w:spacing w:val="32"/>
          <w:w w:val="110"/>
          <w:sz w:val="17"/>
        </w:rPr>
        <w:t> </w:t>
      </w:r>
      <w:r>
        <w:rPr>
          <w:w w:val="110"/>
          <w:sz w:val="17"/>
        </w:rPr>
        <w:t>fertilisation</w:t>
      </w:r>
      <w:r>
        <w:rPr>
          <w:spacing w:val="35"/>
          <w:w w:val="110"/>
          <w:sz w:val="17"/>
        </w:rPr>
        <w:t> </w:t>
      </w:r>
      <w:r>
        <w:rPr>
          <w:w w:val="110"/>
          <w:sz w:val="17"/>
        </w:rPr>
        <w:t>on</w:t>
      </w:r>
      <w:r>
        <w:rPr>
          <w:spacing w:val="32"/>
          <w:w w:val="110"/>
          <w:sz w:val="17"/>
        </w:rPr>
        <w:t> </w:t>
      </w:r>
      <w:r>
        <w:rPr>
          <w:w w:val="110"/>
          <w:sz w:val="17"/>
        </w:rPr>
        <w:t>maize</w:t>
      </w:r>
      <w:r>
        <w:rPr>
          <w:spacing w:val="34"/>
          <w:w w:val="110"/>
          <w:sz w:val="17"/>
        </w:rPr>
        <w:t> </w:t>
      </w:r>
      <w:r>
        <w:rPr>
          <w:w w:val="110"/>
          <w:sz w:val="17"/>
        </w:rPr>
        <w:t>and</w:t>
      </w:r>
      <w:r>
        <w:rPr>
          <w:spacing w:val="33"/>
          <w:w w:val="110"/>
          <w:sz w:val="17"/>
        </w:rPr>
        <w:t> </w:t>
      </w:r>
      <w:r>
        <w:rPr>
          <w:w w:val="110"/>
          <w:sz w:val="17"/>
        </w:rPr>
        <w:t>wheat</w:t>
      </w:r>
      <w:r>
        <w:rPr>
          <w:spacing w:val="34"/>
          <w:w w:val="110"/>
          <w:sz w:val="17"/>
        </w:rPr>
        <w:t> </w:t>
      </w:r>
      <w:r>
        <w:rPr>
          <w:w w:val="110"/>
          <w:sz w:val="17"/>
        </w:rPr>
        <w:t>yields</w:t>
      </w:r>
      <w:r>
        <w:rPr>
          <w:spacing w:val="32"/>
          <w:w w:val="110"/>
          <w:sz w:val="17"/>
        </w:rPr>
        <w:t> </w:t>
      </w:r>
      <w:r>
        <w:rPr>
          <w:w w:val="110"/>
          <w:sz w:val="17"/>
        </w:rPr>
        <w:t>and</w:t>
      </w:r>
      <w:r>
        <w:rPr>
          <w:spacing w:val="33"/>
          <w:w w:val="110"/>
          <w:sz w:val="17"/>
        </w:rPr>
        <w:t> </w:t>
      </w:r>
      <w:r>
        <w:rPr>
          <w:spacing w:val="-2"/>
          <w:w w:val="110"/>
          <w:sz w:val="17"/>
        </w:rPr>
        <w:t>yield</w:t>
      </w:r>
    </w:p>
    <w:p>
      <w:pPr>
        <w:spacing w:line="244" w:lineRule="auto" w:before="109"/>
        <w:ind w:left="419" w:right="218" w:firstLine="0"/>
        <w:jc w:val="both"/>
        <w:rPr>
          <w:sz w:val="17"/>
        </w:rPr>
      </w:pPr>
      <w:r>
        <w:rPr/>
        <w:br w:type="column"/>
      </w:r>
      <w:r>
        <w:rPr>
          <w:spacing w:val="9"/>
          <w:w w:val="105"/>
          <w:sz w:val="17"/>
        </w:rPr>
        <w:t>stability</w:t>
      </w:r>
      <w:r>
        <w:rPr>
          <w:spacing w:val="9"/>
          <w:w w:val="105"/>
          <w:sz w:val="17"/>
        </w:rPr>
        <w:t> </w:t>
      </w:r>
      <w:r>
        <w:rPr>
          <w:w w:val="105"/>
          <w:sz w:val="17"/>
        </w:rPr>
        <w:t>in</w:t>
      </w:r>
      <w:r>
        <w:rPr>
          <w:w w:val="105"/>
          <w:sz w:val="17"/>
        </w:rPr>
        <w:t> a</w:t>
      </w:r>
      <w:r>
        <w:rPr>
          <w:w w:val="105"/>
          <w:sz w:val="17"/>
        </w:rPr>
        <w:t> </w:t>
      </w:r>
      <w:r>
        <w:rPr>
          <w:spacing w:val="11"/>
          <w:w w:val="105"/>
          <w:sz w:val="17"/>
        </w:rPr>
        <w:t>long-</w:t>
      </w:r>
      <w:r>
        <w:rPr>
          <w:w w:val="105"/>
          <w:sz w:val="17"/>
        </w:rPr>
        <w:t>term</w:t>
      </w:r>
      <w:r>
        <w:rPr>
          <w:w w:val="105"/>
          <w:sz w:val="17"/>
        </w:rPr>
        <w:t> </w:t>
      </w:r>
      <w:r>
        <w:rPr>
          <w:spacing w:val="10"/>
          <w:w w:val="105"/>
          <w:sz w:val="17"/>
        </w:rPr>
        <w:t>experiment.</w:t>
      </w:r>
      <w:r>
        <w:rPr>
          <w:spacing w:val="10"/>
          <w:w w:val="105"/>
          <w:sz w:val="17"/>
        </w:rPr>
        <w:t> </w:t>
      </w:r>
      <w:r>
        <w:rPr>
          <w:w w:val="105"/>
          <w:sz w:val="17"/>
        </w:rPr>
        <w:t>Eur.</w:t>
      </w:r>
      <w:r>
        <w:rPr>
          <w:w w:val="105"/>
          <w:sz w:val="17"/>
        </w:rPr>
        <w:t> J.</w:t>
      </w:r>
      <w:r>
        <w:rPr>
          <w:w w:val="105"/>
          <w:sz w:val="17"/>
        </w:rPr>
        <w:t> </w:t>
      </w:r>
      <w:r>
        <w:rPr>
          <w:spacing w:val="9"/>
          <w:w w:val="105"/>
          <w:sz w:val="17"/>
        </w:rPr>
        <w:t>Agron.</w:t>
      </w:r>
      <w:r>
        <w:rPr>
          <w:spacing w:val="9"/>
          <w:w w:val="105"/>
          <w:sz w:val="17"/>
        </w:rPr>
        <w:t> </w:t>
      </w:r>
      <w:r>
        <w:rPr>
          <w:w w:val="105"/>
          <w:sz w:val="17"/>
        </w:rPr>
        <w:t>13: </w:t>
      </w:r>
      <w:bookmarkStart w:name="_bookmark12" w:id="13"/>
      <w:bookmarkEnd w:id="13"/>
      <w:r>
        <w:rPr>
          <w:w w:val="105"/>
          <w:sz w:val="17"/>
        </w:rPr>
        <w:t>2</w:t>
      </w:r>
      <w:r>
        <w:rPr>
          <w:w w:val="105"/>
          <w:sz w:val="17"/>
        </w:rPr>
        <w:t>25</w:t>
      </w:r>
      <w:r>
        <w:rPr>
          <w:rFonts w:ascii="Arial MT" w:hAnsi="Arial MT"/>
          <w:w w:val="105"/>
          <w:sz w:val="17"/>
        </w:rPr>
        <w:t>–</w:t>
      </w:r>
      <w:r>
        <w:rPr>
          <w:w w:val="105"/>
          <w:sz w:val="17"/>
        </w:rPr>
        <w:t>244. doi:</w:t>
      </w:r>
      <w:hyperlink r:id="rId50">
        <w:r>
          <w:rPr>
            <w:color w:val="0000FF"/>
            <w:w w:val="105"/>
            <w:sz w:val="17"/>
          </w:rPr>
          <w:t>10.1016/S1161-0301(00)00076-9</w:t>
        </w:r>
      </w:hyperlink>
      <w:r>
        <w:rPr>
          <w:w w:val="105"/>
          <w:sz w:val="17"/>
        </w:rPr>
        <w:t>.</w:t>
      </w:r>
    </w:p>
    <w:p>
      <w:pPr>
        <w:spacing w:line="247" w:lineRule="auto" w:before="1"/>
        <w:ind w:left="419" w:right="217" w:hanging="200"/>
        <w:jc w:val="both"/>
        <w:rPr>
          <w:sz w:val="17"/>
        </w:rPr>
      </w:pPr>
      <w:r>
        <w:rPr>
          <w:w w:val="105"/>
          <w:sz w:val="17"/>
        </w:rPr>
        <w:t>Cambardella, C.A., and Elliott, E.T.</w:t>
      </w:r>
      <w:r>
        <w:rPr>
          <w:spacing w:val="-8"/>
          <w:w w:val="105"/>
          <w:sz w:val="17"/>
        </w:rPr>
        <w:t> </w:t>
      </w:r>
      <w:r>
        <w:rPr>
          <w:w w:val="105"/>
          <w:sz w:val="17"/>
        </w:rPr>
        <w:t>1992. Particulate soil </w:t>
      </w:r>
      <w:r>
        <w:rPr>
          <w:w w:val="105"/>
          <w:sz w:val="17"/>
        </w:rPr>
        <w:t>organic- matter changes across a grassland cultivation sequence. Soil</w:t>
      </w:r>
      <w:r>
        <w:rPr>
          <w:spacing w:val="80"/>
          <w:w w:val="105"/>
          <w:sz w:val="17"/>
        </w:rPr>
        <w:t> </w:t>
      </w:r>
      <w:r>
        <w:rPr>
          <w:sz w:val="17"/>
        </w:rPr>
        <w:t>Sci. Soc. Am. J. 56: 777</w:t>
      </w:r>
      <w:r>
        <w:rPr>
          <w:rFonts w:ascii="Arial MT" w:hAnsi="Arial MT"/>
          <w:sz w:val="17"/>
        </w:rPr>
        <w:t>–</w:t>
      </w:r>
      <w:r>
        <w:rPr>
          <w:sz w:val="17"/>
        </w:rPr>
        <w:t>783. doi:</w:t>
      </w:r>
      <w:hyperlink r:id="rId51">
        <w:r>
          <w:rPr>
            <w:color w:val="0000FF"/>
            <w:sz w:val="17"/>
          </w:rPr>
          <w:t>10.2136/sssaj1992.0361599500</w:t>
        </w:r>
      </w:hyperlink>
      <w:r>
        <w:rPr>
          <w:color w:val="0000FF"/>
          <w:sz w:val="17"/>
        </w:rPr>
        <w:t> </w:t>
      </w:r>
      <w:bookmarkStart w:name="_bookmark13" w:id="14"/>
      <w:bookmarkEnd w:id="14"/>
      <w:r>
        <w:rPr>
          <w:color w:val="0000FF"/>
          <w:w w:val="108"/>
          <w:sz w:val="17"/>
        </w:rPr>
      </w:r>
      <w:hyperlink r:id="rId51">
        <w:r>
          <w:rPr>
            <w:color w:val="0000FF"/>
            <w:spacing w:val="-2"/>
            <w:w w:val="105"/>
            <w:sz w:val="17"/>
          </w:rPr>
          <w:t>5600030017x</w:t>
        </w:r>
      </w:hyperlink>
      <w:r>
        <w:rPr>
          <w:spacing w:val="-2"/>
          <w:w w:val="105"/>
          <w:sz w:val="17"/>
        </w:rPr>
        <w:t>.</w:t>
      </w:r>
    </w:p>
    <w:p>
      <w:pPr>
        <w:spacing w:line="244" w:lineRule="auto" w:before="0"/>
        <w:ind w:left="419" w:right="218" w:hanging="200"/>
        <w:jc w:val="both"/>
        <w:rPr>
          <w:sz w:val="17"/>
        </w:rPr>
      </w:pPr>
      <w:r>
        <w:rPr>
          <w:w w:val="105"/>
          <w:sz w:val="17"/>
        </w:rPr>
        <w:t>Cambardella, C.A., and Karlen, D.L.</w:t>
      </w:r>
      <w:r>
        <w:rPr>
          <w:spacing w:val="-4"/>
          <w:w w:val="105"/>
          <w:sz w:val="17"/>
        </w:rPr>
        <w:t> </w:t>
      </w:r>
      <w:r>
        <w:rPr>
          <w:w w:val="105"/>
          <w:sz w:val="17"/>
        </w:rPr>
        <w:t>1999. Spatial analysis of </w:t>
      </w:r>
      <w:r>
        <w:rPr>
          <w:w w:val="105"/>
          <w:sz w:val="17"/>
        </w:rPr>
        <w:t>soil fertility parameters. Precis. Agric. 1: 5</w:t>
      </w:r>
      <w:r>
        <w:rPr>
          <w:rFonts w:ascii="Arial MT" w:hAnsi="Arial MT"/>
          <w:w w:val="105"/>
          <w:sz w:val="17"/>
        </w:rPr>
        <w:t>–</w:t>
      </w:r>
      <w:r>
        <w:rPr>
          <w:w w:val="105"/>
          <w:sz w:val="17"/>
        </w:rPr>
        <w:t>14. doi:</w:t>
      </w:r>
      <w:r>
        <w:rPr>
          <w:color w:val="0000FF"/>
          <w:w w:val="105"/>
          <w:sz w:val="17"/>
        </w:rPr>
        <w:t>10.1023/A: </w:t>
      </w:r>
      <w:bookmarkStart w:name="_bookmark14" w:id="15"/>
      <w:bookmarkEnd w:id="15"/>
      <w:r>
        <w:rPr>
          <w:color w:val="0000FF"/>
          <w:spacing w:val="-2"/>
          <w:w w:val="105"/>
          <w:sz w:val="17"/>
        </w:rPr>
        <w:t>100992591913</w:t>
      </w:r>
      <w:r>
        <w:rPr>
          <w:color w:val="0000FF"/>
          <w:spacing w:val="-2"/>
          <w:w w:val="105"/>
          <w:sz w:val="17"/>
        </w:rPr>
        <w:t>4</w:t>
      </w:r>
      <w:r>
        <w:rPr>
          <w:spacing w:val="-2"/>
          <w:w w:val="105"/>
          <w:sz w:val="17"/>
        </w:rPr>
        <w:t>.</w:t>
      </w:r>
    </w:p>
    <w:p>
      <w:pPr>
        <w:spacing w:line="247" w:lineRule="auto" w:before="0"/>
        <w:ind w:left="419" w:right="212" w:hanging="200"/>
        <w:jc w:val="both"/>
        <w:rPr>
          <w:sz w:val="17"/>
        </w:rPr>
      </w:pPr>
      <w:r>
        <w:rPr>
          <w:w w:val="105"/>
          <w:sz w:val="17"/>
        </w:rPr>
        <w:t>Cambardella, C.A., Moorman, T.B., Novak, J.M., Parkin, T.B., Karlen, D.L., Turco, R.F., and Konopka, A.E.</w:t>
      </w:r>
      <w:r>
        <w:rPr>
          <w:spacing w:val="-4"/>
          <w:w w:val="105"/>
          <w:sz w:val="17"/>
        </w:rPr>
        <w:t> </w:t>
      </w:r>
      <w:r>
        <w:rPr>
          <w:w w:val="105"/>
          <w:sz w:val="17"/>
        </w:rPr>
        <w:t>1994. Field-scale variability</w:t>
      </w:r>
      <w:r>
        <w:rPr>
          <w:spacing w:val="40"/>
          <w:w w:val="105"/>
          <w:sz w:val="17"/>
        </w:rPr>
        <w:t> </w:t>
      </w:r>
      <w:r>
        <w:rPr>
          <w:w w:val="105"/>
          <w:sz w:val="17"/>
        </w:rPr>
        <w:t>of</w:t>
      </w:r>
      <w:r>
        <w:rPr>
          <w:spacing w:val="40"/>
          <w:w w:val="105"/>
          <w:sz w:val="17"/>
        </w:rPr>
        <w:t> </w:t>
      </w:r>
      <w:r>
        <w:rPr>
          <w:w w:val="105"/>
          <w:sz w:val="17"/>
        </w:rPr>
        <w:t>soil</w:t>
      </w:r>
      <w:r>
        <w:rPr>
          <w:spacing w:val="40"/>
          <w:w w:val="105"/>
          <w:sz w:val="17"/>
        </w:rPr>
        <w:t> </w:t>
      </w:r>
      <w:r>
        <w:rPr>
          <w:w w:val="105"/>
          <w:sz w:val="17"/>
        </w:rPr>
        <w:t>properties</w:t>
      </w:r>
      <w:r>
        <w:rPr>
          <w:spacing w:val="40"/>
          <w:w w:val="105"/>
          <w:sz w:val="17"/>
        </w:rPr>
        <w:t> </w:t>
      </w:r>
      <w:r>
        <w:rPr>
          <w:w w:val="105"/>
          <w:sz w:val="17"/>
        </w:rPr>
        <w:t>in</w:t>
      </w:r>
      <w:r>
        <w:rPr>
          <w:spacing w:val="40"/>
          <w:w w:val="105"/>
          <w:sz w:val="17"/>
        </w:rPr>
        <w:t> </w:t>
      </w:r>
      <w:r>
        <w:rPr>
          <w:w w:val="105"/>
          <w:sz w:val="17"/>
        </w:rPr>
        <w:t>central</w:t>
      </w:r>
      <w:r>
        <w:rPr>
          <w:spacing w:val="40"/>
          <w:w w:val="105"/>
          <w:sz w:val="17"/>
        </w:rPr>
        <w:t> </w:t>
      </w:r>
      <w:r>
        <w:rPr>
          <w:w w:val="105"/>
          <w:sz w:val="17"/>
        </w:rPr>
        <w:t>Iowa</w:t>
      </w:r>
      <w:r>
        <w:rPr>
          <w:spacing w:val="40"/>
          <w:w w:val="105"/>
          <w:sz w:val="17"/>
        </w:rPr>
        <w:t> </w:t>
      </w:r>
      <w:r>
        <w:rPr>
          <w:w w:val="105"/>
          <w:sz w:val="17"/>
        </w:rPr>
        <w:t>soils.</w:t>
      </w:r>
      <w:r>
        <w:rPr>
          <w:spacing w:val="40"/>
          <w:w w:val="105"/>
          <w:sz w:val="17"/>
        </w:rPr>
        <w:t> </w:t>
      </w:r>
      <w:r>
        <w:rPr>
          <w:w w:val="105"/>
          <w:sz w:val="17"/>
        </w:rPr>
        <w:t>Soil</w:t>
      </w:r>
      <w:r>
        <w:rPr>
          <w:spacing w:val="40"/>
          <w:w w:val="105"/>
          <w:sz w:val="17"/>
        </w:rPr>
        <w:t> </w:t>
      </w:r>
      <w:r>
        <w:rPr>
          <w:w w:val="105"/>
          <w:sz w:val="17"/>
        </w:rPr>
        <w:t>Sci. </w:t>
      </w:r>
      <w:r>
        <w:rPr>
          <w:sz w:val="17"/>
        </w:rPr>
        <w:t>Soc. Am. J. 58: 1501</w:t>
      </w:r>
      <w:r>
        <w:rPr>
          <w:rFonts w:ascii="Arial MT" w:hAnsi="Arial MT"/>
          <w:sz w:val="17"/>
        </w:rPr>
        <w:t>–</w:t>
      </w:r>
      <w:r>
        <w:rPr>
          <w:sz w:val="17"/>
        </w:rPr>
        <w:t>1511. doi:</w:t>
      </w:r>
      <w:hyperlink r:id="rId52">
        <w:r>
          <w:rPr>
            <w:color w:val="0000FF"/>
            <w:sz w:val="17"/>
          </w:rPr>
          <w:t>10.2136/sssaj1994.036159950</w:t>
        </w:r>
      </w:hyperlink>
      <w:r>
        <w:rPr>
          <w:color w:val="0000FF"/>
          <w:sz w:val="17"/>
        </w:rPr>
        <w:t> </w:t>
      </w:r>
      <w:bookmarkStart w:name="_bookmark15" w:id="16"/>
      <w:bookmarkEnd w:id="16"/>
      <w:r>
        <w:rPr>
          <w:color w:val="0000FF"/>
          <w:spacing w:val="5"/>
          <w:w w:val="104"/>
          <w:sz w:val="17"/>
        </w:rPr>
      </w:r>
      <w:hyperlink r:id="rId52">
        <w:r>
          <w:rPr>
            <w:color w:val="0000FF"/>
            <w:spacing w:val="-2"/>
            <w:w w:val="105"/>
            <w:sz w:val="17"/>
          </w:rPr>
          <w:t>05800050033x</w:t>
        </w:r>
      </w:hyperlink>
      <w:r>
        <w:rPr>
          <w:spacing w:val="-2"/>
          <w:w w:val="105"/>
          <w:sz w:val="17"/>
        </w:rPr>
        <w:t>.</w:t>
      </w:r>
    </w:p>
    <w:p>
      <w:pPr>
        <w:spacing w:line="247" w:lineRule="auto" w:before="0"/>
        <w:ind w:left="419" w:right="209" w:hanging="200"/>
        <w:jc w:val="both"/>
        <w:rPr>
          <w:sz w:val="17"/>
        </w:rPr>
      </w:pPr>
      <w:r>
        <w:rPr>
          <w:w w:val="110"/>
          <w:sz w:val="17"/>
        </w:rPr>
        <w:t>Canadian Forest Inventory Committee. 1998. Developing the national forest inventory design. Canadian Forest Inventory Committee,</w:t>
      </w:r>
      <w:r>
        <w:rPr>
          <w:w w:val="110"/>
          <w:sz w:val="17"/>
        </w:rPr>
        <w:t> Pacific</w:t>
      </w:r>
      <w:r>
        <w:rPr>
          <w:w w:val="110"/>
          <w:sz w:val="17"/>
        </w:rPr>
        <w:t> Forestry</w:t>
      </w:r>
      <w:r>
        <w:rPr>
          <w:w w:val="110"/>
          <w:sz w:val="17"/>
        </w:rPr>
        <w:t> Centre,</w:t>
      </w:r>
      <w:r>
        <w:rPr>
          <w:w w:val="110"/>
          <w:sz w:val="17"/>
        </w:rPr>
        <w:t> Canadian</w:t>
      </w:r>
      <w:r>
        <w:rPr>
          <w:w w:val="110"/>
          <w:sz w:val="17"/>
        </w:rPr>
        <w:t> Forest</w:t>
      </w:r>
      <w:r>
        <w:rPr>
          <w:spacing w:val="80"/>
          <w:w w:val="110"/>
          <w:sz w:val="17"/>
        </w:rPr>
        <w:t> </w:t>
      </w:r>
      <w:bookmarkStart w:name="_bookmark16" w:id="17"/>
      <w:bookmarkEnd w:id="17"/>
      <w:r>
        <w:rPr>
          <w:w w:val="110"/>
          <w:sz w:val="17"/>
        </w:rPr>
        <w:t>Service,</w:t>
      </w:r>
      <w:r>
        <w:rPr>
          <w:w w:val="110"/>
          <w:sz w:val="17"/>
        </w:rPr>
        <w:t> Victoria, BC, Canada.</w:t>
      </w:r>
    </w:p>
    <w:p>
      <w:pPr>
        <w:spacing w:line="244" w:lineRule="auto" w:before="0"/>
        <w:ind w:left="419" w:right="211" w:hanging="200"/>
        <w:jc w:val="both"/>
        <w:rPr>
          <w:sz w:val="17"/>
        </w:rPr>
      </w:pPr>
      <w:r>
        <w:rPr>
          <w:w w:val="105"/>
          <w:sz w:val="17"/>
        </w:rPr>
        <w:t>Carter, M.R. 2007. Long-term influence of compost on available water</w:t>
      </w:r>
      <w:r>
        <w:rPr>
          <w:spacing w:val="40"/>
          <w:w w:val="105"/>
          <w:sz w:val="17"/>
        </w:rPr>
        <w:t> </w:t>
      </w:r>
      <w:r>
        <w:rPr>
          <w:w w:val="105"/>
          <w:sz w:val="17"/>
        </w:rPr>
        <w:t>capacity</w:t>
      </w:r>
      <w:r>
        <w:rPr>
          <w:spacing w:val="40"/>
          <w:w w:val="105"/>
          <w:sz w:val="17"/>
        </w:rPr>
        <w:t> </w:t>
      </w:r>
      <w:r>
        <w:rPr>
          <w:w w:val="105"/>
          <w:sz w:val="17"/>
        </w:rPr>
        <w:t>of</w:t>
      </w:r>
      <w:r>
        <w:rPr>
          <w:spacing w:val="40"/>
          <w:w w:val="105"/>
          <w:sz w:val="17"/>
        </w:rPr>
        <w:t> </w:t>
      </w:r>
      <w:r>
        <w:rPr>
          <w:w w:val="105"/>
          <w:sz w:val="17"/>
        </w:rPr>
        <w:t>a</w:t>
      </w:r>
      <w:r>
        <w:rPr>
          <w:spacing w:val="40"/>
          <w:w w:val="105"/>
          <w:sz w:val="17"/>
        </w:rPr>
        <w:t> </w:t>
      </w:r>
      <w:r>
        <w:rPr>
          <w:w w:val="105"/>
          <w:sz w:val="17"/>
        </w:rPr>
        <w:t>fine</w:t>
      </w:r>
      <w:r>
        <w:rPr>
          <w:spacing w:val="40"/>
          <w:w w:val="105"/>
          <w:sz w:val="17"/>
        </w:rPr>
        <w:t> </w:t>
      </w:r>
      <w:r>
        <w:rPr>
          <w:w w:val="105"/>
          <w:sz w:val="17"/>
        </w:rPr>
        <w:t>sandy</w:t>
      </w:r>
      <w:r>
        <w:rPr>
          <w:spacing w:val="40"/>
          <w:w w:val="105"/>
          <w:sz w:val="17"/>
        </w:rPr>
        <w:t> </w:t>
      </w:r>
      <w:r>
        <w:rPr>
          <w:w w:val="105"/>
          <w:sz w:val="17"/>
        </w:rPr>
        <w:t>loam</w:t>
      </w:r>
      <w:r>
        <w:rPr>
          <w:spacing w:val="40"/>
          <w:w w:val="105"/>
          <w:sz w:val="17"/>
        </w:rPr>
        <w:t> </w:t>
      </w:r>
      <w:r>
        <w:rPr>
          <w:w w:val="105"/>
          <w:sz w:val="17"/>
        </w:rPr>
        <w:t>in</w:t>
      </w:r>
      <w:r>
        <w:rPr>
          <w:spacing w:val="40"/>
          <w:w w:val="105"/>
          <w:sz w:val="17"/>
        </w:rPr>
        <w:t> </w:t>
      </w:r>
      <w:r>
        <w:rPr>
          <w:w w:val="105"/>
          <w:sz w:val="17"/>
        </w:rPr>
        <w:t>a</w:t>
      </w:r>
      <w:r>
        <w:rPr>
          <w:spacing w:val="40"/>
          <w:w w:val="105"/>
          <w:sz w:val="17"/>
        </w:rPr>
        <w:t> </w:t>
      </w:r>
      <w:r>
        <w:rPr>
          <w:w w:val="105"/>
          <w:sz w:val="17"/>
        </w:rPr>
        <w:t>potato</w:t>
      </w:r>
      <w:r>
        <w:rPr>
          <w:spacing w:val="40"/>
          <w:w w:val="105"/>
          <w:sz w:val="17"/>
        </w:rPr>
        <w:t> </w:t>
      </w:r>
      <w:r>
        <w:rPr>
          <w:w w:val="105"/>
          <w:sz w:val="17"/>
        </w:rPr>
        <w:t>rotation. </w:t>
      </w:r>
      <w:bookmarkStart w:name="_bookmark17" w:id="18"/>
      <w:bookmarkEnd w:id="18"/>
      <w:r>
        <w:rPr>
          <w:w w:val="105"/>
          <w:sz w:val="17"/>
        </w:rPr>
        <w:t>Can.</w:t>
      </w:r>
      <w:r>
        <w:rPr>
          <w:w w:val="105"/>
          <w:sz w:val="17"/>
        </w:rPr>
        <w:t> J. Soil Sci. 87: 535</w:t>
      </w:r>
      <w:r>
        <w:rPr>
          <w:rFonts w:ascii="Arial MT" w:hAnsi="Arial MT"/>
          <w:w w:val="105"/>
          <w:sz w:val="17"/>
        </w:rPr>
        <w:t>–</w:t>
      </w:r>
      <w:r>
        <w:rPr>
          <w:w w:val="105"/>
          <w:sz w:val="17"/>
        </w:rPr>
        <w:t>539. doi:</w:t>
      </w:r>
      <w:hyperlink r:id="rId53">
        <w:r>
          <w:rPr>
            <w:color w:val="0000FF"/>
            <w:w w:val="105"/>
            <w:sz w:val="17"/>
          </w:rPr>
          <w:t>10.4141/CJSS06042</w:t>
        </w:r>
      </w:hyperlink>
      <w:r>
        <w:rPr>
          <w:w w:val="105"/>
          <w:sz w:val="17"/>
        </w:rPr>
        <w:t>.</w:t>
      </w:r>
    </w:p>
    <w:p>
      <w:pPr>
        <w:spacing w:line="247" w:lineRule="auto" w:before="0"/>
        <w:ind w:left="419" w:right="211" w:hanging="200"/>
        <w:jc w:val="both"/>
        <w:rPr>
          <w:sz w:val="17"/>
        </w:rPr>
      </w:pPr>
      <w:r>
        <w:rPr>
          <w:sz w:val="17"/>
        </w:rPr>
        <w:t>Carter,</w:t>
      </w:r>
      <w:r>
        <w:rPr>
          <w:spacing w:val="35"/>
          <w:sz w:val="17"/>
        </w:rPr>
        <w:t> </w:t>
      </w:r>
      <w:r>
        <w:rPr>
          <w:sz w:val="17"/>
        </w:rPr>
        <w:t>M.R.,</w:t>
      </w:r>
      <w:r>
        <w:rPr>
          <w:spacing w:val="37"/>
          <w:sz w:val="17"/>
        </w:rPr>
        <w:t> </w:t>
      </w:r>
      <w:r>
        <w:rPr>
          <w:sz w:val="17"/>
        </w:rPr>
        <w:t>Sanderson,</w:t>
      </w:r>
      <w:r>
        <w:rPr>
          <w:spacing w:val="35"/>
          <w:sz w:val="17"/>
        </w:rPr>
        <w:t> </w:t>
      </w:r>
      <w:r>
        <w:rPr>
          <w:sz w:val="17"/>
        </w:rPr>
        <w:t>J.B.,</w:t>
      </w:r>
      <w:r>
        <w:rPr>
          <w:spacing w:val="35"/>
          <w:sz w:val="17"/>
        </w:rPr>
        <w:t> </w:t>
      </w:r>
      <w:r>
        <w:rPr>
          <w:sz w:val="17"/>
        </w:rPr>
        <w:t>and</w:t>
      </w:r>
      <w:r>
        <w:rPr>
          <w:spacing w:val="37"/>
          <w:sz w:val="17"/>
        </w:rPr>
        <w:t> </w:t>
      </w:r>
      <w:r>
        <w:rPr>
          <w:sz w:val="17"/>
        </w:rPr>
        <w:t>MacLeod,</w:t>
      </w:r>
      <w:r>
        <w:rPr>
          <w:spacing w:val="39"/>
          <w:sz w:val="17"/>
        </w:rPr>
        <w:t> </w:t>
      </w:r>
      <w:r>
        <w:rPr>
          <w:sz w:val="17"/>
        </w:rPr>
        <w:t>J.A.</w:t>
      </w:r>
      <w:r>
        <w:rPr>
          <w:spacing w:val="39"/>
          <w:sz w:val="17"/>
        </w:rPr>
        <w:t> </w:t>
      </w:r>
      <w:r>
        <w:rPr>
          <w:sz w:val="17"/>
        </w:rPr>
        <w:t>2004.</w:t>
      </w:r>
      <w:r>
        <w:rPr>
          <w:spacing w:val="35"/>
          <w:sz w:val="17"/>
        </w:rPr>
        <w:t> </w:t>
      </w:r>
      <w:r>
        <w:rPr>
          <w:sz w:val="17"/>
        </w:rPr>
        <w:t>Influence </w:t>
      </w:r>
      <w:r>
        <w:rPr>
          <w:w w:val="110"/>
          <w:sz w:val="17"/>
        </w:rPr>
        <w:t>of compost on the physical properties and organic matter fractions of a fine sandy loam throughout the cycle of a</w:t>
      </w:r>
      <w:r>
        <w:rPr>
          <w:spacing w:val="40"/>
          <w:w w:val="110"/>
          <w:sz w:val="17"/>
        </w:rPr>
        <w:t> </w:t>
      </w:r>
      <w:r>
        <w:rPr>
          <w:w w:val="110"/>
          <w:sz w:val="17"/>
        </w:rPr>
        <w:t>potato rotation. Can. J. Soil Sci. 84: 211</w:t>
      </w:r>
      <w:r>
        <w:rPr>
          <w:rFonts w:ascii="Arial MT" w:hAnsi="Arial MT"/>
          <w:w w:val="110"/>
          <w:sz w:val="17"/>
        </w:rPr>
        <w:t>–</w:t>
      </w:r>
      <w:r>
        <w:rPr>
          <w:w w:val="110"/>
          <w:sz w:val="17"/>
        </w:rPr>
        <w:t>218. doi:</w:t>
      </w:r>
      <w:hyperlink r:id="rId54">
        <w:r>
          <w:rPr>
            <w:color w:val="0000FF"/>
            <w:w w:val="110"/>
            <w:sz w:val="17"/>
          </w:rPr>
          <w:t>10.4141/</w:t>
        </w:r>
      </w:hyperlink>
      <w:r>
        <w:rPr>
          <w:color w:val="0000FF"/>
          <w:w w:val="110"/>
          <w:sz w:val="17"/>
        </w:rPr>
        <w:t> </w:t>
      </w:r>
      <w:bookmarkStart w:name="_bookmark18" w:id="19"/>
      <w:bookmarkEnd w:id="19"/>
      <w:r>
        <w:rPr>
          <w:color w:val="0000FF"/>
          <w:spacing w:val="7"/>
          <w:w w:val="94"/>
          <w:sz w:val="17"/>
        </w:rPr>
      </w:r>
      <w:hyperlink r:id="rId54">
        <w:r>
          <w:rPr>
            <w:color w:val="0000FF"/>
            <w:spacing w:val="-2"/>
            <w:w w:val="110"/>
            <w:sz w:val="17"/>
          </w:rPr>
          <w:t>S03-058</w:t>
        </w:r>
      </w:hyperlink>
      <w:r>
        <w:rPr>
          <w:spacing w:val="-2"/>
          <w:w w:val="110"/>
          <w:sz w:val="17"/>
        </w:rPr>
        <w:t>.</w:t>
      </w:r>
    </w:p>
    <w:p>
      <w:pPr>
        <w:spacing w:line="247" w:lineRule="auto" w:before="0"/>
        <w:ind w:left="419" w:right="210" w:hanging="200"/>
        <w:jc w:val="both"/>
        <w:rPr>
          <w:sz w:val="17"/>
        </w:rPr>
      </w:pPr>
      <w:r>
        <w:rPr>
          <w:w w:val="110"/>
          <w:sz w:val="17"/>
        </w:rPr>
        <w:t>Commission on Nitrates in Groundwater. 2008. The report of</w:t>
      </w:r>
      <w:r>
        <w:rPr>
          <w:spacing w:val="40"/>
          <w:w w:val="110"/>
          <w:sz w:val="17"/>
        </w:rPr>
        <w:t> </w:t>
      </w:r>
      <w:r>
        <w:rPr>
          <w:w w:val="110"/>
          <w:sz w:val="17"/>
        </w:rPr>
        <w:t>the</w:t>
      </w:r>
      <w:r>
        <w:rPr>
          <w:spacing w:val="40"/>
          <w:w w:val="110"/>
          <w:sz w:val="17"/>
        </w:rPr>
        <w:t> </w:t>
      </w:r>
      <w:r>
        <w:rPr>
          <w:w w:val="110"/>
          <w:sz w:val="17"/>
        </w:rPr>
        <w:t>Commission</w:t>
      </w:r>
      <w:r>
        <w:rPr>
          <w:spacing w:val="40"/>
          <w:w w:val="110"/>
          <w:sz w:val="17"/>
        </w:rPr>
        <w:t> </w:t>
      </w:r>
      <w:r>
        <w:rPr>
          <w:w w:val="110"/>
          <w:sz w:val="17"/>
        </w:rPr>
        <w:t>of</w:t>
      </w:r>
      <w:r>
        <w:rPr>
          <w:spacing w:val="40"/>
          <w:w w:val="110"/>
          <w:sz w:val="17"/>
        </w:rPr>
        <w:t> </w:t>
      </w:r>
      <w:r>
        <w:rPr>
          <w:w w:val="110"/>
          <w:sz w:val="17"/>
        </w:rPr>
        <w:t>Nitrates</w:t>
      </w:r>
      <w:r>
        <w:rPr>
          <w:spacing w:val="40"/>
          <w:w w:val="110"/>
          <w:sz w:val="17"/>
        </w:rPr>
        <w:t> </w:t>
      </w:r>
      <w:r>
        <w:rPr>
          <w:w w:val="110"/>
          <w:sz w:val="17"/>
        </w:rPr>
        <w:t>in</w:t>
      </w:r>
      <w:r>
        <w:rPr>
          <w:spacing w:val="40"/>
          <w:w w:val="110"/>
          <w:sz w:val="17"/>
        </w:rPr>
        <w:t> </w:t>
      </w:r>
      <w:r>
        <w:rPr>
          <w:w w:val="110"/>
          <w:sz w:val="17"/>
        </w:rPr>
        <w:t>Groundwater.</w:t>
      </w:r>
      <w:r>
        <w:rPr>
          <w:spacing w:val="40"/>
          <w:w w:val="110"/>
          <w:sz w:val="17"/>
        </w:rPr>
        <w:t> </w:t>
      </w:r>
      <w:r>
        <w:rPr>
          <w:w w:val="110"/>
          <w:sz w:val="17"/>
        </w:rPr>
        <w:t>Government of</w:t>
      </w:r>
      <w:r>
        <w:rPr>
          <w:w w:val="110"/>
          <w:sz w:val="17"/>
        </w:rPr>
        <w:t> Prince</w:t>
      </w:r>
      <w:r>
        <w:rPr>
          <w:w w:val="110"/>
          <w:sz w:val="17"/>
        </w:rPr>
        <w:t> Edward</w:t>
      </w:r>
      <w:r>
        <w:rPr>
          <w:w w:val="110"/>
          <w:sz w:val="17"/>
        </w:rPr>
        <w:t> Island,</w:t>
      </w:r>
      <w:r>
        <w:rPr>
          <w:w w:val="110"/>
          <w:sz w:val="17"/>
        </w:rPr>
        <w:t> Charlottetown,</w:t>
      </w:r>
      <w:r>
        <w:rPr>
          <w:w w:val="110"/>
          <w:sz w:val="17"/>
        </w:rPr>
        <w:t> PE,</w:t>
      </w:r>
      <w:r>
        <w:rPr>
          <w:w w:val="110"/>
          <w:sz w:val="17"/>
        </w:rPr>
        <w:t> Canada. [Online].</w:t>
      </w:r>
      <w:r>
        <w:rPr>
          <w:spacing w:val="-8"/>
          <w:w w:val="110"/>
          <w:sz w:val="17"/>
        </w:rPr>
        <w:t> </w:t>
      </w:r>
      <w:r>
        <w:rPr>
          <w:w w:val="110"/>
          <w:sz w:val="17"/>
        </w:rPr>
        <w:t>Available</w:t>
      </w:r>
      <w:r>
        <w:rPr>
          <w:spacing w:val="-7"/>
          <w:w w:val="110"/>
          <w:sz w:val="17"/>
        </w:rPr>
        <w:t> </w:t>
      </w:r>
      <w:r>
        <w:rPr>
          <w:w w:val="110"/>
          <w:sz w:val="17"/>
        </w:rPr>
        <w:t>from</w:t>
      </w:r>
      <w:r>
        <w:rPr>
          <w:spacing w:val="-8"/>
          <w:w w:val="110"/>
          <w:sz w:val="17"/>
        </w:rPr>
        <w:t> </w:t>
      </w:r>
      <w:hyperlink r:id="rId55">
        <w:r>
          <w:rPr>
            <w:color w:val="0000FF"/>
            <w:w w:val="110"/>
            <w:sz w:val="17"/>
          </w:rPr>
          <w:t>https://www.princeedwardisland.ca/</w:t>
        </w:r>
      </w:hyperlink>
      <w:r>
        <w:rPr>
          <w:color w:val="0000FF"/>
          <w:w w:val="110"/>
          <w:sz w:val="17"/>
        </w:rPr>
        <w:t> </w:t>
      </w:r>
      <w:hyperlink r:id="rId55">
        <w:r>
          <w:rPr>
            <w:color w:val="0000FF"/>
            <w:spacing w:val="4"/>
            <w:w w:val="110"/>
            <w:sz w:val="17"/>
          </w:rPr>
          <w:t>en/publication/report-commission-nitrates-groundwater</w:t>
        </w:r>
      </w:hyperlink>
      <w:r>
        <w:rPr>
          <w:color w:val="0000FF"/>
          <w:spacing w:val="25"/>
          <w:w w:val="110"/>
          <w:sz w:val="17"/>
        </w:rPr>
        <w:t> </w:t>
      </w:r>
      <w:r>
        <w:rPr>
          <w:spacing w:val="-5"/>
          <w:w w:val="110"/>
          <w:sz w:val="17"/>
        </w:rPr>
        <w:t>[6</w:t>
      </w:r>
    </w:p>
    <w:p>
      <w:pPr>
        <w:spacing w:line="192" w:lineRule="exact" w:before="0"/>
        <w:ind w:left="419" w:right="0" w:firstLine="0"/>
        <w:jc w:val="both"/>
        <w:rPr>
          <w:sz w:val="17"/>
        </w:rPr>
      </w:pPr>
      <w:bookmarkStart w:name="_bookmark19" w:id="20"/>
      <w:bookmarkEnd w:id="20"/>
      <w:r>
        <w:rPr/>
      </w:r>
      <w:r>
        <w:rPr>
          <w:sz w:val="17"/>
        </w:rPr>
        <w:t>Mar.</w:t>
      </w:r>
      <w:r>
        <w:rPr>
          <w:spacing w:val="11"/>
          <w:sz w:val="17"/>
        </w:rPr>
        <w:t> </w:t>
      </w:r>
      <w:r>
        <w:rPr>
          <w:spacing w:val="-2"/>
          <w:sz w:val="17"/>
        </w:rPr>
        <w:t>2017].</w:t>
      </w:r>
    </w:p>
    <w:p>
      <w:pPr>
        <w:spacing w:line="247" w:lineRule="auto" w:before="0"/>
        <w:ind w:left="419" w:right="214" w:hanging="200"/>
        <w:jc w:val="both"/>
        <w:rPr>
          <w:sz w:val="17"/>
        </w:rPr>
      </w:pPr>
      <w:r>
        <w:rPr>
          <w:w w:val="105"/>
          <w:sz w:val="17"/>
        </w:rPr>
        <w:t>Conrad, O., Bechtel, B., Bock, M., Dietrich, H., Fischer, E.,</w:t>
      </w:r>
      <w:r>
        <w:rPr>
          <w:spacing w:val="40"/>
          <w:w w:val="105"/>
          <w:sz w:val="17"/>
        </w:rPr>
        <w:t> </w:t>
      </w:r>
      <w:r>
        <w:rPr>
          <w:w w:val="105"/>
          <w:sz w:val="17"/>
        </w:rPr>
        <w:t>Gerlitz, L., Wehberg, J., Wichmann, V., and Böhner, J. 2015. System for automated geoscientific analyses (SAGA) v. 2.1.4. Geosci.</w:t>
      </w:r>
      <w:r>
        <w:rPr>
          <w:spacing w:val="-2"/>
          <w:w w:val="105"/>
          <w:sz w:val="17"/>
        </w:rPr>
        <w:t> </w:t>
      </w:r>
      <w:r>
        <w:rPr>
          <w:w w:val="105"/>
          <w:sz w:val="17"/>
        </w:rPr>
        <w:t>Model</w:t>
      </w:r>
      <w:r>
        <w:rPr>
          <w:spacing w:val="-3"/>
          <w:w w:val="105"/>
          <w:sz w:val="17"/>
        </w:rPr>
        <w:t> </w:t>
      </w:r>
      <w:r>
        <w:rPr>
          <w:w w:val="105"/>
          <w:sz w:val="17"/>
        </w:rPr>
        <w:t>Dev.</w:t>
      </w:r>
      <w:r>
        <w:rPr>
          <w:spacing w:val="-2"/>
          <w:w w:val="105"/>
          <w:sz w:val="17"/>
        </w:rPr>
        <w:t> </w:t>
      </w:r>
      <w:r>
        <w:rPr>
          <w:w w:val="105"/>
          <w:sz w:val="17"/>
        </w:rPr>
        <w:t>Discuss.</w:t>
      </w:r>
      <w:r>
        <w:rPr>
          <w:spacing w:val="-1"/>
          <w:w w:val="105"/>
          <w:sz w:val="17"/>
        </w:rPr>
        <w:t> </w:t>
      </w:r>
      <w:r>
        <w:rPr>
          <w:w w:val="105"/>
          <w:sz w:val="17"/>
        </w:rPr>
        <w:t>8:</w:t>
      </w:r>
      <w:r>
        <w:rPr>
          <w:spacing w:val="-3"/>
          <w:w w:val="105"/>
          <w:sz w:val="17"/>
        </w:rPr>
        <w:t> </w:t>
      </w:r>
      <w:r>
        <w:rPr>
          <w:w w:val="105"/>
          <w:sz w:val="17"/>
        </w:rPr>
        <w:t>2271</w:t>
      </w:r>
      <w:r>
        <w:rPr>
          <w:rFonts w:ascii="Arial MT" w:hAnsi="Arial MT"/>
          <w:w w:val="105"/>
          <w:sz w:val="17"/>
        </w:rPr>
        <w:t>–</w:t>
      </w:r>
      <w:r>
        <w:rPr>
          <w:w w:val="105"/>
          <w:sz w:val="17"/>
        </w:rPr>
        <w:t>2312.</w:t>
      </w:r>
      <w:r>
        <w:rPr>
          <w:spacing w:val="-2"/>
          <w:w w:val="105"/>
          <w:sz w:val="17"/>
        </w:rPr>
        <w:t> </w:t>
      </w:r>
      <w:r>
        <w:rPr>
          <w:w w:val="105"/>
          <w:sz w:val="17"/>
        </w:rPr>
        <w:t>[Online].</w:t>
      </w:r>
      <w:r>
        <w:rPr>
          <w:spacing w:val="-3"/>
          <w:w w:val="105"/>
          <w:sz w:val="17"/>
        </w:rPr>
        <w:t> </w:t>
      </w:r>
      <w:r>
        <w:rPr>
          <w:w w:val="105"/>
          <w:sz w:val="17"/>
        </w:rPr>
        <w:t>Available from </w:t>
      </w:r>
      <w:hyperlink r:id="rId56">
        <w:r>
          <w:rPr>
            <w:color w:val="0000FF"/>
            <w:w w:val="105"/>
            <w:sz w:val="17"/>
          </w:rPr>
          <w:t>http://www.geosci-model-dev-discuss.net/8/2271/2015/</w:t>
        </w:r>
      </w:hyperlink>
      <w:r>
        <w:rPr>
          <w:color w:val="0000FF"/>
          <w:w w:val="105"/>
          <w:sz w:val="17"/>
        </w:rPr>
        <w:t> </w:t>
      </w:r>
      <w:bookmarkStart w:name="_bookmark20" w:id="21"/>
      <w:bookmarkEnd w:id="21"/>
      <w:r>
        <w:rPr>
          <w:color w:val="0000FF"/>
          <w:spacing w:val="3"/>
          <w:sz w:val="17"/>
        </w:rPr>
      </w:r>
      <w:hyperlink r:id="rId56">
        <w:r>
          <w:rPr>
            <w:color w:val="0000FF"/>
            <w:w w:val="105"/>
            <w:sz w:val="17"/>
          </w:rPr>
          <w:t>gmdd-8-2271-2015.pdf</w:t>
        </w:r>
      </w:hyperlink>
      <w:r>
        <w:rPr>
          <w:color w:val="0000FF"/>
          <w:w w:val="105"/>
          <w:sz w:val="17"/>
        </w:rPr>
        <w:t> </w:t>
      </w:r>
      <w:r>
        <w:rPr>
          <w:w w:val="105"/>
          <w:sz w:val="17"/>
        </w:rPr>
        <w:t>[5 Mar. 2017].</w:t>
      </w:r>
    </w:p>
    <w:p>
      <w:pPr>
        <w:spacing w:line="247" w:lineRule="auto" w:before="0"/>
        <w:ind w:left="419" w:right="212" w:hanging="200"/>
        <w:jc w:val="both"/>
        <w:rPr>
          <w:sz w:val="17"/>
        </w:rPr>
      </w:pPr>
      <w:r>
        <w:rPr>
          <w:w w:val="105"/>
          <w:sz w:val="17"/>
        </w:rPr>
        <w:t>Dalal, R.C., and Mayer, R.J.</w:t>
      </w:r>
      <w:r>
        <w:rPr>
          <w:spacing w:val="-3"/>
          <w:w w:val="105"/>
          <w:sz w:val="17"/>
        </w:rPr>
        <w:t> </w:t>
      </w:r>
      <w:r>
        <w:rPr>
          <w:w w:val="105"/>
          <w:sz w:val="17"/>
        </w:rPr>
        <w:t>1986. Long term trends in fertility of soils under continuous cultivation and cereal cropping in southern</w:t>
      </w:r>
      <w:r>
        <w:rPr>
          <w:spacing w:val="40"/>
          <w:w w:val="105"/>
          <w:sz w:val="17"/>
        </w:rPr>
        <w:t> </w:t>
      </w:r>
      <w:r>
        <w:rPr>
          <w:w w:val="105"/>
          <w:sz w:val="17"/>
        </w:rPr>
        <w:t>Queensland.</w:t>
      </w:r>
      <w:r>
        <w:rPr>
          <w:spacing w:val="40"/>
          <w:w w:val="105"/>
          <w:sz w:val="17"/>
        </w:rPr>
        <w:t> </w:t>
      </w:r>
      <w:r>
        <w:rPr>
          <w:w w:val="105"/>
          <w:sz w:val="17"/>
        </w:rPr>
        <w:t>II.</w:t>
      </w:r>
      <w:r>
        <w:rPr>
          <w:spacing w:val="40"/>
          <w:w w:val="105"/>
          <w:sz w:val="17"/>
        </w:rPr>
        <w:t> </w:t>
      </w:r>
      <w:r>
        <w:rPr>
          <w:w w:val="105"/>
          <w:sz w:val="17"/>
        </w:rPr>
        <w:t>Total</w:t>
      </w:r>
      <w:r>
        <w:rPr>
          <w:spacing w:val="40"/>
          <w:w w:val="105"/>
          <w:sz w:val="17"/>
        </w:rPr>
        <w:t> </w:t>
      </w:r>
      <w:r>
        <w:rPr>
          <w:w w:val="105"/>
          <w:sz w:val="17"/>
        </w:rPr>
        <w:t>organic</w:t>
      </w:r>
      <w:r>
        <w:rPr>
          <w:spacing w:val="40"/>
          <w:w w:val="105"/>
          <w:sz w:val="17"/>
        </w:rPr>
        <w:t> </w:t>
      </w:r>
      <w:r>
        <w:rPr>
          <w:w w:val="105"/>
          <w:sz w:val="17"/>
        </w:rPr>
        <w:t>carbon</w:t>
      </w:r>
      <w:r>
        <w:rPr>
          <w:spacing w:val="40"/>
          <w:w w:val="105"/>
          <w:sz w:val="17"/>
        </w:rPr>
        <w:t> </w:t>
      </w:r>
      <w:r>
        <w:rPr>
          <w:w w:val="105"/>
          <w:sz w:val="17"/>
        </w:rPr>
        <w:t>and</w:t>
      </w:r>
      <w:r>
        <w:rPr>
          <w:spacing w:val="40"/>
          <w:w w:val="105"/>
          <w:sz w:val="17"/>
        </w:rPr>
        <w:t> </w:t>
      </w:r>
      <w:r>
        <w:rPr>
          <w:w w:val="105"/>
          <w:sz w:val="17"/>
        </w:rPr>
        <w:t>its</w:t>
      </w:r>
      <w:r>
        <w:rPr>
          <w:spacing w:val="40"/>
          <w:w w:val="105"/>
          <w:sz w:val="17"/>
        </w:rPr>
        <w:t> </w:t>
      </w:r>
      <w:r>
        <w:rPr>
          <w:w w:val="105"/>
          <w:sz w:val="17"/>
        </w:rPr>
        <w:t>rate</w:t>
      </w:r>
      <w:r>
        <w:rPr>
          <w:spacing w:val="80"/>
          <w:w w:val="105"/>
          <w:sz w:val="17"/>
        </w:rPr>
        <w:t> </w:t>
      </w:r>
      <w:r>
        <w:rPr>
          <w:w w:val="105"/>
          <w:sz w:val="17"/>
        </w:rPr>
        <w:t>of loss from the soil profile. Austr. J. Soil Res. 24: 281</w:t>
      </w:r>
      <w:r>
        <w:rPr>
          <w:rFonts w:ascii="Arial MT" w:hAnsi="Arial MT"/>
          <w:w w:val="105"/>
          <w:sz w:val="17"/>
        </w:rPr>
        <w:t>–</w:t>
      </w:r>
      <w:r>
        <w:rPr>
          <w:w w:val="105"/>
          <w:sz w:val="17"/>
        </w:rPr>
        <w:t>292. </w:t>
      </w:r>
      <w:bookmarkStart w:name="_bookmark21" w:id="22"/>
      <w:bookmarkEnd w:id="22"/>
      <w:r>
        <w:rPr>
          <w:spacing w:val="-2"/>
          <w:w w:val="105"/>
          <w:sz w:val="17"/>
        </w:rPr>
        <w:t>doi:</w:t>
      </w:r>
      <w:hyperlink r:id="rId57">
        <w:r>
          <w:rPr>
            <w:color w:val="0000FF"/>
            <w:spacing w:val="-2"/>
            <w:w w:val="105"/>
            <w:sz w:val="17"/>
          </w:rPr>
          <w:t>10.1071/SR9860281</w:t>
        </w:r>
      </w:hyperlink>
      <w:r>
        <w:rPr>
          <w:spacing w:val="-2"/>
          <w:w w:val="105"/>
          <w:sz w:val="17"/>
        </w:rPr>
        <w:t>.</w:t>
      </w:r>
    </w:p>
    <w:p>
      <w:pPr>
        <w:spacing w:line="247" w:lineRule="auto" w:before="0"/>
        <w:ind w:left="419" w:right="214" w:hanging="200"/>
        <w:jc w:val="both"/>
        <w:rPr>
          <w:sz w:val="17"/>
        </w:rPr>
      </w:pPr>
      <w:r>
        <w:rPr>
          <w:w w:val="110"/>
          <w:sz w:val="17"/>
        </w:rPr>
        <w:t>de</w:t>
      </w:r>
      <w:r>
        <w:rPr>
          <w:w w:val="110"/>
          <w:sz w:val="17"/>
        </w:rPr>
        <w:t> Smith,</w:t>
      </w:r>
      <w:r>
        <w:rPr>
          <w:w w:val="110"/>
          <w:sz w:val="17"/>
        </w:rPr>
        <w:t> M.J.,</w:t>
      </w:r>
      <w:r>
        <w:rPr>
          <w:w w:val="110"/>
          <w:sz w:val="17"/>
        </w:rPr>
        <w:t> Goodchild,</w:t>
      </w:r>
      <w:r>
        <w:rPr>
          <w:w w:val="110"/>
          <w:sz w:val="17"/>
        </w:rPr>
        <w:t> M.F.,</w:t>
      </w:r>
      <w:r>
        <w:rPr>
          <w:w w:val="110"/>
          <w:sz w:val="17"/>
        </w:rPr>
        <w:t> and</w:t>
      </w:r>
      <w:r>
        <w:rPr>
          <w:w w:val="110"/>
          <w:sz w:val="17"/>
        </w:rPr>
        <w:t> Longley,</w:t>
      </w:r>
      <w:r>
        <w:rPr>
          <w:w w:val="110"/>
          <w:sz w:val="17"/>
        </w:rPr>
        <w:t> P.A.</w:t>
      </w:r>
      <w:r>
        <w:rPr>
          <w:w w:val="110"/>
          <w:sz w:val="17"/>
        </w:rPr>
        <w:t> 2015. Geospatial analysis: a comprehensive guide to principles, techniques and software tools. 2nd ed. Winchelsea Press, </w:t>
      </w:r>
      <w:bookmarkStart w:name="_bookmark22" w:id="23"/>
      <w:bookmarkEnd w:id="23"/>
      <w:r>
        <w:rPr>
          <w:w w:val="110"/>
          <w:sz w:val="17"/>
        </w:rPr>
        <w:t>Winchelsea,</w:t>
      </w:r>
      <w:r>
        <w:rPr>
          <w:w w:val="110"/>
          <w:sz w:val="17"/>
        </w:rPr>
        <w:t> UK.</w:t>
      </w:r>
    </w:p>
    <w:p>
      <w:pPr>
        <w:spacing w:line="192" w:lineRule="exact" w:before="0"/>
        <w:ind w:left="219" w:right="0" w:firstLine="0"/>
        <w:jc w:val="both"/>
        <w:rPr>
          <w:sz w:val="17"/>
        </w:rPr>
      </w:pPr>
      <w:r>
        <w:rPr>
          <w:w w:val="105"/>
          <w:sz w:val="17"/>
        </w:rPr>
        <w:t>Douglas,</w:t>
      </w:r>
      <w:r>
        <w:rPr>
          <w:spacing w:val="70"/>
          <w:w w:val="105"/>
          <w:sz w:val="17"/>
        </w:rPr>
        <w:t> </w:t>
      </w:r>
      <w:r>
        <w:rPr>
          <w:w w:val="105"/>
          <w:sz w:val="17"/>
        </w:rPr>
        <w:t>B.W.,</w:t>
      </w:r>
      <w:r>
        <w:rPr>
          <w:spacing w:val="70"/>
          <w:w w:val="105"/>
          <w:sz w:val="17"/>
        </w:rPr>
        <w:t> </w:t>
      </w:r>
      <w:r>
        <w:rPr>
          <w:w w:val="105"/>
          <w:sz w:val="17"/>
        </w:rPr>
        <w:t>MacLeod,</w:t>
      </w:r>
      <w:r>
        <w:rPr>
          <w:spacing w:val="70"/>
          <w:w w:val="105"/>
          <w:sz w:val="17"/>
        </w:rPr>
        <w:t> </w:t>
      </w:r>
      <w:r>
        <w:rPr>
          <w:w w:val="105"/>
          <w:sz w:val="17"/>
        </w:rPr>
        <w:t>J.A.,</w:t>
      </w:r>
      <w:r>
        <w:rPr>
          <w:spacing w:val="68"/>
          <w:w w:val="105"/>
          <w:sz w:val="17"/>
        </w:rPr>
        <w:t> </w:t>
      </w:r>
      <w:r>
        <w:rPr>
          <w:w w:val="105"/>
          <w:sz w:val="17"/>
        </w:rPr>
        <w:t>Mellish,</w:t>
      </w:r>
      <w:r>
        <w:rPr>
          <w:spacing w:val="71"/>
          <w:w w:val="105"/>
          <w:sz w:val="17"/>
        </w:rPr>
        <w:t> </w:t>
      </w:r>
      <w:r>
        <w:rPr>
          <w:w w:val="105"/>
          <w:sz w:val="17"/>
        </w:rPr>
        <w:t>T.M.,</w:t>
      </w:r>
      <w:r>
        <w:rPr>
          <w:spacing w:val="68"/>
          <w:w w:val="105"/>
          <w:sz w:val="17"/>
        </w:rPr>
        <w:t> </w:t>
      </w:r>
      <w:r>
        <w:rPr>
          <w:w w:val="105"/>
          <w:sz w:val="17"/>
        </w:rPr>
        <w:t>Glen,</w:t>
      </w:r>
      <w:r>
        <w:rPr>
          <w:spacing w:val="70"/>
          <w:w w:val="105"/>
          <w:sz w:val="17"/>
        </w:rPr>
        <w:t> </w:t>
      </w:r>
      <w:r>
        <w:rPr>
          <w:spacing w:val="-2"/>
          <w:w w:val="105"/>
          <w:sz w:val="17"/>
        </w:rPr>
        <w:t>W.M.,</w:t>
      </w:r>
    </w:p>
    <w:p>
      <w:pPr>
        <w:spacing w:line="247" w:lineRule="auto" w:before="0"/>
        <w:ind w:left="419" w:right="218" w:firstLine="0"/>
        <w:jc w:val="both"/>
        <w:rPr>
          <w:sz w:val="17"/>
        </w:rPr>
      </w:pPr>
      <w:r>
        <w:rPr>
          <w:w w:val="105"/>
          <w:sz w:val="17"/>
        </w:rPr>
        <w:t>Thompson, B.L., DeHaan, K.R., Sturz, A.V., Carter, M.R., and Brimacombe, M.B. 2000. A method for measuring Prince Edward Island soil quality. Commun. Soil Sci. Plant Anal. </w:t>
      </w:r>
      <w:r>
        <w:rPr>
          <w:w w:val="105"/>
          <w:sz w:val="17"/>
        </w:rPr>
        <w:t>31: </w:t>
      </w:r>
      <w:bookmarkStart w:name="_bookmark23" w:id="24"/>
      <w:bookmarkEnd w:id="24"/>
      <w:r>
        <w:rPr>
          <w:w w:val="105"/>
          <w:sz w:val="17"/>
        </w:rPr>
        <w:t>183</w:t>
      </w:r>
      <w:r>
        <w:rPr>
          <w:w w:val="105"/>
          <w:sz w:val="17"/>
        </w:rPr>
        <w:t>7</w:t>
      </w:r>
      <w:r>
        <w:rPr>
          <w:rFonts w:ascii="Arial MT" w:hAnsi="Arial MT"/>
          <w:w w:val="105"/>
          <w:sz w:val="17"/>
        </w:rPr>
        <w:t>–</w:t>
      </w:r>
      <w:r>
        <w:rPr>
          <w:w w:val="105"/>
          <w:sz w:val="17"/>
        </w:rPr>
        <w:t>1845. doi:</w:t>
      </w:r>
      <w:hyperlink r:id="rId58">
        <w:r>
          <w:rPr>
            <w:color w:val="0000FF"/>
            <w:w w:val="105"/>
            <w:sz w:val="17"/>
          </w:rPr>
          <w:t>10.1080/00103620009370541</w:t>
        </w:r>
      </w:hyperlink>
      <w:r>
        <w:rPr>
          <w:w w:val="105"/>
          <w:sz w:val="17"/>
        </w:rPr>
        <w:t>.</w:t>
      </w:r>
    </w:p>
    <w:p>
      <w:pPr>
        <w:spacing w:line="247" w:lineRule="auto" w:before="0"/>
        <w:ind w:left="419" w:right="210" w:hanging="200"/>
        <w:jc w:val="both"/>
        <w:rPr>
          <w:sz w:val="17"/>
        </w:rPr>
      </w:pPr>
      <w:r>
        <w:rPr>
          <w:w w:val="110"/>
          <w:sz w:val="17"/>
        </w:rPr>
        <w:t>Edwards, L., Richter, G., Bernsdorf, B., Schmidt, R.-G., and Burney, J. 1998.</w:t>
      </w:r>
      <w:r>
        <w:rPr>
          <w:spacing w:val="30"/>
          <w:w w:val="110"/>
          <w:sz w:val="17"/>
        </w:rPr>
        <w:t> </w:t>
      </w:r>
      <w:r>
        <w:rPr>
          <w:w w:val="110"/>
          <w:sz w:val="17"/>
        </w:rPr>
        <w:t>Measurement</w:t>
      </w:r>
      <w:r>
        <w:rPr>
          <w:spacing w:val="30"/>
          <w:w w:val="110"/>
          <w:sz w:val="17"/>
        </w:rPr>
        <w:t> </w:t>
      </w:r>
      <w:r>
        <w:rPr>
          <w:w w:val="110"/>
          <w:sz w:val="17"/>
        </w:rPr>
        <w:t>of</w:t>
      </w:r>
      <w:r>
        <w:rPr>
          <w:spacing w:val="30"/>
          <w:w w:val="110"/>
          <w:sz w:val="17"/>
        </w:rPr>
        <w:t> </w:t>
      </w:r>
      <w:r>
        <w:rPr>
          <w:w w:val="110"/>
          <w:sz w:val="17"/>
        </w:rPr>
        <w:t>rill</w:t>
      </w:r>
      <w:r>
        <w:rPr>
          <w:spacing w:val="30"/>
          <w:w w:val="110"/>
          <w:sz w:val="17"/>
        </w:rPr>
        <w:t> </w:t>
      </w:r>
      <w:r>
        <w:rPr>
          <w:w w:val="110"/>
          <w:sz w:val="17"/>
        </w:rPr>
        <w:t>erosion by</w:t>
      </w:r>
      <w:r>
        <w:rPr>
          <w:spacing w:val="30"/>
          <w:w w:val="110"/>
          <w:sz w:val="17"/>
        </w:rPr>
        <w:t> </w:t>
      </w:r>
      <w:r>
        <w:rPr>
          <w:w w:val="110"/>
          <w:sz w:val="17"/>
        </w:rPr>
        <w:t>snowmelt on</w:t>
      </w:r>
      <w:r>
        <w:rPr>
          <w:spacing w:val="40"/>
          <w:w w:val="110"/>
          <w:sz w:val="17"/>
        </w:rPr>
        <w:t> </w:t>
      </w:r>
      <w:r>
        <w:rPr>
          <w:spacing w:val="9"/>
          <w:w w:val="110"/>
          <w:sz w:val="17"/>
        </w:rPr>
        <w:t>potato</w:t>
      </w:r>
      <w:r>
        <w:rPr>
          <w:spacing w:val="40"/>
          <w:w w:val="110"/>
          <w:sz w:val="17"/>
        </w:rPr>
        <w:t> </w:t>
      </w:r>
      <w:r>
        <w:rPr>
          <w:spacing w:val="9"/>
          <w:w w:val="110"/>
          <w:sz w:val="17"/>
        </w:rPr>
        <w:t>fields</w:t>
      </w:r>
      <w:r>
        <w:rPr>
          <w:spacing w:val="40"/>
          <w:w w:val="110"/>
          <w:sz w:val="17"/>
        </w:rPr>
        <w:t> </w:t>
      </w:r>
      <w:r>
        <w:rPr>
          <w:w w:val="110"/>
          <w:sz w:val="17"/>
        </w:rPr>
        <w:t>under</w:t>
      </w:r>
      <w:r>
        <w:rPr>
          <w:spacing w:val="40"/>
          <w:w w:val="110"/>
          <w:sz w:val="17"/>
        </w:rPr>
        <w:t> </w:t>
      </w:r>
      <w:r>
        <w:rPr>
          <w:spacing w:val="10"/>
          <w:w w:val="110"/>
          <w:sz w:val="17"/>
        </w:rPr>
        <w:t>rotation</w:t>
      </w:r>
      <w:r>
        <w:rPr>
          <w:spacing w:val="40"/>
          <w:w w:val="110"/>
          <w:sz w:val="17"/>
        </w:rPr>
        <w:t> </w:t>
      </w:r>
      <w:r>
        <w:rPr>
          <w:w w:val="110"/>
          <w:sz w:val="17"/>
        </w:rPr>
        <w:t>in</w:t>
      </w:r>
      <w:r>
        <w:rPr>
          <w:spacing w:val="40"/>
          <w:w w:val="110"/>
          <w:sz w:val="17"/>
        </w:rPr>
        <w:t> </w:t>
      </w:r>
      <w:r>
        <w:rPr>
          <w:spacing w:val="9"/>
          <w:w w:val="110"/>
          <w:sz w:val="17"/>
        </w:rPr>
        <w:t>Prince</w:t>
      </w:r>
      <w:r>
        <w:rPr>
          <w:spacing w:val="40"/>
          <w:w w:val="110"/>
          <w:sz w:val="17"/>
        </w:rPr>
        <w:t> </w:t>
      </w:r>
      <w:r>
        <w:rPr>
          <w:spacing w:val="9"/>
          <w:w w:val="110"/>
          <w:sz w:val="17"/>
        </w:rPr>
        <w:t>Edward</w:t>
      </w:r>
      <w:r>
        <w:rPr>
          <w:spacing w:val="40"/>
          <w:w w:val="110"/>
          <w:sz w:val="17"/>
        </w:rPr>
        <w:t> </w:t>
      </w:r>
      <w:r>
        <w:rPr>
          <w:sz w:val="17"/>
        </w:rPr>
        <w:t>Island</w:t>
      </w:r>
      <w:r>
        <w:rPr>
          <w:spacing w:val="40"/>
          <w:sz w:val="17"/>
        </w:rPr>
        <w:t> </w:t>
      </w:r>
      <w:r>
        <w:rPr>
          <w:sz w:val="17"/>
        </w:rPr>
        <w:t>(Canada).</w:t>
      </w:r>
      <w:r>
        <w:rPr>
          <w:spacing w:val="40"/>
          <w:sz w:val="17"/>
        </w:rPr>
        <w:t> </w:t>
      </w:r>
      <w:r>
        <w:rPr>
          <w:sz w:val="17"/>
        </w:rPr>
        <w:t>Can.</w:t>
      </w:r>
      <w:r>
        <w:rPr>
          <w:spacing w:val="40"/>
          <w:sz w:val="17"/>
        </w:rPr>
        <w:t> </w:t>
      </w:r>
      <w:r>
        <w:rPr>
          <w:sz w:val="17"/>
        </w:rPr>
        <w:t>J.</w:t>
      </w:r>
      <w:r>
        <w:rPr>
          <w:spacing w:val="40"/>
          <w:sz w:val="17"/>
        </w:rPr>
        <w:t> </w:t>
      </w:r>
      <w:r>
        <w:rPr>
          <w:sz w:val="17"/>
        </w:rPr>
        <w:t>Soil</w:t>
      </w:r>
      <w:r>
        <w:rPr>
          <w:spacing w:val="40"/>
          <w:sz w:val="17"/>
        </w:rPr>
        <w:t> </w:t>
      </w:r>
      <w:r>
        <w:rPr>
          <w:sz w:val="17"/>
        </w:rPr>
        <w:t>Sci.</w:t>
      </w:r>
      <w:r>
        <w:rPr>
          <w:spacing w:val="40"/>
          <w:sz w:val="17"/>
        </w:rPr>
        <w:t> </w:t>
      </w:r>
      <w:r>
        <w:rPr>
          <w:sz w:val="17"/>
        </w:rPr>
        <w:t>78:</w:t>
      </w:r>
      <w:r>
        <w:rPr>
          <w:spacing w:val="40"/>
          <w:sz w:val="17"/>
        </w:rPr>
        <w:t> </w:t>
      </w:r>
      <w:r>
        <w:rPr>
          <w:sz w:val="17"/>
        </w:rPr>
        <w:t>449</w:t>
      </w:r>
      <w:r>
        <w:rPr>
          <w:rFonts w:ascii="Arial MT" w:hAnsi="Arial MT"/>
          <w:sz w:val="17"/>
        </w:rPr>
        <w:t>–</w:t>
      </w:r>
      <w:r>
        <w:rPr>
          <w:sz w:val="17"/>
        </w:rPr>
        <w:t>458.</w:t>
      </w:r>
      <w:r>
        <w:rPr>
          <w:spacing w:val="40"/>
          <w:sz w:val="17"/>
        </w:rPr>
        <w:t> </w:t>
      </w:r>
      <w:r>
        <w:rPr>
          <w:sz w:val="17"/>
        </w:rPr>
        <w:t>doi:</w:t>
      </w:r>
      <w:hyperlink r:id="rId59">
        <w:r>
          <w:rPr>
            <w:color w:val="0000FF"/>
            <w:sz w:val="17"/>
          </w:rPr>
          <w:t>10.4141/</w:t>
        </w:r>
      </w:hyperlink>
      <w:r>
        <w:rPr>
          <w:color w:val="0000FF"/>
          <w:sz w:val="17"/>
        </w:rPr>
        <w:t> </w:t>
      </w:r>
      <w:bookmarkStart w:name="_bookmark24" w:id="25"/>
      <w:bookmarkEnd w:id="25"/>
      <w:r>
        <w:rPr>
          <w:color w:val="0000FF"/>
          <w:spacing w:val="6"/>
          <w:w w:val="82"/>
          <w:sz w:val="17"/>
        </w:rPr>
      </w:r>
      <w:hyperlink r:id="rId59">
        <w:r>
          <w:rPr>
            <w:color w:val="0000FF"/>
            <w:spacing w:val="-2"/>
            <w:w w:val="110"/>
            <w:sz w:val="17"/>
          </w:rPr>
          <w:t>S97-053</w:t>
        </w:r>
      </w:hyperlink>
      <w:r>
        <w:rPr>
          <w:spacing w:val="-2"/>
          <w:w w:val="110"/>
          <w:sz w:val="17"/>
        </w:rPr>
        <w:t>.</w:t>
      </w:r>
    </w:p>
    <w:p>
      <w:pPr>
        <w:spacing w:line="247" w:lineRule="auto" w:before="0"/>
        <w:ind w:left="419" w:right="212" w:hanging="200"/>
        <w:jc w:val="both"/>
        <w:rPr>
          <w:sz w:val="17"/>
        </w:rPr>
      </w:pPr>
      <w:r>
        <w:rPr>
          <w:w w:val="110"/>
          <w:sz w:val="17"/>
        </w:rPr>
        <w:t>Eusterhues, K., Rumpel, C., Kleber, M., and Kögel-Knabner, I. 2003. Stabilisation</w:t>
      </w:r>
      <w:r>
        <w:rPr>
          <w:spacing w:val="-1"/>
          <w:w w:val="110"/>
          <w:sz w:val="17"/>
        </w:rPr>
        <w:t> </w:t>
      </w:r>
      <w:r>
        <w:rPr>
          <w:w w:val="110"/>
          <w:sz w:val="17"/>
        </w:rPr>
        <w:t>of soil organic matter by interactions with minerals as revealed by mineral dissolution and oxidative </w:t>
      </w:r>
      <w:r>
        <w:rPr>
          <w:sz w:val="17"/>
        </w:rPr>
        <w:t>degradation. Org. Geochem. 34: 1591</w:t>
      </w:r>
      <w:r>
        <w:rPr>
          <w:rFonts w:ascii="Arial MT" w:hAnsi="Arial MT"/>
          <w:sz w:val="17"/>
        </w:rPr>
        <w:t>–</w:t>
      </w:r>
      <w:r>
        <w:rPr>
          <w:sz w:val="17"/>
        </w:rPr>
        <w:t>1600. doi:</w:t>
      </w:r>
      <w:hyperlink r:id="rId60">
        <w:r>
          <w:rPr>
            <w:color w:val="0000FF"/>
            <w:sz w:val="17"/>
          </w:rPr>
          <w:t>10.1016/j.</w:t>
        </w:r>
      </w:hyperlink>
      <w:r>
        <w:rPr>
          <w:color w:val="0000FF"/>
          <w:sz w:val="17"/>
        </w:rPr>
        <w:t> </w:t>
      </w:r>
      <w:bookmarkStart w:name="_bookmark25" w:id="26"/>
      <w:bookmarkEnd w:id="26"/>
      <w:r>
        <w:rPr>
          <w:color w:val="0000FF"/>
          <w:spacing w:val="6"/>
          <w:w w:val="98"/>
          <w:sz w:val="17"/>
        </w:rPr>
      </w:r>
      <w:hyperlink r:id="rId60">
        <w:r>
          <w:rPr>
            <w:color w:val="0000FF"/>
            <w:spacing w:val="-2"/>
            <w:w w:val="110"/>
            <w:sz w:val="17"/>
          </w:rPr>
          <w:t>orggeochem.2003.08.007</w:t>
        </w:r>
      </w:hyperlink>
      <w:r>
        <w:rPr>
          <w:spacing w:val="-2"/>
          <w:w w:val="110"/>
          <w:sz w:val="17"/>
        </w:rPr>
        <w:t>.</w:t>
      </w:r>
    </w:p>
    <w:p>
      <w:pPr>
        <w:spacing w:line="247" w:lineRule="auto" w:before="0"/>
        <w:ind w:left="419" w:right="216" w:hanging="200"/>
        <w:jc w:val="both"/>
        <w:rPr>
          <w:sz w:val="17"/>
        </w:rPr>
      </w:pPr>
      <w:r>
        <w:rPr>
          <w:w w:val="110"/>
          <w:sz w:val="17"/>
        </w:rPr>
        <w:t>Feichtinger, F., Erhart, E., and Hartl, W. 2004. Net N-minerali- sation</w:t>
      </w:r>
      <w:r>
        <w:rPr>
          <w:w w:val="110"/>
          <w:sz w:val="17"/>
        </w:rPr>
        <w:t> related</w:t>
      </w:r>
      <w:r>
        <w:rPr>
          <w:w w:val="110"/>
          <w:sz w:val="17"/>
        </w:rPr>
        <w:t> to</w:t>
      </w:r>
      <w:r>
        <w:rPr>
          <w:w w:val="110"/>
          <w:sz w:val="17"/>
        </w:rPr>
        <w:t> soil</w:t>
      </w:r>
      <w:r>
        <w:rPr>
          <w:w w:val="110"/>
          <w:sz w:val="17"/>
        </w:rPr>
        <w:t> organic</w:t>
      </w:r>
      <w:r>
        <w:rPr>
          <w:w w:val="110"/>
          <w:sz w:val="17"/>
        </w:rPr>
        <w:t> matter</w:t>
      </w:r>
      <w:r>
        <w:rPr>
          <w:w w:val="110"/>
          <w:sz w:val="17"/>
        </w:rPr>
        <w:t> pools.</w:t>
      </w:r>
      <w:r>
        <w:rPr>
          <w:w w:val="110"/>
          <w:sz w:val="17"/>
        </w:rPr>
        <w:t> Plant</w:t>
      </w:r>
      <w:r>
        <w:rPr>
          <w:w w:val="110"/>
          <w:sz w:val="17"/>
        </w:rPr>
        <w:t> Soil</w:t>
      </w:r>
      <w:r>
        <w:rPr>
          <w:spacing w:val="80"/>
          <w:w w:val="110"/>
          <w:sz w:val="17"/>
        </w:rPr>
        <w:t> </w:t>
      </w:r>
      <w:bookmarkStart w:name="_bookmark26" w:id="27"/>
      <w:bookmarkEnd w:id="27"/>
      <w:r>
        <w:rPr>
          <w:w w:val="110"/>
          <w:sz w:val="17"/>
        </w:rPr>
        <w:t>E</w:t>
      </w:r>
      <w:r>
        <w:rPr>
          <w:w w:val="110"/>
          <w:sz w:val="17"/>
        </w:rPr>
        <w:t>nviron. 50: 273</w:t>
      </w:r>
      <w:r>
        <w:rPr>
          <w:rFonts w:ascii="Arial MT" w:hAnsi="Arial MT"/>
          <w:w w:val="110"/>
          <w:sz w:val="17"/>
        </w:rPr>
        <w:t>–</w:t>
      </w:r>
      <w:r>
        <w:rPr>
          <w:w w:val="110"/>
          <w:sz w:val="17"/>
        </w:rPr>
        <w:t>276.</w:t>
      </w:r>
    </w:p>
    <w:p>
      <w:pPr>
        <w:spacing w:line="247" w:lineRule="auto" w:before="0"/>
        <w:ind w:left="419" w:right="217" w:hanging="200"/>
        <w:jc w:val="both"/>
        <w:rPr>
          <w:sz w:val="17"/>
        </w:rPr>
      </w:pPr>
      <w:r>
        <w:rPr>
          <w:w w:val="105"/>
          <w:sz w:val="17"/>
        </w:rPr>
        <w:t>Gallant, J.C., and Dowling, T.I. 2003. A multiresolution index </w:t>
      </w:r>
      <w:r>
        <w:rPr>
          <w:w w:val="105"/>
          <w:sz w:val="17"/>
        </w:rPr>
        <w:t>of valley bottom flatness for mapping depositional areas. Water Resour. Res. 39: 1347. doi:</w:t>
      </w:r>
      <w:hyperlink r:id="rId61">
        <w:r>
          <w:rPr>
            <w:color w:val="0000FF"/>
            <w:w w:val="105"/>
            <w:sz w:val="17"/>
          </w:rPr>
          <w:t>10.1029/2002WR001426</w:t>
        </w:r>
      </w:hyperlink>
      <w:r>
        <w:rPr>
          <w:w w:val="105"/>
          <w:sz w:val="17"/>
        </w:rPr>
        <w:t>.</w:t>
      </w:r>
    </w:p>
    <w:p>
      <w:pPr>
        <w:spacing w:after="0" w:line="247" w:lineRule="auto"/>
        <w:jc w:val="both"/>
        <w:rPr>
          <w:sz w:val="17"/>
        </w:rPr>
        <w:sectPr>
          <w:type w:val="continuous"/>
          <w:pgSz w:w="12240" w:h="15840"/>
          <w:pgMar w:header="743" w:footer="504" w:top="1000" w:bottom="280" w:left="720" w:right="720"/>
          <w:cols w:num="2" w:equalWidth="0">
            <w:col w:w="5092" w:space="448"/>
            <w:col w:w="5260"/>
          </w:cols>
        </w:sectPr>
      </w:pPr>
    </w:p>
    <w:p>
      <w:pPr>
        <w:pStyle w:val="BodyText"/>
        <w:rPr>
          <w:sz w:val="17"/>
        </w:rPr>
      </w:pPr>
    </w:p>
    <w:p>
      <w:pPr>
        <w:pStyle w:val="BodyText"/>
        <w:spacing w:after="0"/>
        <w:rPr>
          <w:sz w:val="17"/>
        </w:rPr>
        <w:sectPr>
          <w:headerReference w:type="default" r:id="rId62"/>
          <w:footerReference w:type="default" r:id="rId63"/>
          <w:pgSz w:w="12240" w:h="15840"/>
          <w:pgMar w:header="743" w:footer="504" w:top="1000" w:bottom="700" w:left="720" w:right="720"/>
        </w:sectPr>
      </w:pPr>
    </w:p>
    <w:p>
      <w:pPr>
        <w:spacing w:line="252" w:lineRule="auto" w:before="93"/>
        <w:ind w:left="419" w:right="39" w:hanging="200"/>
        <w:jc w:val="both"/>
        <w:rPr>
          <w:sz w:val="17"/>
        </w:rPr>
      </w:pPr>
      <w:r>
        <w:rPr>
          <w:sz w:val="17"/>
        </w:rPr>
        <mc:AlternateContent>
          <mc:Choice Requires="wps">
            <w:drawing>
              <wp:anchor distT="0" distB="0" distL="0" distR="0" allowOverlap="1" layoutInCell="1" locked="0" behindDoc="0" simplePos="0" relativeHeight="15742976">
                <wp:simplePos x="0" y="0"/>
                <wp:positionH relativeFrom="page">
                  <wp:posOffset>1128</wp:posOffset>
                </wp:positionH>
                <wp:positionV relativeFrom="page">
                  <wp:posOffset>2850904</wp:posOffset>
                </wp:positionV>
                <wp:extent cx="267970" cy="435737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2976" type="#_x0000_t202" id="docshape87"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bookmarkStart w:name="_bookmark28" w:id="28"/>
      <w:bookmarkEnd w:id="28"/>
      <w:r>
        <w:rPr/>
      </w:r>
      <w:r>
        <w:rPr>
          <w:w w:val="110"/>
          <w:sz w:val="17"/>
        </w:rPr>
        <w:t>Goodchild,</w:t>
      </w:r>
      <w:r>
        <w:rPr>
          <w:w w:val="110"/>
          <w:sz w:val="17"/>
        </w:rPr>
        <w:t> M.F.,</w:t>
      </w:r>
      <w:r>
        <w:rPr>
          <w:w w:val="110"/>
          <w:sz w:val="17"/>
        </w:rPr>
        <w:t> Steyaert,</w:t>
      </w:r>
      <w:r>
        <w:rPr>
          <w:w w:val="110"/>
          <w:sz w:val="17"/>
        </w:rPr>
        <w:t> L.T.,</w:t>
      </w:r>
      <w:r>
        <w:rPr>
          <w:w w:val="110"/>
          <w:sz w:val="17"/>
        </w:rPr>
        <w:t> Parks,</w:t>
      </w:r>
      <w:r>
        <w:rPr>
          <w:w w:val="110"/>
          <w:sz w:val="17"/>
        </w:rPr>
        <w:t> B.O.,</w:t>
      </w:r>
      <w:r>
        <w:rPr>
          <w:w w:val="110"/>
          <w:sz w:val="17"/>
        </w:rPr>
        <w:t> Johnston,</w:t>
      </w:r>
      <w:r>
        <w:rPr>
          <w:w w:val="110"/>
          <w:sz w:val="17"/>
        </w:rPr>
        <w:t> C., Maidment, D., Crane, M., and Glendinning, S. (eds.). 1996. GIS and environmental modeling: progress and research </w:t>
      </w:r>
      <w:bookmarkStart w:name="_bookmark27" w:id="29"/>
      <w:bookmarkEnd w:id="29"/>
      <w:r>
        <w:rPr>
          <w:w w:val="110"/>
          <w:sz w:val="17"/>
        </w:rPr>
        <w:t>issues.</w:t>
      </w:r>
      <w:r>
        <w:rPr>
          <w:w w:val="110"/>
          <w:sz w:val="17"/>
        </w:rPr>
        <w:t> John</w:t>
      </w:r>
      <w:r>
        <w:rPr>
          <w:spacing w:val="-1"/>
          <w:w w:val="110"/>
          <w:sz w:val="17"/>
        </w:rPr>
        <w:t> </w:t>
      </w:r>
      <w:r>
        <w:rPr>
          <w:w w:val="110"/>
          <w:sz w:val="17"/>
        </w:rPr>
        <w:t>Wiley</w:t>
      </w:r>
      <w:r>
        <w:rPr>
          <w:spacing w:val="-1"/>
          <w:w w:val="110"/>
          <w:sz w:val="17"/>
        </w:rPr>
        <w:t> </w:t>
      </w:r>
      <w:r>
        <w:rPr>
          <w:w w:val="110"/>
          <w:sz w:val="17"/>
        </w:rPr>
        <w:t>and</w:t>
      </w:r>
      <w:r>
        <w:rPr>
          <w:spacing w:val="-1"/>
          <w:w w:val="110"/>
          <w:sz w:val="17"/>
        </w:rPr>
        <w:t> </w:t>
      </w:r>
      <w:r>
        <w:rPr>
          <w:w w:val="110"/>
          <w:sz w:val="17"/>
        </w:rPr>
        <w:t>Sons,</w:t>
      </w:r>
      <w:r>
        <w:rPr>
          <w:spacing w:val="-1"/>
          <w:w w:val="110"/>
          <w:sz w:val="17"/>
        </w:rPr>
        <w:t> </w:t>
      </w:r>
      <w:r>
        <w:rPr>
          <w:w w:val="110"/>
          <w:sz w:val="17"/>
        </w:rPr>
        <w:t>Inc., New</w:t>
      </w:r>
      <w:r>
        <w:rPr>
          <w:spacing w:val="-2"/>
          <w:w w:val="110"/>
          <w:sz w:val="17"/>
        </w:rPr>
        <w:t> </w:t>
      </w:r>
      <w:r>
        <w:rPr>
          <w:w w:val="110"/>
          <w:sz w:val="17"/>
        </w:rPr>
        <w:t>York,</w:t>
      </w:r>
      <w:r>
        <w:rPr>
          <w:spacing w:val="-1"/>
          <w:w w:val="110"/>
          <w:sz w:val="17"/>
        </w:rPr>
        <w:t> </w:t>
      </w:r>
      <w:r>
        <w:rPr>
          <w:w w:val="110"/>
          <w:sz w:val="17"/>
        </w:rPr>
        <w:t>NY,</w:t>
      </w:r>
      <w:r>
        <w:rPr>
          <w:spacing w:val="-1"/>
          <w:w w:val="110"/>
          <w:sz w:val="17"/>
        </w:rPr>
        <w:t> </w:t>
      </w:r>
      <w:r>
        <w:rPr>
          <w:w w:val="110"/>
          <w:sz w:val="17"/>
        </w:rPr>
        <w:t>USA.</w:t>
      </w:r>
    </w:p>
    <w:p>
      <w:pPr>
        <w:spacing w:line="249" w:lineRule="auto" w:before="0"/>
        <w:ind w:left="419" w:right="46" w:hanging="200"/>
        <w:jc w:val="both"/>
        <w:rPr>
          <w:sz w:val="17"/>
        </w:rPr>
      </w:pPr>
      <w:r>
        <w:rPr>
          <w:w w:val="105"/>
          <w:sz w:val="17"/>
        </w:rPr>
        <w:t>Grandy, A.S., Porter, G.A., and Erich, M.S. 2002. Organic </w:t>
      </w:r>
      <w:r>
        <w:rPr>
          <w:w w:val="105"/>
          <w:sz w:val="17"/>
        </w:rPr>
        <w:t>amend- ment and rotation crop effects on the recovery of soil organic matter and aggregation in potato cropping systems. Soil Sci.</w:t>
      </w:r>
      <w:r>
        <w:rPr>
          <w:spacing w:val="40"/>
          <w:w w:val="105"/>
          <w:sz w:val="17"/>
        </w:rPr>
        <w:t> </w:t>
      </w:r>
      <w:bookmarkStart w:name="_bookmark29" w:id="30"/>
      <w:bookmarkEnd w:id="30"/>
      <w:r>
        <w:rPr>
          <w:w w:val="105"/>
          <w:sz w:val="17"/>
        </w:rPr>
        <w:t>Soc.</w:t>
      </w:r>
      <w:r>
        <w:rPr>
          <w:spacing w:val="-12"/>
          <w:w w:val="105"/>
          <w:sz w:val="17"/>
        </w:rPr>
        <w:t> </w:t>
      </w:r>
      <w:r>
        <w:rPr>
          <w:w w:val="105"/>
          <w:sz w:val="17"/>
        </w:rPr>
        <w:t>Am.</w:t>
      </w:r>
      <w:r>
        <w:rPr>
          <w:spacing w:val="-11"/>
          <w:w w:val="105"/>
          <w:sz w:val="17"/>
        </w:rPr>
        <w:t> </w:t>
      </w:r>
      <w:r>
        <w:rPr>
          <w:w w:val="105"/>
          <w:sz w:val="17"/>
        </w:rPr>
        <w:t>J.</w:t>
      </w:r>
      <w:r>
        <w:rPr>
          <w:spacing w:val="-11"/>
          <w:w w:val="105"/>
          <w:sz w:val="17"/>
        </w:rPr>
        <w:t> </w:t>
      </w:r>
      <w:r>
        <w:rPr>
          <w:w w:val="105"/>
          <w:sz w:val="17"/>
        </w:rPr>
        <w:t>66:</w:t>
      </w:r>
      <w:r>
        <w:rPr>
          <w:spacing w:val="-11"/>
          <w:w w:val="105"/>
          <w:sz w:val="17"/>
        </w:rPr>
        <w:t> </w:t>
      </w:r>
      <w:r>
        <w:rPr>
          <w:w w:val="105"/>
          <w:sz w:val="17"/>
        </w:rPr>
        <w:t>1311</w:t>
      </w:r>
      <w:r>
        <w:rPr>
          <w:rFonts w:ascii="Arial MT" w:hAnsi="Arial MT"/>
          <w:w w:val="105"/>
          <w:sz w:val="17"/>
        </w:rPr>
        <w:t>–</w:t>
      </w:r>
      <w:r>
        <w:rPr>
          <w:w w:val="105"/>
          <w:sz w:val="17"/>
        </w:rPr>
        <w:t>1319.</w:t>
      </w:r>
      <w:r>
        <w:rPr>
          <w:spacing w:val="-11"/>
          <w:w w:val="105"/>
          <w:sz w:val="17"/>
        </w:rPr>
        <w:t> </w:t>
      </w:r>
      <w:r>
        <w:rPr>
          <w:w w:val="105"/>
          <w:sz w:val="17"/>
        </w:rPr>
        <w:t>doi:</w:t>
      </w:r>
      <w:hyperlink r:id="rId64">
        <w:r>
          <w:rPr>
            <w:color w:val="0000FF"/>
            <w:w w:val="105"/>
            <w:sz w:val="17"/>
          </w:rPr>
          <w:t>10.2136/sssaj2002.1311</w:t>
        </w:r>
      </w:hyperlink>
      <w:r>
        <w:rPr>
          <w:w w:val="105"/>
          <w:sz w:val="17"/>
        </w:rPr>
        <w:t>.</w:t>
      </w:r>
    </w:p>
    <w:p>
      <w:pPr>
        <w:spacing w:line="249" w:lineRule="auto" w:before="0"/>
        <w:ind w:left="419" w:right="41" w:hanging="200"/>
        <w:jc w:val="both"/>
        <w:rPr>
          <w:sz w:val="17"/>
        </w:rPr>
      </w:pPr>
      <w:r>
        <w:rPr>
          <w:w w:val="105"/>
          <w:sz w:val="17"/>
        </w:rPr>
        <w:t>Hartemink, A.E. 2006. Assessing soil fertility decline in the</w:t>
      </w:r>
      <w:r>
        <w:rPr>
          <w:spacing w:val="80"/>
          <w:w w:val="105"/>
          <w:sz w:val="17"/>
        </w:rPr>
        <w:t> </w:t>
      </w:r>
      <w:r>
        <w:rPr>
          <w:w w:val="105"/>
          <w:sz w:val="17"/>
        </w:rPr>
        <w:t>tropics using soil chemical data. Adv. Agron. 89: 179</w:t>
      </w:r>
      <w:r>
        <w:rPr>
          <w:rFonts w:ascii="Arial MT" w:hAnsi="Arial MT"/>
          <w:w w:val="105"/>
          <w:sz w:val="17"/>
        </w:rPr>
        <w:t>–</w:t>
      </w:r>
      <w:r>
        <w:rPr>
          <w:w w:val="105"/>
          <w:sz w:val="17"/>
        </w:rPr>
        <w:t>225. </w:t>
      </w:r>
      <w:bookmarkStart w:name="_bookmark30" w:id="31"/>
      <w:bookmarkEnd w:id="31"/>
      <w:r>
        <w:rPr>
          <w:spacing w:val="-2"/>
          <w:w w:val="105"/>
          <w:sz w:val="17"/>
        </w:rPr>
        <w:t>doi:</w:t>
      </w:r>
      <w:hyperlink r:id="rId65">
        <w:r>
          <w:rPr>
            <w:color w:val="0000FF"/>
            <w:spacing w:val="-2"/>
            <w:w w:val="105"/>
            <w:sz w:val="17"/>
          </w:rPr>
          <w:t>10.1016/S0065-2113(05)89004-2</w:t>
        </w:r>
      </w:hyperlink>
      <w:r>
        <w:rPr>
          <w:spacing w:val="-2"/>
          <w:w w:val="105"/>
          <w:sz w:val="17"/>
        </w:rPr>
        <w:t>.</w:t>
      </w:r>
    </w:p>
    <w:p>
      <w:pPr>
        <w:spacing w:line="252" w:lineRule="auto" w:before="0"/>
        <w:ind w:left="419" w:right="46" w:hanging="200"/>
        <w:jc w:val="both"/>
        <w:rPr>
          <w:sz w:val="17"/>
        </w:rPr>
      </w:pPr>
      <w:r>
        <w:rPr>
          <w:w w:val="105"/>
          <w:sz w:val="17"/>
        </w:rPr>
        <w:t>Hu,</w:t>
      </w:r>
      <w:r>
        <w:rPr>
          <w:spacing w:val="-8"/>
          <w:w w:val="105"/>
          <w:sz w:val="17"/>
        </w:rPr>
        <w:t> </w:t>
      </w:r>
      <w:r>
        <w:rPr>
          <w:w w:val="105"/>
          <w:sz w:val="17"/>
        </w:rPr>
        <w:t>K.,</w:t>
      </w:r>
      <w:r>
        <w:rPr>
          <w:spacing w:val="-9"/>
          <w:w w:val="105"/>
          <w:sz w:val="17"/>
        </w:rPr>
        <w:t> </w:t>
      </w:r>
      <w:r>
        <w:rPr>
          <w:w w:val="105"/>
          <w:sz w:val="17"/>
        </w:rPr>
        <w:t>Wang,</w:t>
      </w:r>
      <w:r>
        <w:rPr>
          <w:spacing w:val="-8"/>
          <w:w w:val="105"/>
          <w:sz w:val="17"/>
        </w:rPr>
        <w:t> </w:t>
      </w:r>
      <w:r>
        <w:rPr>
          <w:w w:val="105"/>
          <w:sz w:val="17"/>
        </w:rPr>
        <w:t>S.,</w:t>
      </w:r>
      <w:r>
        <w:rPr>
          <w:spacing w:val="-7"/>
          <w:w w:val="105"/>
          <w:sz w:val="17"/>
        </w:rPr>
        <w:t> </w:t>
      </w:r>
      <w:r>
        <w:rPr>
          <w:w w:val="105"/>
          <w:sz w:val="17"/>
        </w:rPr>
        <w:t>Li,</w:t>
      </w:r>
      <w:r>
        <w:rPr>
          <w:spacing w:val="-8"/>
          <w:w w:val="105"/>
          <w:sz w:val="17"/>
        </w:rPr>
        <w:t> </w:t>
      </w:r>
      <w:r>
        <w:rPr>
          <w:w w:val="105"/>
          <w:sz w:val="17"/>
        </w:rPr>
        <w:t>H.,</w:t>
      </w:r>
      <w:r>
        <w:rPr>
          <w:spacing w:val="-8"/>
          <w:w w:val="105"/>
          <w:sz w:val="17"/>
        </w:rPr>
        <w:t> </w:t>
      </w:r>
      <w:r>
        <w:rPr>
          <w:w w:val="105"/>
          <w:sz w:val="17"/>
        </w:rPr>
        <w:t>Huang,</w:t>
      </w:r>
      <w:r>
        <w:rPr>
          <w:spacing w:val="-7"/>
          <w:w w:val="105"/>
          <w:sz w:val="17"/>
        </w:rPr>
        <w:t> </w:t>
      </w:r>
      <w:r>
        <w:rPr>
          <w:w w:val="105"/>
          <w:sz w:val="17"/>
        </w:rPr>
        <w:t>F.,</w:t>
      </w:r>
      <w:r>
        <w:rPr>
          <w:spacing w:val="-9"/>
          <w:w w:val="105"/>
          <w:sz w:val="17"/>
        </w:rPr>
        <w:t> </w:t>
      </w:r>
      <w:r>
        <w:rPr>
          <w:w w:val="105"/>
          <w:sz w:val="17"/>
        </w:rPr>
        <w:t>and</w:t>
      </w:r>
      <w:r>
        <w:rPr>
          <w:spacing w:val="-7"/>
          <w:w w:val="105"/>
          <w:sz w:val="17"/>
        </w:rPr>
        <w:t> </w:t>
      </w:r>
      <w:r>
        <w:rPr>
          <w:w w:val="105"/>
          <w:sz w:val="17"/>
        </w:rPr>
        <w:t>Li,</w:t>
      </w:r>
      <w:r>
        <w:rPr>
          <w:spacing w:val="-8"/>
          <w:w w:val="105"/>
          <w:sz w:val="17"/>
        </w:rPr>
        <w:t> </w:t>
      </w:r>
      <w:r>
        <w:rPr>
          <w:w w:val="105"/>
          <w:sz w:val="17"/>
        </w:rPr>
        <w:t>B.</w:t>
      </w:r>
      <w:r>
        <w:rPr>
          <w:spacing w:val="-8"/>
          <w:w w:val="105"/>
          <w:sz w:val="17"/>
        </w:rPr>
        <w:t> </w:t>
      </w:r>
      <w:r>
        <w:rPr>
          <w:w w:val="105"/>
          <w:sz w:val="17"/>
        </w:rPr>
        <w:t>2014.</w:t>
      </w:r>
      <w:r>
        <w:rPr>
          <w:spacing w:val="-8"/>
          <w:w w:val="105"/>
          <w:sz w:val="17"/>
        </w:rPr>
        <w:t> </w:t>
      </w:r>
      <w:r>
        <w:rPr>
          <w:w w:val="105"/>
          <w:sz w:val="17"/>
        </w:rPr>
        <w:t>Spatial</w:t>
      </w:r>
      <w:r>
        <w:rPr>
          <w:spacing w:val="-8"/>
          <w:w w:val="105"/>
          <w:sz w:val="17"/>
        </w:rPr>
        <w:t> </w:t>
      </w:r>
      <w:r>
        <w:rPr>
          <w:w w:val="105"/>
          <w:sz w:val="17"/>
        </w:rPr>
        <w:t>scaling effects</w:t>
      </w:r>
      <w:r>
        <w:rPr>
          <w:spacing w:val="25"/>
          <w:w w:val="105"/>
          <w:sz w:val="17"/>
        </w:rPr>
        <w:t> </w:t>
      </w:r>
      <w:r>
        <w:rPr>
          <w:w w:val="105"/>
          <w:sz w:val="17"/>
        </w:rPr>
        <w:t>on</w:t>
      </w:r>
      <w:r>
        <w:rPr>
          <w:spacing w:val="23"/>
          <w:w w:val="105"/>
          <w:sz w:val="17"/>
        </w:rPr>
        <w:t> </w:t>
      </w:r>
      <w:r>
        <w:rPr>
          <w:w w:val="105"/>
          <w:sz w:val="17"/>
        </w:rPr>
        <w:t>variability</w:t>
      </w:r>
      <w:r>
        <w:rPr>
          <w:spacing w:val="25"/>
          <w:w w:val="105"/>
          <w:sz w:val="17"/>
        </w:rPr>
        <w:t> </w:t>
      </w:r>
      <w:r>
        <w:rPr>
          <w:w w:val="105"/>
          <w:sz w:val="17"/>
        </w:rPr>
        <w:t>of</w:t>
      </w:r>
      <w:r>
        <w:rPr>
          <w:spacing w:val="22"/>
          <w:w w:val="105"/>
          <w:sz w:val="17"/>
        </w:rPr>
        <w:t> </w:t>
      </w:r>
      <w:r>
        <w:rPr>
          <w:w w:val="105"/>
          <w:sz w:val="17"/>
        </w:rPr>
        <w:t>soil</w:t>
      </w:r>
      <w:r>
        <w:rPr>
          <w:spacing w:val="25"/>
          <w:w w:val="105"/>
          <w:sz w:val="17"/>
        </w:rPr>
        <w:t> </w:t>
      </w:r>
      <w:r>
        <w:rPr>
          <w:w w:val="105"/>
          <w:sz w:val="17"/>
        </w:rPr>
        <w:t>organic</w:t>
      </w:r>
      <w:r>
        <w:rPr>
          <w:spacing w:val="23"/>
          <w:w w:val="105"/>
          <w:sz w:val="17"/>
        </w:rPr>
        <w:t> </w:t>
      </w:r>
      <w:r>
        <w:rPr>
          <w:w w:val="105"/>
          <w:sz w:val="17"/>
        </w:rPr>
        <w:t>matter</w:t>
      </w:r>
      <w:r>
        <w:rPr>
          <w:spacing w:val="25"/>
          <w:w w:val="105"/>
          <w:sz w:val="17"/>
        </w:rPr>
        <w:t> </w:t>
      </w:r>
      <w:r>
        <w:rPr>
          <w:w w:val="105"/>
          <w:sz w:val="17"/>
        </w:rPr>
        <w:t>and</w:t>
      </w:r>
      <w:r>
        <w:rPr>
          <w:spacing w:val="23"/>
          <w:w w:val="105"/>
          <w:sz w:val="17"/>
        </w:rPr>
        <w:t> </w:t>
      </w:r>
      <w:r>
        <w:rPr>
          <w:w w:val="105"/>
          <w:sz w:val="17"/>
        </w:rPr>
        <w:t>total</w:t>
      </w:r>
      <w:r>
        <w:rPr>
          <w:spacing w:val="23"/>
          <w:w w:val="105"/>
          <w:sz w:val="17"/>
        </w:rPr>
        <w:t> </w:t>
      </w:r>
      <w:r>
        <w:rPr>
          <w:w w:val="105"/>
          <w:sz w:val="17"/>
        </w:rPr>
        <w:t>nitrogen in suburban Beijing. Geoderma, 226</w:t>
      </w:r>
      <w:r>
        <w:rPr>
          <w:rFonts w:ascii="Arial MT" w:hAnsi="Arial MT"/>
          <w:w w:val="105"/>
          <w:sz w:val="17"/>
        </w:rPr>
        <w:t>–</w:t>
      </w:r>
      <w:r>
        <w:rPr>
          <w:w w:val="105"/>
          <w:sz w:val="17"/>
        </w:rPr>
        <w:t>227: 54</w:t>
      </w:r>
      <w:r>
        <w:rPr>
          <w:rFonts w:ascii="Arial MT" w:hAnsi="Arial MT"/>
          <w:w w:val="105"/>
          <w:sz w:val="17"/>
        </w:rPr>
        <w:t>–</w:t>
      </w:r>
      <w:r>
        <w:rPr>
          <w:w w:val="105"/>
          <w:sz w:val="17"/>
        </w:rPr>
        <w:t>63. doi:</w:t>
      </w:r>
      <w:hyperlink r:id="rId66">
        <w:r>
          <w:rPr>
            <w:color w:val="0000FF"/>
            <w:w w:val="105"/>
            <w:sz w:val="17"/>
          </w:rPr>
          <w:t>10.1016/</w:t>
        </w:r>
      </w:hyperlink>
      <w:r>
        <w:rPr>
          <w:color w:val="0000FF"/>
          <w:w w:val="105"/>
          <w:sz w:val="17"/>
        </w:rPr>
        <w:t> </w:t>
      </w:r>
      <w:bookmarkStart w:name="_bookmark31" w:id="32"/>
      <w:bookmarkEnd w:id="32"/>
      <w:r>
        <w:rPr>
          <w:color w:val="0000FF"/>
          <w:w w:val="97"/>
          <w:sz w:val="17"/>
        </w:rPr>
      </w:r>
      <w:hyperlink r:id="rId66">
        <w:r>
          <w:rPr>
            <w:color w:val="0000FF"/>
            <w:spacing w:val="-2"/>
            <w:w w:val="105"/>
            <w:sz w:val="17"/>
          </w:rPr>
          <w:t>j.geoderma.2014.03.001</w:t>
        </w:r>
      </w:hyperlink>
      <w:r>
        <w:rPr>
          <w:spacing w:val="-2"/>
          <w:w w:val="105"/>
          <w:sz w:val="17"/>
        </w:rPr>
        <w:t>.</w:t>
      </w:r>
    </w:p>
    <w:p>
      <w:pPr>
        <w:spacing w:line="252" w:lineRule="auto" w:before="0"/>
        <w:ind w:left="419" w:right="45" w:hanging="200"/>
        <w:jc w:val="both"/>
        <w:rPr>
          <w:sz w:val="17"/>
        </w:rPr>
      </w:pPr>
      <w:r>
        <w:rPr>
          <w:sz w:val="17"/>
        </w:rPr>
        <w:t>Jiang, Y., Nishimura, P., van den Heuvel, M.R., MacQuarrie, K.T.B., Crane, C.S., Xing, Z., Raymond, B.G., and Thompson, B.L. 2015. </w:t>
      </w:r>
      <w:r>
        <w:rPr>
          <w:w w:val="110"/>
          <w:sz w:val="17"/>
        </w:rPr>
        <w:t>Modeling</w:t>
      </w:r>
      <w:r>
        <w:rPr>
          <w:w w:val="110"/>
          <w:sz w:val="17"/>
        </w:rPr>
        <w:t> land-based</w:t>
      </w:r>
      <w:r>
        <w:rPr>
          <w:w w:val="110"/>
          <w:sz w:val="17"/>
        </w:rPr>
        <w:t> nitrogen</w:t>
      </w:r>
      <w:r>
        <w:rPr>
          <w:w w:val="110"/>
          <w:sz w:val="17"/>
        </w:rPr>
        <w:t> loads</w:t>
      </w:r>
      <w:r>
        <w:rPr>
          <w:w w:val="110"/>
          <w:sz w:val="17"/>
        </w:rPr>
        <w:t> from</w:t>
      </w:r>
      <w:r>
        <w:rPr>
          <w:w w:val="110"/>
          <w:sz w:val="17"/>
        </w:rPr>
        <w:t> groundwater- dominated agricultural watersheds to estuaries to inform nutrient</w:t>
      </w:r>
      <w:r>
        <w:rPr>
          <w:w w:val="110"/>
          <w:sz w:val="17"/>
        </w:rPr>
        <w:t> reduction</w:t>
      </w:r>
      <w:r>
        <w:rPr>
          <w:w w:val="110"/>
          <w:sz w:val="17"/>
        </w:rPr>
        <w:t> planning.</w:t>
      </w:r>
      <w:r>
        <w:rPr>
          <w:w w:val="110"/>
          <w:sz w:val="17"/>
        </w:rPr>
        <w:t> J.</w:t>
      </w:r>
      <w:r>
        <w:rPr>
          <w:w w:val="110"/>
          <w:sz w:val="17"/>
        </w:rPr>
        <w:t> Hydrol.</w:t>
      </w:r>
      <w:r>
        <w:rPr>
          <w:w w:val="110"/>
          <w:sz w:val="17"/>
        </w:rPr>
        <w:t> 529:</w:t>
      </w:r>
      <w:r>
        <w:rPr>
          <w:w w:val="110"/>
          <w:sz w:val="17"/>
        </w:rPr>
        <w:t> 213</w:t>
      </w:r>
      <w:r>
        <w:rPr>
          <w:rFonts w:ascii="Arial MT" w:hAnsi="Arial MT"/>
          <w:w w:val="110"/>
          <w:sz w:val="17"/>
        </w:rPr>
        <w:t>–</w:t>
      </w:r>
      <w:r>
        <w:rPr>
          <w:w w:val="110"/>
          <w:sz w:val="17"/>
        </w:rPr>
        <w:t>230. </w:t>
      </w:r>
      <w:bookmarkStart w:name="_bookmark32" w:id="33"/>
      <w:bookmarkEnd w:id="33"/>
      <w:r>
        <w:rPr>
          <w:spacing w:val="-4"/>
          <w:w w:val="110"/>
          <w:sz w:val="17"/>
        </w:rPr>
        <w:t>d</w:t>
      </w:r>
      <w:r>
        <w:rPr>
          <w:spacing w:val="-4"/>
          <w:w w:val="110"/>
          <w:sz w:val="17"/>
        </w:rPr>
        <w:t>oi:</w:t>
      </w:r>
      <w:hyperlink r:id="rId67">
        <w:r>
          <w:rPr>
            <w:color w:val="0000FF"/>
            <w:spacing w:val="-4"/>
            <w:w w:val="110"/>
            <w:sz w:val="17"/>
          </w:rPr>
          <w:t>10.1016/j.jhydrol.2015.07.033</w:t>
        </w:r>
      </w:hyperlink>
      <w:r>
        <w:rPr>
          <w:spacing w:val="-4"/>
          <w:w w:val="110"/>
          <w:sz w:val="17"/>
        </w:rPr>
        <w:t>.</w:t>
      </w:r>
    </w:p>
    <w:p>
      <w:pPr>
        <w:spacing w:line="252" w:lineRule="auto" w:before="0"/>
        <w:ind w:left="419" w:right="47" w:hanging="200"/>
        <w:jc w:val="both"/>
        <w:rPr>
          <w:sz w:val="17"/>
        </w:rPr>
      </w:pPr>
      <w:r>
        <w:rPr>
          <w:w w:val="105"/>
          <w:sz w:val="17"/>
        </w:rPr>
        <w:t>Kapkiyai, J.J., Karanja, N.K., Quereshi, J.N., Smithson, P.C., and Woomer, P.L. 1999. Soil organic matter and nutrient dynam-</w:t>
      </w:r>
      <w:r>
        <w:rPr>
          <w:spacing w:val="80"/>
          <w:w w:val="105"/>
          <w:sz w:val="17"/>
        </w:rPr>
        <w:t> </w:t>
      </w:r>
      <w:r>
        <w:rPr>
          <w:w w:val="105"/>
          <w:sz w:val="17"/>
        </w:rPr>
        <w:t>ics in a Kenyan nitisol under long-term fertilizer and </w:t>
      </w:r>
      <w:r>
        <w:rPr>
          <w:w w:val="105"/>
          <w:sz w:val="17"/>
        </w:rPr>
        <w:t>organic input</w:t>
      </w:r>
      <w:r>
        <w:rPr>
          <w:w w:val="105"/>
          <w:sz w:val="17"/>
        </w:rPr>
        <w:t> management.</w:t>
      </w:r>
      <w:r>
        <w:rPr>
          <w:w w:val="105"/>
          <w:sz w:val="17"/>
        </w:rPr>
        <w:t> Soil</w:t>
      </w:r>
      <w:r>
        <w:rPr>
          <w:w w:val="105"/>
          <w:sz w:val="17"/>
        </w:rPr>
        <w:t> Biol.</w:t>
      </w:r>
      <w:r>
        <w:rPr>
          <w:w w:val="105"/>
          <w:sz w:val="17"/>
        </w:rPr>
        <w:t> Biochem.</w:t>
      </w:r>
      <w:r>
        <w:rPr>
          <w:w w:val="105"/>
          <w:sz w:val="17"/>
        </w:rPr>
        <w:t> 31:</w:t>
      </w:r>
      <w:r>
        <w:rPr>
          <w:w w:val="105"/>
          <w:sz w:val="17"/>
        </w:rPr>
        <w:t> 1773</w:t>
      </w:r>
      <w:r>
        <w:rPr>
          <w:rFonts w:ascii="Arial MT" w:hAnsi="Arial MT"/>
          <w:w w:val="105"/>
          <w:sz w:val="17"/>
        </w:rPr>
        <w:t>–</w:t>
      </w:r>
      <w:r>
        <w:rPr>
          <w:w w:val="105"/>
          <w:sz w:val="17"/>
        </w:rPr>
        <w:t>1782. </w:t>
      </w:r>
      <w:bookmarkStart w:name="_bookmark33" w:id="34"/>
      <w:bookmarkEnd w:id="34"/>
      <w:r>
        <w:rPr>
          <w:spacing w:val="-2"/>
          <w:w w:val="105"/>
          <w:sz w:val="17"/>
        </w:rPr>
        <w:t>doi:</w:t>
      </w:r>
      <w:hyperlink r:id="rId68">
        <w:r>
          <w:rPr>
            <w:color w:val="0000FF"/>
            <w:spacing w:val="-2"/>
            <w:w w:val="105"/>
            <w:sz w:val="17"/>
          </w:rPr>
          <w:t>10.1016/S0038-0717(99)00088-7</w:t>
        </w:r>
      </w:hyperlink>
      <w:r>
        <w:rPr>
          <w:spacing w:val="-2"/>
          <w:w w:val="105"/>
          <w:sz w:val="17"/>
        </w:rPr>
        <w:t>.</w:t>
      </w:r>
    </w:p>
    <w:p>
      <w:pPr>
        <w:spacing w:line="249" w:lineRule="auto" w:before="0"/>
        <w:ind w:left="419" w:right="46" w:hanging="200"/>
        <w:jc w:val="both"/>
        <w:rPr>
          <w:sz w:val="17"/>
        </w:rPr>
      </w:pPr>
      <w:r>
        <w:rPr>
          <w:w w:val="105"/>
          <w:sz w:val="17"/>
        </w:rPr>
        <w:t>Karlen, D.L., Wollenhaupt, N.C., Erbach, D.C., Berry, E.C.,</w:t>
      </w:r>
      <w:r>
        <w:rPr>
          <w:spacing w:val="80"/>
          <w:w w:val="105"/>
          <w:sz w:val="17"/>
        </w:rPr>
        <w:t> </w:t>
      </w:r>
      <w:r>
        <w:rPr>
          <w:w w:val="105"/>
          <w:sz w:val="17"/>
        </w:rPr>
        <w:t>Swan,</w:t>
      </w:r>
      <w:r>
        <w:rPr>
          <w:spacing w:val="-6"/>
          <w:w w:val="105"/>
          <w:sz w:val="17"/>
        </w:rPr>
        <w:t> </w:t>
      </w:r>
      <w:r>
        <w:rPr>
          <w:w w:val="105"/>
          <w:sz w:val="17"/>
        </w:rPr>
        <w:t>J.B.,</w:t>
      </w:r>
      <w:r>
        <w:rPr>
          <w:spacing w:val="-4"/>
          <w:w w:val="105"/>
          <w:sz w:val="17"/>
        </w:rPr>
        <w:t> </w:t>
      </w:r>
      <w:r>
        <w:rPr>
          <w:w w:val="105"/>
          <w:sz w:val="17"/>
        </w:rPr>
        <w:t>Eash,</w:t>
      </w:r>
      <w:r>
        <w:rPr>
          <w:spacing w:val="-5"/>
          <w:w w:val="105"/>
          <w:sz w:val="17"/>
        </w:rPr>
        <w:t> </w:t>
      </w:r>
      <w:r>
        <w:rPr>
          <w:w w:val="105"/>
          <w:sz w:val="17"/>
        </w:rPr>
        <w:t>N.S.,</w:t>
      </w:r>
      <w:r>
        <w:rPr>
          <w:spacing w:val="-5"/>
          <w:w w:val="105"/>
          <w:sz w:val="17"/>
        </w:rPr>
        <w:t> </w:t>
      </w:r>
      <w:r>
        <w:rPr>
          <w:w w:val="105"/>
          <w:sz w:val="17"/>
        </w:rPr>
        <w:t>and</w:t>
      </w:r>
      <w:r>
        <w:rPr>
          <w:spacing w:val="-4"/>
          <w:w w:val="105"/>
          <w:sz w:val="17"/>
        </w:rPr>
        <w:t> </w:t>
      </w:r>
      <w:r>
        <w:rPr>
          <w:w w:val="105"/>
          <w:sz w:val="17"/>
        </w:rPr>
        <w:t>Jordahl,</w:t>
      </w:r>
      <w:r>
        <w:rPr>
          <w:spacing w:val="-4"/>
          <w:w w:val="105"/>
          <w:sz w:val="17"/>
        </w:rPr>
        <w:t> </w:t>
      </w:r>
      <w:r>
        <w:rPr>
          <w:w w:val="105"/>
          <w:sz w:val="17"/>
        </w:rPr>
        <w:t>J.L.</w:t>
      </w:r>
      <w:r>
        <w:rPr>
          <w:spacing w:val="-12"/>
          <w:w w:val="105"/>
          <w:sz w:val="17"/>
        </w:rPr>
        <w:t> </w:t>
      </w:r>
      <w:r>
        <w:rPr>
          <w:w w:val="105"/>
          <w:sz w:val="17"/>
        </w:rPr>
        <w:t>1994.</w:t>
      </w:r>
      <w:r>
        <w:rPr>
          <w:spacing w:val="-4"/>
          <w:w w:val="105"/>
          <w:sz w:val="17"/>
        </w:rPr>
        <w:t> </w:t>
      </w:r>
      <w:r>
        <w:rPr>
          <w:w w:val="105"/>
          <w:sz w:val="17"/>
        </w:rPr>
        <w:t>Long-term</w:t>
      </w:r>
      <w:r>
        <w:rPr>
          <w:spacing w:val="-4"/>
          <w:w w:val="105"/>
          <w:sz w:val="17"/>
        </w:rPr>
        <w:t> </w:t>
      </w:r>
      <w:r>
        <w:rPr>
          <w:w w:val="105"/>
          <w:sz w:val="17"/>
        </w:rPr>
        <w:t>tillage effects</w:t>
      </w:r>
      <w:r>
        <w:rPr>
          <w:w w:val="105"/>
          <w:sz w:val="17"/>
        </w:rPr>
        <w:t> on</w:t>
      </w:r>
      <w:r>
        <w:rPr>
          <w:w w:val="105"/>
          <w:sz w:val="17"/>
        </w:rPr>
        <w:t> soil</w:t>
      </w:r>
      <w:r>
        <w:rPr>
          <w:w w:val="105"/>
          <w:sz w:val="17"/>
        </w:rPr>
        <w:t> quality.</w:t>
      </w:r>
      <w:r>
        <w:rPr>
          <w:w w:val="105"/>
          <w:sz w:val="17"/>
        </w:rPr>
        <w:t> Soil</w:t>
      </w:r>
      <w:r>
        <w:rPr>
          <w:w w:val="105"/>
          <w:sz w:val="17"/>
        </w:rPr>
        <w:t> Tillage</w:t>
      </w:r>
      <w:r>
        <w:rPr>
          <w:w w:val="105"/>
          <w:sz w:val="17"/>
        </w:rPr>
        <w:t> Res.</w:t>
      </w:r>
      <w:r>
        <w:rPr>
          <w:w w:val="105"/>
          <w:sz w:val="17"/>
        </w:rPr>
        <w:t> 32:</w:t>
      </w:r>
      <w:r>
        <w:rPr>
          <w:w w:val="105"/>
          <w:sz w:val="17"/>
        </w:rPr>
        <w:t> 313</w:t>
      </w:r>
      <w:r>
        <w:rPr>
          <w:rFonts w:ascii="Arial MT" w:hAnsi="Arial MT"/>
          <w:w w:val="105"/>
          <w:sz w:val="17"/>
        </w:rPr>
        <w:t>–</w:t>
      </w:r>
      <w:r>
        <w:rPr>
          <w:w w:val="105"/>
          <w:sz w:val="17"/>
        </w:rPr>
        <w:t>327. </w:t>
      </w:r>
      <w:bookmarkStart w:name="_bookmark34" w:id="35"/>
      <w:bookmarkEnd w:id="35"/>
      <w:r>
        <w:rPr>
          <w:spacing w:val="-2"/>
          <w:w w:val="105"/>
          <w:sz w:val="17"/>
        </w:rPr>
        <w:t>doi:</w:t>
      </w:r>
      <w:hyperlink r:id="rId69">
        <w:r>
          <w:rPr>
            <w:color w:val="0000FF"/>
            <w:spacing w:val="-2"/>
            <w:w w:val="105"/>
            <w:sz w:val="17"/>
          </w:rPr>
          <w:t>10.1016/0167-1987(94)00427-G</w:t>
        </w:r>
      </w:hyperlink>
      <w:r>
        <w:rPr>
          <w:spacing w:val="-2"/>
          <w:w w:val="105"/>
          <w:sz w:val="17"/>
        </w:rPr>
        <w:t>.</w:t>
      </w:r>
    </w:p>
    <w:p>
      <w:pPr>
        <w:spacing w:before="0"/>
        <w:ind w:left="220" w:right="0" w:firstLine="0"/>
        <w:jc w:val="both"/>
        <w:rPr>
          <w:sz w:val="17"/>
        </w:rPr>
      </w:pPr>
      <w:r>
        <w:rPr>
          <w:w w:val="105"/>
          <w:sz w:val="17"/>
        </w:rPr>
        <w:t>Knapp, A.K., Smith, M.D., Hobbie,</w:t>
      </w:r>
      <w:r>
        <w:rPr>
          <w:spacing w:val="1"/>
          <w:w w:val="105"/>
          <w:sz w:val="17"/>
        </w:rPr>
        <w:t> </w:t>
      </w:r>
      <w:r>
        <w:rPr>
          <w:w w:val="105"/>
          <w:sz w:val="17"/>
        </w:rPr>
        <w:t>S.E.,</w:t>
      </w:r>
      <w:r>
        <w:rPr>
          <w:spacing w:val="1"/>
          <w:w w:val="105"/>
          <w:sz w:val="17"/>
        </w:rPr>
        <w:t> </w:t>
      </w:r>
      <w:r>
        <w:rPr>
          <w:w w:val="105"/>
          <w:sz w:val="17"/>
        </w:rPr>
        <w:t>Collins,</w:t>
      </w:r>
      <w:r>
        <w:rPr>
          <w:spacing w:val="1"/>
          <w:w w:val="105"/>
          <w:sz w:val="17"/>
        </w:rPr>
        <w:t> </w:t>
      </w:r>
      <w:r>
        <w:rPr>
          <w:w w:val="105"/>
          <w:sz w:val="17"/>
        </w:rPr>
        <w:t>S.L., Fahey, </w:t>
      </w:r>
      <w:r>
        <w:rPr>
          <w:spacing w:val="-4"/>
          <w:w w:val="105"/>
          <w:sz w:val="17"/>
        </w:rPr>
        <w:t>T.J.,</w:t>
      </w:r>
    </w:p>
    <w:p>
      <w:pPr>
        <w:spacing w:line="252" w:lineRule="auto" w:before="0"/>
        <w:ind w:left="419" w:right="41" w:firstLine="0"/>
        <w:jc w:val="both"/>
        <w:rPr>
          <w:sz w:val="17"/>
        </w:rPr>
      </w:pPr>
      <w:r>
        <w:rPr>
          <w:sz w:val="17"/>
        </w:rPr>
        <w:t>Hansen, G.J.A., Landis, D.A., La Pierre, K.J., Melillo, J.M., </w:t>
      </w:r>
      <w:r>
        <w:rPr>
          <w:w w:val="110"/>
          <w:sz w:val="17"/>
        </w:rPr>
        <w:t>Seastedt, T.R., Shaver, G.R., and Webster, J.R. 2012. Past, present, and future roles of long-term experiments in the </w:t>
      </w:r>
      <w:r>
        <w:rPr>
          <w:sz w:val="17"/>
        </w:rPr>
        <w:t>LTER</w:t>
      </w:r>
      <w:r>
        <w:rPr>
          <w:spacing w:val="77"/>
          <w:sz w:val="17"/>
        </w:rPr>
        <w:t> </w:t>
      </w:r>
      <w:r>
        <w:rPr>
          <w:sz w:val="17"/>
        </w:rPr>
        <w:t>Network.</w:t>
      </w:r>
      <w:r>
        <w:rPr>
          <w:spacing w:val="75"/>
          <w:sz w:val="17"/>
        </w:rPr>
        <w:t> </w:t>
      </w:r>
      <w:r>
        <w:rPr>
          <w:sz w:val="17"/>
        </w:rPr>
        <w:t>BioScience,</w:t>
      </w:r>
      <w:r>
        <w:rPr>
          <w:spacing w:val="77"/>
          <w:sz w:val="17"/>
        </w:rPr>
        <w:t> </w:t>
      </w:r>
      <w:r>
        <w:rPr>
          <w:sz w:val="17"/>
        </w:rPr>
        <w:t>62:</w:t>
      </w:r>
      <w:r>
        <w:rPr>
          <w:spacing w:val="77"/>
          <w:sz w:val="17"/>
        </w:rPr>
        <w:t> </w:t>
      </w:r>
      <w:r>
        <w:rPr>
          <w:sz w:val="17"/>
        </w:rPr>
        <w:t>377</w:t>
      </w:r>
      <w:r>
        <w:rPr>
          <w:rFonts w:ascii="Arial MT" w:hAnsi="Arial MT"/>
          <w:sz w:val="17"/>
        </w:rPr>
        <w:t>–</w:t>
      </w:r>
      <w:r>
        <w:rPr>
          <w:sz w:val="17"/>
        </w:rPr>
        <w:t>389.</w:t>
      </w:r>
      <w:r>
        <w:rPr>
          <w:spacing w:val="75"/>
          <w:sz w:val="17"/>
        </w:rPr>
        <w:t> </w:t>
      </w:r>
      <w:r>
        <w:rPr>
          <w:spacing w:val="-2"/>
          <w:sz w:val="17"/>
        </w:rPr>
        <w:t>doi:</w:t>
      </w:r>
      <w:hyperlink r:id="rId70">
        <w:r>
          <w:rPr>
            <w:color w:val="0000FF"/>
            <w:spacing w:val="-2"/>
            <w:sz w:val="17"/>
          </w:rPr>
          <w:t>10.1525/bio.</w:t>
        </w:r>
      </w:hyperlink>
    </w:p>
    <w:p>
      <w:pPr>
        <w:spacing w:line="193" w:lineRule="exact" w:before="0"/>
        <w:ind w:left="419" w:right="0" w:firstLine="0"/>
        <w:jc w:val="left"/>
        <w:rPr>
          <w:sz w:val="17"/>
        </w:rPr>
      </w:pPr>
      <w:bookmarkStart w:name="_bookmark35" w:id="36"/>
      <w:bookmarkEnd w:id="36"/>
      <w:r>
        <w:rPr/>
      </w:r>
      <w:hyperlink r:id="rId70">
        <w:r>
          <w:rPr>
            <w:color w:val="0000FF"/>
            <w:spacing w:val="-2"/>
            <w:sz w:val="17"/>
          </w:rPr>
          <w:t>2012.62.4.9</w:t>
        </w:r>
      </w:hyperlink>
      <w:r>
        <w:rPr>
          <w:spacing w:val="-2"/>
          <w:sz w:val="17"/>
        </w:rPr>
        <w:t>.</w:t>
      </w:r>
    </w:p>
    <w:p>
      <w:pPr>
        <w:spacing w:line="252" w:lineRule="auto" w:before="0"/>
        <w:ind w:left="419" w:right="42" w:hanging="200"/>
        <w:jc w:val="both"/>
        <w:rPr>
          <w:sz w:val="17"/>
        </w:rPr>
      </w:pPr>
      <w:r>
        <w:rPr>
          <w:w w:val="110"/>
          <w:sz w:val="17"/>
        </w:rPr>
        <w:t>Köthe,</w:t>
      </w:r>
      <w:r>
        <w:rPr>
          <w:w w:val="110"/>
          <w:sz w:val="17"/>
        </w:rPr>
        <w:t> R.,</w:t>
      </w:r>
      <w:r>
        <w:rPr>
          <w:w w:val="110"/>
          <w:sz w:val="17"/>
        </w:rPr>
        <w:t> and</w:t>
      </w:r>
      <w:r>
        <w:rPr>
          <w:w w:val="110"/>
          <w:sz w:val="17"/>
        </w:rPr>
        <w:t> Lehmeier,</w:t>
      </w:r>
      <w:r>
        <w:rPr>
          <w:w w:val="110"/>
          <w:sz w:val="17"/>
        </w:rPr>
        <w:t> F.</w:t>
      </w:r>
      <w:r>
        <w:rPr>
          <w:w w:val="110"/>
          <w:sz w:val="17"/>
        </w:rPr>
        <w:t> 1996.</w:t>
      </w:r>
      <w:r>
        <w:rPr>
          <w:w w:val="110"/>
          <w:sz w:val="17"/>
        </w:rPr>
        <w:t> SARA</w:t>
      </w:r>
      <w:r>
        <w:rPr>
          <w:rFonts w:ascii="Arial MT" w:hAnsi="Arial MT"/>
          <w:w w:val="110"/>
          <w:sz w:val="17"/>
        </w:rPr>
        <w:t>–</w:t>
      </w:r>
      <w:r>
        <w:rPr>
          <w:w w:val="110"/>
          <w:sz w:val="17"/>
        </w:rPr>
        <w:t>System</w:t>
      </w:r>
      <w:r>
        <w:rPr>
          <w:w w:val="110"/>
          <w:sz w:val="17"/>
        </w:rPr>
        <w:t> zur Automatischen Relief-Analyse. User manual [in German]. 2nd ed. Department of Geography, University of Göttingen, </w:t>
      </w:r>
      <w:bookmarkStart w:name="_bookmark36" w:id="37"/>
      <w:bookmarkEnd w:id="37"/>
      <w:r>
        <w:rPr>
          <w:w w:val="110"/>
          <w:sz w:val="17"/>
        </w:rPr>
        <w:t>Göttingen,</w:t>
      </w:r>
      <w:r>
        <w:rPr>
          <w:w w:val="110"/>
          <w:sz w:val="17"/>
        </w:rPr>
        <w:t> Germany.</w:t>
      </w:r>
    </w:p>
    <w:p>
      <w:pPr>
        <w:spacing w:line="252" w:lineRule="auto" w:before="0"/>
        <w:ind w:left="419" w:right="43" w:hanging="200"/>
        <w:jc w:val="both"/>
        <w:rPr>
          <w:sz w:val="17"/>
        </w:rPr>
      </w:pPr>
      <w:r>
        <w:rPr>
          <w:w w:val="105"/>
          <w:sz w:val="17"/>
        </w:rPr>
        <w:t>Ludwig, B., John, B., Ellerbrock, R., Kaiser, M., and Flessa, H. 2003. Stabilization of carbon from maize in a sandy soil in a </w:t>
      </w:r>
      <w:bookmarkStart w:name="_bookmark37" w:id="38"/>
      <w:bookmarkEnd w:id="38"/>
      <w:r>
        <w:rPr>
          <w:w w:val="105"/>
          <w:sz w:val="17"/>
        </w:rPr>
        <w:t>lo</w:t>
      </w:r>
      <w:r>
        <w:rPr>
          <w:w w:val="105"/>
          <w:sz w:val="17"/>
        </w:rPr>
        <w:t>ng-term experiment. Eur. J. Soil Sci. 54: 117</w:t>
      </w:r>
      <w:r>
        <w:rPr>
          <w:rFonts w:ascii="Arial MT" w:hAnsi="Arial MT"/>
          <w:w w:val="105"/>
          <w:sz w:val="17"/>
        </w:rPr>
        <w:t>–</w:t>
      </w:r>
      <w:r>
        <w:rPr>
          <w:w w:val="105"/>
          <w:sz w:val="17"/>
        </w:rPr>
        <w:t>126. doi:</w:t>
      </w:r>
      <w:hyperlink r:id="rId71">
        <w:r>
          <w:rPr>
            <w:color w:val="0000FF"/>
            <w:w w:val="105"/>
            <w:sz w:val="17"/>
          </w:rPr>
          <w:t>10.</w:t>
        </w:r>
      </w:hyperlink>
      <w:r>
        <w:rPr>
          <w:color w:val="0000FF"/>
          <w:w w:val="105"/>
          <w:sz w:val="17"/>
        </w:rPr>
        <w:t> </w:t>
      </w:r>
      <w:hyperlink r:id="rId71">
        <w:r>
          <w:rPr>
            <w:color w:val="0000FF"/>
            <w:spacing w:val="-2"/>
            <w:w w:val="105"/>
            <w:sz w:val="17"/>
          </w:rPr>
          <w:t>1046/j.1365-2389.2003.00496.x</w:t>
        </w:r>
      </w:hyperlink>
      <w:r>
        <w:rPr>
          <w:spacing w:val="-2"/>
          <w:w w:val="105"/>
          <w:sz w:val="17"/>
        </w:rPr>
        <w:t>.</w:t>
      </w:r>
    </w:p>
    <w:p>
      <w:pPr>
        <w:spacing w:line="252" w:lineRule="auto" w:before="0"/>
        <w:ind w:left="419" w:right="41" w:hanging="200"/>
        <w:jc w:val="both"/>
        <w:rPr>
          <w:sz w:val="17"/>
        </w:rPr>
      </w:pPr>
      <w:r>
        <w:rPr>
          <w:w w:val="105"/>
          <w:sz w:val="17"/>
        </w:rPr>
        <w:t>Lützow, M.V., Kögel-Knabner, I., Ekschmitt, K., Matzner, E., Guggenberger,</w:t>
      </w:r>
      <w:r>
        <w:rPr>
          <w:w w:val="105"/>
          <w:sz w:val="17"/>
        </w:rPr>
        <w:t> G.,</w:t>
      </w:r>
      <w:r>
        <w:rPr>
          <w:w w:val="105"/>
          <w:sz w:val="17"/>
        </w:rPr>
        <w:t> Marschner,</w:t>
      </w:r>
      <w:r>
        <w:rPr>
          <w:w w:val="105"/>
          <w:sz w:val="17"/>
        </w:rPr>
        <w:t> B.,</w:t>
      </w:r>
      <w:r>
        <w:rPr>
          <w:w w:val="105"/>
          <w:sz w:val="17"/>
        </w:rPr>
        <w:t> and</w:t>
      </w:r>
      <w:r>
        <w:rPr>
          <w:w w:val="105"/>
          <w:sz w:val="17"/>
        </w:rPr>
        <w:t> Flessa,</w:t>
      </w:r>
      <w:r>
        <w:rPr>
          <w:w w:val="105"/>
          <w:sz w:val="17"/>
        </w:rPr>
        <w:t> H.</w:t>
      </w:r>
      <w:r>
        <w:rPr>
          <w:w w:val="105"/>
          <w:sz w:val="17"/>
        </w:rPr>
        <w:t> 2006. Stabilization</w:t>
      </w:r>
      <w:r>
        <w:rPr>
          <w:spacing w:val="40"/>
          <w:w w:val="105"/>
          <w:sz w:val="17"/>
        </w:rPr>
        <w:t> </w:t>
      </w:r>
      <w:r>
        <w:rPr>
          <w:w w:val="105"/>
          <w:sz w:val="17"/>
        </w:rPr>
        <w:t>of</w:t>
      </w:r>
      <w:r>
        <w:rPr>
          <w:spacing w:val="40"/>
          <w:w w:val="105"/>
          <w:sz w:val="17"/>
        </w:rPr>
        <w:t> </w:t>
      </w:r>
      <w:r>
        <w:rPr>
          <w:w w:val="105"/>
          <w:sz w:val="17"/>
        </w:rPr>
        <w:t>organic</w:t>
      </w:r>
      <w:r>
        <w:rPr>
          <w:spacing w:val="40"/>
          <w:w w:val="105"/>
          <w:sz w:val="17"/>
        </w:rPr>
        <w:t> </w:t>
      </w:r>
      <w:r>
        <w:rPr>
          <w:w w:val="105"/>
          <w:sz w:val="17"/>
        </w:rPr>
        <w:t>matter</w:t>
      </w:r>
      <w:r>
        <w:rPr>
          <w:spacing w:val="40"/>
          <w:w w:val="105"/>
          <w:sz w:val="17"/>
        </w:rPr>
        <w:t> </w:t>
      </w:r>
      <w:r>
        <w:rPr>
          <w:w w:val="105"/>
          <w:sz w:val="17"/>
        </w:rPr>
        <w:t>in</w:t>
      </w:r>
      <w:r>
        <w:rPr>
          <w:spacing w:val="40"/>
          <w:w w:val="105"/>
          <w:sz w:val="17"/>
        </w:rPr>
        <w:t> </w:t>
      </w:r>
      <w:r>
        <w:rPr>
          <w:w w:val="105"/>
          <w:sz w:val="17"/>
        </w:rPr>
        <w:t>temperate</w:t>
      </w:r>
      <w:r>
        <w:rPr>
          <w:spacing w:val="40"/>
          <w:w w:val="105"/>
          <w:sz w:val="17"/>
        </w:rPr>
        <w:t> </w:t>
      </w:r>
      <w:r>
        <w:rPr>
          <w:w w:val="105"/>
          <w:sz w:val="17"/>
        </w:rPr>
        <w:t>soils:</w:t>
      </w:r>
      <w:r>
        <w:rPr>
          <w:spacing w:val="40"/>
          <w:w w:val="105"/>
          <w:sz w:val="17"/>
        </w:rPr>
        <w:t> </w:t>
      </w:r>
      <w:r>
        <w:rPr>
          <w:w w:val="105"/>
          <w:sz w:val="17"/>
        </w:rPr>
        <w:t>mecha- nisms</w:t>
      </w:r>
      <w:r>
        <w:rPr>
          <w:spacing w:val="40"/>
          <w:w w:val="105"/>
          <w:sz w:val="17"/>
        </w:rPr>
        <w:t> </w:t>
      </w:r>
      <w:r>
        <w:rPr>
          <w:w w:val="105"/>
          <w:sz w:val="17"/>
        </w:rPr>
        <w:t>and</w:t>
      </w:r>
      <w:r>
        <w:rPr>
          <w:spacing w:val="40"/>
          <w:w w:val="105"/>
          <w:sz w:val="17"/>
        </w:rPr>
        <w:t> </w:t>
      </w:r>
      <w:r>
        <w:rPr>
          <w:w w:val="105"/>
          <w:sz w:val="17"/>
        </w:rPr>
        <w:t>their</w:t>
      </w:r>
      <w:r>
        <w:rPr>
          <w:spacing w:val="40"/>
          <w:w w:val="105"/>
          <w:sz w:val="17"/>
        </w:rPr>
        <w:t> </w:t>
      </w:r>
      <w:r>
        <w:rPr>
          <w:w w:val="105"/>
          <w:sz w:val="17"/>
        </w:rPr>
        <w:t>relevance</w:t>
      </w:r>
      <w:r>
        <w:rPr>
          <w:spacing w:val="40"/>
          <w:w w:val="105"/>
          <w:sz w:val="17"/>
        </w:rPr>
        <w:t> </w:t>
      </w:r>
      <w:r>
        <w:rPr>
          <w:w w:val="105"/>
          <w:sz w:val="17"/>
        </w:rPr>
        <w:t>under</w:t>
      </w:r>
      <w:r>
        <w:rPr>
          <w:spacing w:val="40"/>
          <w:w w:val="105"/>
          <w:sz w:val="17"/>
        </w:rPr>
        <w:t> </w:t>
      </w:r>
      <w:r>
        <w:rPr>
          <w:w w:val="105"/>
          <w:sz w:val="17"/>
        </w:rPr>
        <w:t>different</w:t>
      </w:r>
      <w:r>
        <w:rPr>
          <w:spacing w:val="40"/>
          <w:w w:val="105"/>
          <w:sz w:val="17"/>
        </w:rPr>
        <w:t> </w:t>
      </w:r>
      <w:r>
        <w:rPr>
          <w:w w:val="105"/>
          <w:sz w:val="17"/>
        </w:rPr>
        <w:t>soil</w:t>
      </w:r>
      <w:r>
        <w:rPr>
          <w:spacing w:val="40"/>
          <w:w w:val="105"/>
          <w:sz w:val="17"/>
        </w:rPr>
        <w:t> </w:t>
      </w:r>
      <w:r>
        <w:rPr>
          <w:w w:val="105"/>
          <w:sz w:val="17"/>
        </w:rPr>
        <w:t>conditions</w:t>
      </w:r>
      <w:r>
        <w:rPr>
          <w:spacing w:val="40"/>
          <w:w w:val="105"/>
          <w:sz w:val="17"/>
        </w:rPr>
        <w:t> </w:t>
      </w:r>
      <w:r>
        <w:rPr>
          <w:rFonts w:ascii="Arial MT" w:hAnsi="Arial MT"/>
          <w:w w:val="105"/>
          <w:sz w:val="17"/>
        </w:rPr>
        <w:t>— </w:t>
      </w:r>
      <w:bookmarkStart w:name="_bookmark38" w:id="39"/>
      <w:bookmarkEnd w:id="39"/>
      <w:r>
        <w:rPr>
          <w:rFonts w:ascii="Arial MT" w:hAnsi="Arial MT"/>
          <w:sz w:val="17"/>
        </w:rPr>
      </w:r>
      <w:r>
        <w:rPr>
          <w:w w:val="105"/>
          <w:sz w:val="17"/>
        </w:rPr>
        <w:t>a</w:t>
      </w:r>
      <w:r>
        <w:rPr>
          <w:w w:val="105"/>
          <w:sz w:val="17"/>
        </w:rPr>
        <w:t> review.</w:t>
      </w:r>
      <w:r>
        <w:rPr>
          <w:w w:val="105"/>
          <w:sz w:val="17"/>
        </w:rPr>
        <w:t> Eur.</w:t>
      </w:r>
      <w:r>
        <w:rPr>
          <w:w w:val="105"/>
          <w:sz w:val="17"/>
        </w:rPr>
        <w:t> J.</w:t>
      </w:r>
      <w:r>
        <w:rPr>
          <w:w w:val="105"/>
          <w:sz w:val="17"/>
        </w:rPr>
        <w:t> Soil</w:t>
      </w:r>
      <w:r>
        <w:rPr>
          <w:w w:val="105"/>
          <w:sz w:val="17"/>
        </w:rPr>
        <w:t> Sci.</w:t>
      </w:r>
      <w:r>
        <w:rPr>
          <w:w w:val="105"/>
          <w:sz w:val="17"/>
        </w:rPr>
        <w:t> 57:</w:t>
      </w:r>
      <w:r>
        <w:rPr>
          <w:w w:val="105"/>
          <w:sz w:val="17"/>
        </w:rPr>
        <w:t> 426</w:t>
      </w:r>
      <w:r>
        <w:rPr>
          <w:rFonts w:ascii="Arial MT" w:hAnsi="Arial MT"/>
          <w:w w:val="105"/>
          <w:sz w:val="17"/>
        </w:rPr>
        <w:t>–</w:t>
      </w:r>
      <w:r>
        <w:rPr>
          <w:w w:val="105"/>
          <w:sz w:val="17"/>
        </w:rPr>
        <w:t>445.</w:t>
      </w:r>
      <w:r>
        <w:rPr>
          <w:w w:val="105"/>
          <w:sz w:val="17"/>
        </w:rPr>
        <w:t> doi:</w:t>
      </w:r>
      <w:hyperlink r:id="rId72">
        <w:r>
          <w:rPr>
            <w:color w:val="0000FF"/>
            <w:w w:val="105"/>
            <w:sz w:val="17"/>
          </w:rPr>
          <w:t>10.1111/j.1365-</w:t>
        </w:r>
      </w:hyperlink>
      <w:r>
        <w:rPr>
          <w:color w:val="0000FF"/>
          <w:w w:val="105"/>
          <w:sz w:val="17"/>
        </w:rPr>
        <w:t> </w:t>
      </w:r>
      <w:hyperlink r:id="rId72">
        <w:r>
          <w:rPr>
            <w:color w:val="0000FF"/>
            <w:spacing w:val="-2"/>
            <w:w w:val="105"/>
            <w:sz w:val="17"/>
          </w:rPr>
          <w:t>2389.2006.00809.x</w:t>
        </w:r>
      </w:hyperlink>
      <w:r>
        <w:rPr>
          <w:spacing w:val="-2"/>
          <w:w w:val="105"/>
          <w:sz w:val="17"/>
        </w:rPr>
        <w:t>.</w:t>
      </w:r>
    </w:p>
    <w:p>
      <w:pPr>
        <w:spacing w:line="252" w:lineRule="auto" w:before="0"/>
        <w:ind w:left="419" w:right="42" w:hanging="200"/>
        <w:jc w:val="both"/>
        <w:rPr>
          <w:sz w:val="17"/>
        </w:rPr>
      </w:pPr>
      <w:r>
        <w:rPr>
          <w:w w:val="105"/>
          <w:sz w:val="17"/>
        </w:rPr>
        <w:t>MacDougall, J.I., Veer, C., and Wilson, F. 1988. Soils of Prince </w:t>
      </w:r>
      <w:bookmarkStart w:name="_bookmark39" w:id="40"/>
      <w:bookmarkEnd w:id="40"/>
      <w:r>
        <w:rPr>
          <w:w w:val="105"/>
          <w:sz w:val="17"/>
        </w:rPr>
        <w:t>Edward</w:t>
      </w:r>
      <w:r>
        <w:rPr>
          <w:w w:val="105"/>
          <w:sz w:val="17"/>
        </w:rPr>
        <w:t> Island: Prince Edward Island soil survey. Agriculture Canada, Supply and Services Canada, Ottawa, ON, Canada.</w:t>
      </w:r>
    </w:p>
    <w:p>
      <w:pPr>
        <w:spacing w:line="252" w:lineRule="auto" w:before="0"/>
        <w:ind w:left="419" w:right="43" w:hanging="200"/>
        <w:jc w:val="both"/>
        <w:rPr>
          <w:sz w:val="17"/>
        </w:rPr>
      </w:pPr>
      <w:r>
        <w:rPr>
          <w:spacing w:val="-2"/>
          <w:w w:val="105"/>
          <w:sz w:val="17"/>
        </w:rPr>
        <w:t>Miller, R.O., Kotuby-Amachers, J., and Rodrigues, J.B. (eds.).</w:t>
      </w:r>
      <w:r>
        <w:rPr>
          <w:spacing w:val="-10"/>
          <w:w w:val="105"/>
          <w:sz w:val="17"/>
        </w:rPr>
        <w:t> </w:t>
      </w:r>
      <w:r>
        <w:rPr>
          <w:spacing w:val="-2"/>
          <w:w w:val="105"/>
          <w:sz w:val="17"/>
        </w:rPr>
        <w:t>1997. </w:t>
      </w:r>
      <w:r>
        <w:rPr>
          <w:w w:val="105"/>
          <w:sz w:val="17"/>
        </w:rPr>
        <w:t>Western</w:t>
      </w:r>
      <w:r>
        <w:rPr>
          <w:spacing w:val="40"/>
          <w:w w:val="105"/>
          <w:sz w:val="17"/>
        </w:rPr>
        <w:t> </w:t>
      </w:r>
      <w:r>
        <w:rPr>
          <w:w w:val="105"/>
          <w:sz w:val="17"/>
        </w:rPr>
        <w:t>states</w:t>
      </w:r>
      <w:r>
        <w:rPr>
          <w:spacing w:val="40"/>
          <w:w w:val="105"/>
          <w:sz w:val="17"/>
        </w:rPr>
        <w:t> </w:t>
      </w:r>
      <w:r>
        <w:rPr>
          <w:w w:val="105"/>
          <w:sz w:val="17"/>
        </w:rPr>
        <w:t>laboratory</w:t>
      </w:r>
      <w:r>
        <w:rPr>
          <w:spacing w:val="40"/>
          <w:w w:val="105"/>
          <w:sz w:val="17"/>
        </w:rPr>
        <w:t> </w:t>
      </w:r>
      <w:r>
        <w:rPr>
          <w:w w:val="105"/>
          <w:sz w:val="17"/>
        </w:rPr>
        <w:t>proficiency</w:t>
      </w:r>
      <w:r>
        <w:rPr>
          <w:spacing w:val="40"/>
          <w:w w:val="105"/>
          <w:sz w:val="17"/>
        </w:rPr>
        <w:t> </w:t>
      </w:r>
      <w:r>
        <w:rPr>
          <w:w w:val="105"/>
          <w:sz w:val="17"/>
        </w:rPr>
        <w:t>testing</w:t>
      </w:r>
      <w:r>
        <w:rPr>
          <w:spacing w:val="40"/>
          <w:w w:val="105"/>
          <w:sz w:val="17"/>
        </w:rPr>
        <w:t> </w:t>
      </w:r>
      <w:r>
        <w:rPr>
          <w:w w:val="105"/>
          <w:sz w:val="17"/>
        </w:rPr>
        <w:t>program.</w:t>
      </w:r>
      <w:r>
        <w:rPr>
          <w:spacing w:val="40"/>
          <w:w w:val="105"/>
          <w:sz w:val="17"/>
        </w:rPr>
        <w:t> </w:t>
      </w:r>
      <w:r>
        <w:rPr>
          <w:w w:val="105"/>
          <w:sz w:val="17"/>
        </w:rPr>
        <w:t>Soil </w:t>
      </w:r>
      <w:bookmarkStart w:name="_bookmark40" w:id="41"/>
      <w:bookmarkEnd w:id="41"/>
      <w:r>
        <w:rPr>
          <w:w w:val="105"/>
          <w:sz w:val="17"/>
        </w:rPr>
        <w:t>an</w:t>
      </w:r>
      <w:r>
        <w:rPr>
          <w:w w:val="105"/>
          <w:sz w:val="17"/>
        </w:rPr>
        <w:t>d</w:t>
      </w:r>
      <w:r>
        <w:rPr>
          <w:spacing w:val="40"/>
          <w:w w:val="105"/>
          <w:sz w:val="17"/>
        </w:rPr>
        <w:t> </w:t>
      </w:r>
      <w:r>
        <w:rPr>
          <w:w w:val="105"/>
          <w:sz w:val="17"/>
        </w:rPr>
        <w:t>plant</w:t>
      </w:r>
      <w:r>
        <w:rPr>
          <w:spacing w:val="40"/>
          <w:w w:val="105"/>
          <w:sz w:val="17"/>
        </w:rPr>
        <w:t> </w:t>
      </w:r>
      <w:r>
        <w:rPr>
          <w:w w:val="105"/>
          <w:sz w:val="17"/>
        </w:rPr>
        <w:t>analytical</w:t>
      </w:r>
      <w:r>
        <w:rPr>
          <w:spacing w:val="40"/>
          <w:w w:val="105"/>
          <w:sz w:val="17"/>
        </w:rPr>
        <w:t> </w:t>
      </w:r>
      <w:r>
        <w:rPr>
          <w:w w:val="105"/>
          <w:sz w:val="17"/>
        </w:rPr>
        <w:t>methods.</w:t>
      </w:r>
      <w:r>
        <w:rPr>
          <w:spacing w:val="40"/>
          <w:w w:val="105"/>
          <w:sz w:val="17"/>
        </w:rPr>
        <w:t> </w:t>
      </w:r>
      <w:r>
        <w:rPr>
          <w:w w:val="105"/>
          <w:sz w:val="17"/>
        </w:rPr>
        <w:t>Colorado</w:t>
      </w:r>
      <w:r>
        <w:rPr>
          <w:spacing w:val="40"/>
          <w:w w:val="105"/>
          <w:sz w:val="17"/>
        </w:rPr>
        <w:t> </w:t>
      </w:r>
      <w:r>
        <w:rPr>
          <w:w w:val="105"/>
          <w:sz w:val="17"/>
        </w:rPr>
        <w:t>State</w:t>
      </w:r>
      <w:r>
        <w:rPr>
          <w:spacing w:val="40"/>
          <w:w w:val="105"/>
          <w:sz w:val="17"/>
        </w:rPr>
        <w:t> </w:t>
      </w:r>
      <w:r>
        <w:rPr>
          <w:w w:val="105"/>
          <w:sz w:val="17"/>
        </w:rPr>
        <w:t>University,</w:t>
      </w:r>
      <w:r>
        <w:rPr>
          <w:spacing w:val="40"/>
          <w:w w:val="105"/>
          <w:sz w:val="17"/>
        </w:rPr>
        <w:t> </w:t>
      </w:r>
      <w:r>
        <w:rPr>
          <w:w w:val="105"/>
          <w:sz w:val="17"/>
        </w:rPr>
        <w:t>Fort Collins, CO, USA. pp. 81</w:t>
      </w:r>
      <w:r>
        <w:rPr>
          <w:rFonts w:ascii="Arial MT" w:hAnsi="Arial MT"/>
          <w:w w:val="105"/>
          <w:sz w:val="17"/>
        </w:rPr>
        <w:t>–</w:t>
      </w:r>
      <w:r>
        <w:rPr>
          <w:w w:val="105"/>
          <w:sz w:val="17"/>
        </w:rPr>
        <w:t>84.</w:t>
      </w:r>
    </w:p>
    <w:p>
      <w:pPr>
        <w:spacing w:line="252" w:lineRule="auto" w:before="0"/>
        <w:ind w:left="419" w:right="45" w:hanging="200"/>
        <w:jc w:val="both"/>
        <w:rPr>
          <w:sz w:val="17"/>
        </w:rPr>
      </w:pPr>
      <w:r>
        <w:rPr>
          <w:w w:val="105"/>
          <w:sz w:val="17"/>
        </w:rPr>
        <w:t>Nielsen, D.R., and Bouma, J. (eds.). 1985. Soil spatial variability. </w:t>
      </w:r>
      <w:bookmarkStart w:name="_bookmark41" w:id="42"/>
      <w:bookmarkEnd w:id="42"/>
      <w:r>
        <w:rPr>
          <w:w w:val="105"/>
          <w:sz w:val="17"/>
        </w:rPr>
        <w:t>P</w:t>
      </w:r>
      <w:r>
        <w:rPr>
          <w:w w:val="105"/>
          <w:sz w:val="17"/>
        </w:rPr>
        <w:t>roc. Workshop of the ISSS and the SSSA, Las Vegas, USA,</w:t>
      </w:r>
      <w:r>
        <w:rPr>
          <w:spacing w:val="80"/>
          <w:w w:val="105"/>
          <w:sz w:val="17"/>
        </w:rPr>
        <w:t> </w:t>
      </w:r>
      <w:r>
        <w:rPr>
          <w:w w:val="105"/>
          <w:sz w:val="17"/>
        </w:rPr>
        <w:t>30 Nov.</w:t>
      </w:r>
      <w:r>
        <w:rPr>
          <w:rFonts w:ascii="Arial MT" w:hAnsi="Arial MT"/>
          <w:w w:val="105"/>
          <w:sz w:val="17"/>
        </w:rPr>
        <w:t>–</w:t>
      </w:r>
      <w:r>
        <w:rPr>
          <w:w w:val="105"/>
          <w:sz w:val="17"/>
        </w:rPr>
        <w:t>1 Dec. 1984. Pudoc, Wageningen, Netherlands.</w:t>
      </w:r>
    </w:p>
    <w:p>
      <w:pPr>
        <w:spacing w:line="249" w:lineRule="auto" w:before="0"/>
        <w:ind w:left="419" w:right="43" w:hanging="200"/>
        <w:jc w:val="both"/>
        <w:rPr>
          <w:sz w:val="17"/>
        </w:rPr>
      </w:pPr>
      <w:r>
        <w:rPr>
          <w:w w:val="105"/>
          <w:sz w:val="17"/>
        </w:rPr>
        <w:t>Nyiraneza,</w:t>
      </w:r>
      <w:r>
        <w:rPr>
          <w:w w:val="105"/>
          <w:sz w:val="17"/>
        </w:rPr>
        <w:t> J.,</w:t>
      </w:r>
      <w:r>
        <w:rPr>
          <w:w w:val="105"/>
          <w:sz w:val="17"/>
        </w:rPr>
        <w:t> Chantigny,</w:t>
      </w:r>
      <w:r>
        <w:rPr>
          <w:w w:val="105"/>
          <w:sz w:val="17"/>
        </w:rPr>
        <w:t> M.H.,</w:t>
      </w:r>
      <w:r>
        <w:rPr>
          <w:w w:val="105"/>
          <w:sz w:val="17"/>
        </w:rPr>
        <w:t> N</w:t>
      </w:r>
      <w:r>
        <w:rPr>
          <w:rFonts w:ascii="Arial" w:hAnsi="Arial"/>
          <w:i/>
          <w:w w:val="105"/>
          <w:sz w:val="17"/>
        </w:rPr>
        <w:t>’</w:t>
      </w:r>
      <w:r>
        <w:rPr>
          <w:w w:val="105"/>
          <w:sz w:val="17"/>
        </w:rPr>
        <w:t>Dayegamiye,</w:t>
      </w:r>
      <w:r>
        <w:rPr>
          <w:w w:val="105"/>
          <w:sz w:val="17"/>
        </w:rPr>
        <w:t> A.,</w:t>
      </w:r>
      <w:r>
        <w:rPr>
          <w:w w:val="105"/>
          <w:sz w:val="17"/>
        </w:rPr>
        <w:t> and Laverdière, M.R. 2009. Dairy cattle manure improves soil </w:t>
      </w:r>
      <w:bookmarkStart w:name="_bookmark42" w:id="43"/>
      <w:bookmarkEnd w:id="43"/>
      <w:r>
        <w:rPr>
          <w:w w:val="105"/>
          <w:sz w:val="17"/>
        </w:rPr>
        <w:t>produc</w:t>
      </w:r>
      <w:r>
        <w:rPr>
          <w:w w:val="105"/>
          <w:sz w:val="17"/>
        </w:rPr>
        <w:t>tivity in low residue rotation systems. Agron. J. 101: 207</w:t>
      </w:r>
      <w:r>
        <w:rPr>
          <w:rFonts w:ascii="Arial MT" w:hAnsi="Arial MT"/>
          <w:w w:val="105"/>
          <w:sz w:val="17"/>
        </w:rPr>
        <w:t>–</w:t>
      </w:r>
      <w:r>
        <w:rPr>
          <w:w w:val="105"/>
          <w:sz w:val="17"/>
        </w:rPr>
        <w:t>214. doi:</w:t>
      </w:r>
      <w:hyperlink r:id="rId73">
        <w:r>
          <w:rPr>
            <w:color w:val="0000FF"/>
            <w:w w:val="105"/>
            <w:sz w:val="17"/>
          </w:rPr>
          <w:t>10.2134/agronj2008.0142</w:t>
        </w:r>
      </w:hyperlink>
      <w:r>
        <w:rPr>
          <w:w w:val="105"/>
          <w:sz w:val="17"/>
        </w:rPr>
        <w:t>.</w:t>
      </w:r>
    </w:p>
    <w:p>
      <w:pPr>
        <w:spacing w:line="252" w:lineRule="auto" w:before="0"/>
        <w:ind w:left="419" w:right="38" w:hanging="200"/>
        <w:jc w:val="both"/>
        <w:rPr>
          <w:sz w:val="17"/>
        </w:rPr>
      </w:pPr>
      <w:r>
        <w:rPr>
          <w:w w:val="110"/>
          <w:sz w:val="17"/>
        </w:rPr>
        <w:t>Nyiraneza,</w:t>
      </w:r>
      <w:r>
        <w:rPr>
          <w:w w:val="110"/>
          <w:sz w:val="17"/>
        </w:rPr>
        <w:t> J.,</w:t>
      </w:r>
      <w:r>
        <w:rPr>
          <w:w w:val="110"/>
          <w:sz w:val="17"/>
        </w:rPr>
        <w:t> Chantigny,</w:t>
      </w:r>
      <w:r>
        <w:rPr>
          <w:w w:val="110"/>
          <w:sz w:val="17"/>
        </w:rPr>
        <w:t> M.H.,</w:t>
      </w:r>
      <w:r>
        <w:rPr>
          <w:w w:val="110"/>
          <w:sz w:val="17"/>
        </w:rPr>
        <w:t> N</w:t>
      </w:r>
      <w:r>
        <w:rPr>
          <w:rFonts w:ascii="Arial" w:hAnsi="Arial"/>
          <w:i/>
          <w:w w:val="110"/>
          <w:sz w:val="17"/>
        </w:rPr>
        <w:t>’</w:t>
      </w:r>
      <w:r>
        <w:rPr>
          <w:w w:val="110"/>
          <w:sz w:val="17"/>
        </w:rPr>
        <w:t>Dayegamiye,</w:t>
      </w:r>
      <w:r>
        <w:rPr>
          <w:w w:val="110"/>
          <w:sz w:val="17"/>
        </w:rPr>
        <w:t> A.,</w:t>
      </w:r>
      <w:r>
        <w:rPr>
          <w:w w:val="110"/>
          <w:sz w:val="17"/>
        </w:rPr>
        <w:t> and </w:t>
      </w:r>
      <w:r>
        <w:rPr>
          <w:sz w:val="17"/>
        </w:rPr>
        <w:t>Laverdière, M.R. 2010. Long-term manure application and for- </w:t>
      </w:r>
      <w:r>
        <w:rPr>
          <w:w w:val="110"/>
          <w:sz w:val="17"/>
        </w:rPr>
        <w:t>ages</w:t>
      </w:r>
      <w:r>
        <w:rPr>
          <w:spacing w:val="25"/>
          <w:w w:val="110"/>
          <w:sz w:val="17"/>
        </w:rPr>
        <w:t>  </w:t>
      </w:r>
      <w:r>
        <w:rPr>
          <w:w w:val="110"/>
          <w:sz w:val="17"/>
        </w:rPr>
        <w:t>reduce</w:t>
      </w:r>
      <w:r>
        <w:rPr>
          <w:spacing w:val="26"/>
          <w:w w:val="110"/>
          <w:sz w:val="17"/>
        </w:rPr>
        <w:t>  </w:t>
      </w:r>
      <w:r>
        <w:rPr>
          <w:w w:val="110"/>
          <w:sz w:val="17"/>
        </w:rPr>
        <w:t>nitrogen</w:t>
      </w:r>
      <w:r>
        <w:rPr>
          <w:spacing w:val="26"/>
          <w:w w:val="110"/>
          <w:sz w:val="17"/>
        </w:rPr>
        <w:t>  </w:t>
      </w:r>
      <w:r>
        <w:rPr>
          <w:w w:val="110"/>
          <w:sz w:val="17"/>
        </w:rPr>
        <w:t>fertilizer</w:t>
      </w:r>
      <w:r>
        <w:rPr>
          <w:spacing w:val="79"/>
          <w:w w:val="150"/>
          <w:sz w:val="17"/>
        </w:rPr>
        <w:t> </w:t>
      </w:r>
      <w:r>
        <w:rPr>
          <w:w w:val="110"/>
          <w:sz w:val="17"/>
        </w:rPr>
        <w:t>requirements</w:t>
      </w:r>
      <w:r>
        <w:rPr>
          <w:spacing w:val="25"/>
          <w:w w:val="110"/>
          <w:sz w:val="17"/>
        </w:rPr>
        <w:t>  </w:t>
      </w:r>
      <w:r>
        <w:rPr>
          <w:w w:val="110"/>
          <w:sz w:val="17"/>
        </w:rPr>
        <w:t>of</w:t>
      </w:r>
      <w:r>
        <w:rPr>
          <w:spacing w:val="26"/>
          <w:w w:val="110"/>
          <w:sz w:val="17"/>
        </w:rPr>
        <w:t>  </w:t>
      </w:r>
      <w:r>
        <w:rPr>
          <w:spacing w:val="-2"/>
          <w:w w:val="110"/>
          <w:sz w:val="17"/>
        </w:rPr>
        <w:t>silage</w:t>
      </w:r>
    </w:p>
    <w:p>
      <w:pPr>
        <w:spacing w:line="247" w:lineRule="auto" w:before="92"/>
        <w:ind w:left="419" w:right="218" w:firstLine="0"/>
        <w:jc w:val="both"/>
        <w:rPr>
          <w:sz w:val="17"/>
        </w:rPr>
      </w:pPr>
      <w:r>
        <w:rPr/>
        <w:br w:type="column"/>
      </w:r>
      <w:r>
        <w:rPr>
          <w:w w:val="105"/>
          <w:sz w:val="17"/>
        </w:rPr>
        <w:t>corn</w:t>
      </w:r>
      <w:r>
        <w:rPr>
          <w:rFonts w:ascii="Arial MT" w:hAnsi="Arial MT"/>
          <w:w w:val="105"/>
          <w:sz w:val="17"/>
        </w:rPr>
        <w:t>–</w:t>
      </w:r>
      <w:r>
        <w:rPr>
          <w:w w:val="105"/>
          <w:sz w:val="17"/>
        </w:rPr>
        <w:t>cereal cropping systems. Agron. J. 102: 1244</w:t>
      </w:r>
      <w:r>
        <w:rPr>
          <w:rFonts w:ascii="Arial MT" w:hAnsi="Arial MT"/>
          <w:w w:val="105"/>
          <w:sz w:val="17"/>
        </w:rPr>
        <w:t>–</w:t>
      </w:r>
      <w:r>
        <w:rPr>
          <w:w w:val="105"/>
          <w:sz w:val="17"/>
        </w:rPr>
        <w:t>1251. </w:t>
      </w:r>
      <w:bookmarkStart w:name="_bookmark43" w:id="44"/>
      <w:bookmarkEnd w:id="44"/>
      <w:r>
        <w:rPr>
          <w:spacing w:val="-2"/>
          <w:w w:val="105"/>
          <w:sz w:val="17"/>
        </w:rPr>
        <w:t>doi:</w:t>
      </w:r>
      <w:hyperlink r:id="rId74">
        <w:r>
          <w:rPr>
            <w:color w:val="0000FF"/>
            <w:spacing w:val="-2"/>
            <w:w w:val="105"/>
            <w:sz w:val="17"/>
          </w:rPr>
          <w:t>10.2134/agronj2009.0480</w:t>
        </w:r>
      </w:hyperlink>
      <w:r>
        <w:rPr>
          <w:spacing w:val="-2"/>
          <w:w w:val="105"/>
          <w:sz w:val="17"/>
        </w:rPr>
        <w:t>.</w:t>
      </w:r>
    </w:p>
    <w:p>
      <w:pPr>
        <w:spacing w:line="247" w:lineRule="auto" w:before="0"/>
        <w:ind w:left="419" w:right="209" w:hanging="200"/>
        <w:jc w:val="both"/>
        <w:rPr>
          <w:sz w:val="17"/>
        </w:rPr>
      </w:pPr>
      <w:r>
        <w:rPr>
          <w:w w:val="110"/>
          <w:sz w:val="17"/>
        </w:rPr>
        <w:t>Oades, J.M.</w:t>
      </w:r>
      <w:r>
        <w:rPr>
          <w:spacing w:val="-3"/>
          <w:w w:val="110"/>
          <w:sz w:val="17"/>
        </w:rPr>
        <w:t> </w:t>
      </w:r>
      <w:r>
        <w:rPr>
          <w:w w:val="110"/>
          <w:sz w:val="17"/>
        </w:rPr>
        <w:t>1989. An introduction to organic matter in mineral soils.</w:t>
      </w:r>
      <w:r>
        <w:rPr>
          <w:w w:val="110"/>
          <w:sz w:val="17"/>
        </w:rPr>
        <w:t> Pages</w:t>
      </w:r>
      <w:r>
        <w:rPr>
          <w:w w:val="110"/>
          <w:sz w:val="17"/>
        </w:rPr>
        <w:t> 89</w:t>
      </w:r>
      <w:r>
        <w:rPr>
          <w:rFonts w:ascii="Arial MT" w:hAnsi="Arial MT"/>
          <w:w w:val="110"/>
          <w:sz w:val="17"/>
        </w:rPr>
        <w:t>–</w:t>
      </w:r>
      <w:r>
        <w:rPr>
          <w:w w:val="110"/>
          <w:sz w:val="17"/>
        </w:rPr>
        <w:t>159</w:t>
      </w:r>
      <w:r>
        <w:rPr>
          <w:w w:val="110"/>
          <w:sz w:val="17"/>
        </w:rPr>
        <w:t> in</w:t>
      </w:r>
      <w:r>
        <w:rPr>
          <w:w w:val="110"/>
          <w:sz w:val="17"/>
        </w:rPr>
        <w:t> J.B.</w:t>
      </w:r>
      <w:r>
        <w:rPr>
          <w:w w:val="110"/>
          <w:sz w:val="17"/>
        </w:rPr>
        <w:t> Dixon</w:t>
      </w:r>
      <w:r>
        <w:rPr>
          <w:w w:val="110"/>
          <w:sz w:val="17"/>
        </w:rPr>
        <w:t> and</w:t>
      </w:r>
      <w:r>
        <w:rPr>
          <w:w w:val="110"/>
          <w:sz w:val="17"/>
        </w:rPr>
        <w:t> S.B.</w:t>
      </w:r>
      <w:r>
        <w:rPr>
          <w:w w:val="110"/>
          <w:sz w:val="17"/>
        </w:rPr>
        <w:t> Weed,</w:t>
      </w:r>
      <w:r>
        <w:rPr>
          <w:w w:val="110"/>
          <w:sz w:val="17"/>
        </w:rPr>
        <w:t> eds. Minerals in soil environments. 2nd ed. Soil Science Society</w:t>
      </w:r>
      <w:r>
        <w:rPr>
          <w:spacing w:val="40"/>
          <w:w w:val="110"/>
          <w:sz w:val="17"/>
        </w:rPr>
        <w:t> </w:t>
      </w:r>
      <w:bookmarkStart w:name="_bookmark44" w:id="45"/>
      <w:bookmarkEnd w:id="45"/>
      <w:r>
        <w:rPr>
          <w:w w:val="110"/>
          <w:sz w:val="17"/>
        </w:rPr>
        <w:t>of</w:t>
      </w:r>
      <w:r>
        <w:rPr>
          <w:w w:val="110"/>
          <w:sz w:val="17"/>
        </w:rPr>
        <w:t> America, Inc., Madison, WI, Canada.</w:t>
      </w:r>
    </w:p>
    <w:p>
      <w:pPr>
        <w:spacing w:line="247" w:lineRule="auto" w:before="0"/>
        <w:ind w:left="419" w:right="217" w:hanging="200"/>
        <w:jc w:val="both"/>
        <w:rPr>
          <w:sz w:val="17"/>
        </w:rPr>
      </w:pPr>
      <w:r>
        <w:rPr>
          <w:sz w:val="17"/>
        </w:rPr>
        <w:t>Odeha, I.O.A., McBratney, A.B., and Chittleborough, D.J. 1994. </w:t>
      </w:r>
      <w:r>
        <w:rPr>
          <w:w w:val="110"/>
          <w:sz w:val="17"/>
        </w:rPr>
        <w:t>Spatial prediction of soil properties from landform </w:t>
      </w:r>
      <w:r>
        <w:rPr>
          <w:w w:val="110"/>
          <w:sz w:val="17"/>
        </w:rPr>
        <w:t>attributes derived</w:t>
      </w:r>
      <w:r>
        <w:rPr>
          <w:w w:val="110"/>
          <w:sz w:val="17"/>
        </w:rPr>
        <w:t> from</w:t>
      </w:r>
      <w:r>
        <w:rPr>
          <w:w w:val="110"/>
          <w:sz w:val="17"/>
        </w:rPr>
        <w:t> a</w:t>
      </w:r>
      <w:r>
        <w:rPr>
          <w:w w:val="110"/>
          <w:sz w:val="17"/>
        </w:rPr>
        <w:t> digital</w:t>
      </w:r>
      <w:r>
        <w:rPr>
          <w:w w:val="110"/>
          <w:sz w:val="17"/>
        </w:rPr>
        <w:t> elevation</w:t>
      </w:r>
      <w:r>
        <w:rPr>
          <w:w w:val="110"/>
          <w:sz w:val="17"/>
        </w:rPr>
        <w:t> model.</w:t>
      </w:r>
      <w:r>
        <w:rPr>
          <w:w w:val="110"/>
          <w:sz w:val="17"/>
        </w:rPr>
        <w:t> Geoderma,</w:t>
      </w:r>
      <w:r>
        <w:rPr>
          <w:w w:val="110"/>
          <w:sz w:val="17"/>
        </w:rPr>
        <w:t> 63: </w:t>
      </w:r>
      <w:bookmarkStart w:name="_bookmark45" w:id="46"/>
      <w:bookmarkEnd w:id="46"/>
      <w:r>
        <w:rPr>
          <w:sz w:val="17"/>
        </w:rPr>
        <w:t>197</w:t>
      </w:r>
      <w:r>
        <w:rPr>
          <w:rFonts w:ascii="Arial MT" w:hAnsi="Arial MT"/>
          <w:sz w:val="17"/>
        </w:rPr>
        <w:t>–</w:t>
      </w:r>
      <w:r>
        <w:rPr>
          <w:sz w:val="17"/>
        </w:rPr>
        <w:t>214. doi:</w:t>
      </w:r>
      <w:hyperlink r:id="rId75">
        <w:r>
          <w:rPr>
            <w:color w:val="0000FF"/>
            <w:sz w:val="17"/>
          </w:rPr>
          <w:t>10.1016/0016-7061(94)90063-9</w:t>
        </w:r>
      </w:hyperlink>
      <w:r>
        <w:rPr>
          <w:sz w:val="17"/>
        </w:rPr>
        <w:t>.</w:t>
      </w:r>
    </w:p>
    <w:p>
      <w:pPr>
        <w:spacing w:line="244" w:lineRule="auto" w:before="0"/>
        <w:ind w:left="419" w:right="211" w:hanging="200"/>
        <w:jc w:val="both"/>
        <w:rPr>
          <w:sz w:val="17"/>
        </w:rPr>
      </w:pPr>
      <w:r>
        <w:rPr>
          <w:w w:val="110"/>
          <w:sz w:val="17"/>
        </w:rPr>
        <w:t>Önemli, F. 2004. The effects of soil organic matter on seedling emergence in sunflower (</w:t>
      </w:r>
      <w:r>
        <w:rPr>
          <w:i/>
          <w:w w:val="110"/>
          <w:sz w:val="17"/>
        </w:rPr>
        <w:t>Helianthus annuus </w:t>
      </w:r>
      <w:r>
        <w:rPr>
          <w:w w:val="110"/>
          <w:sz w:val="17"/>
        </w:rPr>
        <w:t>L.). Plant Soil </w:t>
      </w:r>
      <w:bookmarkStart w:name="_bookmark46" w:id="47"/>
      <w:bookmarkEnd w:id="47"/>
      <w:r>
        <w:rPr>
          <w:w w:val="110"/>
          <w:sz w:val="17"/>
        </w:rPr>
        <w:t>Environ.</w:t>
      </w:r>
      <w:r>
        <w:rPr>
          <w:w w:val="110"/>
          <w:sz w:val="17"/>
        </w:rPr>
        <w:t> 50: 494</w:t>
      </w:r>
      <w:r>
        <w:rPr>
          <w:rFonts w:ascii="Arial MT" w:hAnsi="Arial MT"/>
          <w:w w:val="110"/>
          <w:sz w:val="17"/>
        </w:rPr>
        <w:t>–</w:t>
      </w:r>
      <w:r>
        <w:rPr>
          <w:w w:val="110"/>
          <w:sz w:val="17"/>
        </w:rPr>
        <w:t>499.</w:t>
      </w:r>
    </w:p>
    <w:p>
      <w:pPr>
        <w:spacing w:line="247" w:lineRule="auto" w:before="0"/>
        <w:ind w:left="419" w:right="213" w:hanging="200"/>
        <w:jc w:val="both"/>
        <w:rPr>
          <w:sz w:val="17"/>
        </w:rPr>
      </w:pPr>
      <w:r>
        <w:rPr>
          <w:w w:val="110"/>
          <w:sz w:val="17"/>
        </w:rPr>
        <w:t>PEI Department of Agriculture</w:t>
      </w:r>
      <w:r>
        <w:rPr>
          <w:spacing w:val="-1"/>
          <w:w w:val="110"/>
          <w:sz w:val="17"/>
        </w:rPr>
        <w:t> </w:t>
      </w:r>
      <w:r>
        <w:rPr>
          <w:w w:val="110"/>
          <w:sz w:val="17"/>
        </w:rPr>
        <w:t>and Fisheries. 2015.</w:t>
      </w:r>
      <w:r>
        <w:rPr>
          <w:spacing w:val="-1"/>
          <w:w w:val="110"/>
          <w:sz w:val="17"/>
        </w:rPr>
        <w:t> </w:t>
      </w:r>
      <w:r>
        <w:rPr>
          <w:w w:val="110"/>
          <w:sz w:val="17"/>
        </w:rPr>
        <w:t>Agriculture on Prince Edward Island. [Online]. Available from </w:t>
      </w:r>
      <w:hyperlink r:id="rId76">
        <w:r>
          <w:rPr>
            <w:color w:val="0000FF"/>
            <w:w w:val="110"/>
            <w:sz w:val="17"/>
          </w:rPr>
          <w:t>https://</w:t>
        </w:r>
      </w:hyperlink>
      <w:r>
        <w:rPr>
          <w:color w:val="0000FF"/>
          <w:w w:val="110"/>
          <w:sz w:val="17"/>
        </w:rPr>
        <w:t> </w:t>
      </w:r>
      <w:hyperlink r:id="rId76">
        <w:r>
          <w:rPr>
            <w:color w:val="0000FF"/>
            <w:spacing w:val="-2"/>
            <w:w w:val="110"/>
            <w:sz w:val="17"/>
          </w:rPr>
          <w:t>www.princeedwardisland.ca/en/information/agriculture-and-</w:t>
        </w:r>
      </w:hyperlink>
      <w:r>
        <w:rPr>
          <w:color w:val="0000FF"/>
          <w:spacing w:val="-2"/>
          <w:w w:val="110"/>
          <w:sz w:val="17"/>
        </w:rPr>
        <w:t> </w:t>
      </w:r>
      <w:bookmarkStart w:name="_bookmark47" w:id="48"/>
      <w:bookmarkEnd w:id="48"/>
      <w:r>
        <w:rPr>
          <w:color w:val="0000FF"/>
          <w:w w:val="102"/>
          <w:sz w:val="17"/>
        </w:rPr>
      </w:r>
      <w:hyperlink r:id="rId76">
        <w:r>
          <w:rPr>
            <w:color w:val="0000FF"/>
            <w:w w:val="110"/>
            <w:sz w:val="17"/>
          </w:rPr>
          <w:t>fisheries/agriculture-pei</w:t>
        </w:r>
      </w:hyperlink>
      <w:r>
        <w:rPr>
          <w:color w:val="0000FF"/>
          <w:w w:val="110"/>
          <w:sz w:val="17"/>
        </w:rPr>
        <w:t> </w:t>
      </w:r>
      <w:r>
        <w:rPr>
          <w:w w:val="110"/>
          <w:sz w:val="17"/>
        </w:rPr>
        <w:t>[5 Mar. 2017].</w:t>
      </w:r>
    </w:p>
    <w:p>
      <w:pPr>
        <w:spacing w:line="247" w:lineRule="auto" w:before="0"/>
        <w:ind w:left="419" w:right="215" w:hanging="200"/>
        <w:jc w:val="both"/>
        <w:rPr>
          <w:sz w:val="17"/>
        </w:rPr>
      </w:pPr>
      <w:r>
        <w:rPr>
          <w:spacing w:val="-4"/>
          <w:w w:val="110"/>
          <w:sz w:val="17"/>
        </w:rPr>
        <w:t>PEI</w:t>
      </w:r>
      <w:r>
        <w:rPr>
          <w:spacing w:val="-7"/>
          <w:w w:val="110"/>
          <w:sz w:val="17"/>
        </w:rPr>
        <w:t> </w:t>
      </w:r>
      <w:r>
        <w:rPr>
          <w:spacing w:val="-4"/>
          <w:w w:val="110"/>
          <w:sz w:val="17"/>
        </w:rPr>
        <w:t>Department</w:t>
      </w:r>
      <w:r>
        <w:rPr>
          <w:spacing w:val="-7"/>
          <w:w w:val="110"/>
          <w:sz w:val="17"/>
        </w:rPr>
        <w:t> </w:t>
      </w:r>
      <w:r>
        <w:rPr>
          <w:spacing w:val="-4"/>
          <w:w w:val="110"/>
          <w:sz w:val="17"/>
        </w:rPr>
        <w:t>of</w:t>
      </w:r>
      <w:r>
        <w:rPr>
          <w:spacing w:val="-7"/>
          <w:w w:val="110"/>
          <w:sz w:val="17"/>
        </w:rPr>
        <w:t> </w:t>
      </w:r>
      <w:r>
        <w:rPr>
          <w:spacing w:val="-4"/>
          <w:w w:val="110"/>
          <w:sz w:val="17"/>
        </w:rPr>
        <w:t>Agriculture</w:t>
      </w:r>
      <w:r>
        <w:rPr>
          <w:spacing w:val="-8"/>
          <w:w w:val="110"/>
          <w:sz w:val="17"/>
        </w:rPr>
        <w:t> </w:t>
      </w:r>
      <w:r>
        <w:rPr>
          <w:spacing w:val="-4"/>
          <w:w w:val="110"/>
          <w:sz w:val="17"/>
        </w:rPr>
        <w:t>and</w:t>
      </w:r>
      <w:r>
        <w:rPr>
          <w:spacing w:val="-7"/>
          <w:w w:val="110"/>
          <w:sz w:val="17"/>
        </w:rPr>
        <w:t> </w:t>
      </w:r>
      <w:r>
        <w:rPr>
          <w:spacing w:val="-4"/>
          <w:w w:val="110"/>
          <w:sz w:val="17"/>
        </w:rPr>
        <w:t>Fisheries.</w:t>
      </w:r>
      <w:r>
        <w:rPr>
          <w:spacing w:val="-8"/>
          <w:w w:val="110"/>
          <w:sz w:val="17"/>
        </w:rPr>
        <w:t> </w:t>
      </w:r>
      <w:r>
        <w:rPr>
          <w:spacing w:val="-4"/>
          <w:w w:val="110"/>
          <w:sz w:val="17"/>
        </w:rPr>
        <w:t>2016.</w:t>
      </w:r>
      <w:r>
        <w:rPr>
          <w:spacing w:val="-6"/>
          <w:w w:val="110"/>
          <w:sz w:val="17"/>
        </w:rPr>
        <w:t> </w:t>
      </w:r>
      <w:r>
        <w:rPr>
          <w:spacing w:val="-4"/>
          <w:w w:val="110"/>
          <w:sz w:val="17"/>
        </w:rPr>
        <w:t>Statistics</w:t>
      </w:r>
      <w:r>
        <w:rPr>
          <w:spacing w:val="-7"/>
          <w:w w:val="110"/>
          <w:sz w:val="17"/>
        </w:rPr>
        <w:t> </w:t>
      </w:r>
      <w:r>
        <w:rPr>
          <w:spacing w:val="-4"/>
          <w:w w:val="110"/>
          <w:sz w:val="17"/>
        </w:rPr>
        <w:t>tables 2015.</w:t>
      </w:r>
      <w:r>
        <w:rPr>
          <w:spacing w:val="-8"/>
          <w:w w:val="110"/>
          <w:sz w:val="17"/>
        </w:rPr>
        <w:t> </w:t>
      </w:r>
      <w:r>
        <w:rPr>
          <w:spacing w:val="-4"/>
          <w:w w:val="110"/>
          <w:sz w:val="17"/>
        </w:rPr>
        <w:t>[Online].</w:t>
      </w:r>
      <w:r>
        <w:rPr>
          <w:spacing w:val="-8"/>
          <w:w w:val="110"/>
          <w:sz w:val="17"/>
        </w:rPr>
        <w:t> </w:t>
      </w:r>
      <w:r>
        <w:rPr>
          <w:spacing w:val="-4"/>
          <w:w w:val="110"/>
          <w:sz w:val="17"/>
        </w:rPr>
        <w:t>Available</w:t>
      </w:r>
      <w:r>
        <w:rPr>
          <w:spacing w:val="-8"/>
          <w:w w:val="110"/>
          <w:sz w:val="17"/>
        </w:rPr>
        <w:t> </w:t>
      </w:r>
      <w:r>
        <w:rPr>
          <w:spacing w:val="-4"/>
          <w:w w:val="110"/>
          <w:sz w:val="17"/>
        </w:rPr>
        <w:t>from</w:t>
      </w:r>
      <w:r>
        <w:rPr>
          <w:spacing w:val="-7"/>
          <w:w w:val="110"/>
          <w:sz w:val="17"/>
        </w:rPr>
        <w:t> </w:t>
      </w:r>
      <w:hyperlink r:id="rId77">
        <w:r>
          <w:rPr>
            <w:color w:val="0000FF"/>
            <w:spacing w:val="-4"/>
            <w:w w:val="110"/>
            <w:sz w:val="17"/>
          </w:rPr>
          <w:t>https://www.princeedwardisland.</w:t>
        </w:r>
      </w:hyperlink>
      <w:r>
        <w:rPr>
          <w:color w:val="0000FF"/>
          <w:spacing w:val="-4"/>
          <w:w w:val="110"/>
          <w:sz w:val="17"/>
        </w:rPr>
        <w:t> </w:t>
      </w:r>
      <w:hyperlink r:id="rId77">
        <w:r>
          <w:rPr>
            <w:color w:val="0000FF"/>
            <w:w w:val="105"/>
            <w:sz w:val="17"/>
          </w:rPr>
          <w:t>ca/sites/default/files/publications/af_stat_tab_all2015.pdf</w:t>
        </w:r>
      </w:hyperlink>
      <w:r>
        <w:rPr>
          <w:color w:val="0000FF"/>
          <w:spacing w:val="71"/>
          <w:w w:val="150"/>
          <w:sz w:val="17"/>
        </w:rPr>
        <w:t>  </w:t>
      </w:r>
      <w:r>
        <w:rPr>
          <w:spacing w:val="-5"/>
          <w:w w:val="110"/>
          <w:sz w:val="17"/>
        </w:rPr>
        <w:t>[14</w:t>
      </w:r>
    </w:p>
    <w:p>
      <w:pPr>
        <w:spacing w:line="194" w:lineRule="exact" w:before="0"/>
        <w:ind w:left="419" w:right="0" w:firstLine="0"/>
        <w:jc w:val="both"/>
        <w:rPr>
          <w:sz w:val="17"/>
        </w:rPr>
      </w:pPr>
      <w:bookmarkStart w:name="_bookmark48" w:id="49"/>
      <w:bookmarkEnd w:id="49"/>
      <w:r>
        <w:rPr/>
      </w:r>
      <w:r>
        <w:rPr>
          <w:sz w:val="17"/>
        </w:rPr>
        <w:t>Mar.</w:t>
      </w:r>
      <w:r>
        <w:rPr>
          <w:spacing w:val="-3"/>
          <w:sz w:val="17"/>
        </w:rPr>
        <w:t> </w:t>
      </w:r>
      <w:r>
        <w:rPr>
          <w:spacing w:val="-2"/>
          <w:sz w:val="17"/>
        </w:rPr>
        <w:t>2016].</w:t>
      </w:r>
    </w:p>
    <w:p>
      <w:pPr>
        <w:spacing w:line="247" w:lineRule="auto" w:before="0"/>
        <w:ind w:left="419" w:right="213" w:hanging="200"/>
        <w:jc w:val="both"/>
        <w:rPr>
          <w:sz w:val="17"/>
        </w:rPr>
      </w:pPr>
      <w:r>
        <w:rPr>
          <w:w w:val="110"/>
          <w:sz w:val="17"/>
        </w:rPr>
        <w:t>Prasad, R., and Power, J.F. 1997. Soil fertility management for sustainable agriculture. CRC Press, Boca Raton, FL, USA. </w:t>
      </w:r>
      <w:bookmarkStart w:name="_bookmark49" w:id="50"/>
      <w:bookmarkEnd w:id="50"/>
      <w:r>
        <w:rPr>
          <w:w w:val="110"/>
          <w:sz w:val="17"/>
        </w:rPr>
        <w:t>3</w:t>
      </w:r>
      <w:r>
        <w:rPr>
          <w:w w:val="110"/>
          <w:sz w:val="17"/>
        </w:rPr>
        <w:t>56 pp.</w:t>
      </w:r>
    </w:p>
    <w:p>
      <w:pPr>
        <w:spacing w:line="247" w:lineRule="auto" w:before="0"/>
        <w:ind w:left="419" w:right="211" w:hanging="200"/>
        <w:jc w:val="both"/>
        <w:rPr>
          <w:sz w:val="17"/>
        </w:rPr>
      </w:pPr>
      <w:r>
        <w:rPr>
          <w:w w:val="105"/>
          <w:sz w:val="17"/>
        </w:rPr>
        <w:t>Quideau,</w:t>
      </w:r>
      <w:r>
        <w:rPr>
          <w:w w:val="105"/>
          <w:sz w:val="17"/>
        </w:rPr>
        <w:t> S.A.,</w:t>
      </w:r>
      <w:r>
        <w:rPr>
          <w:w w:val="105"/>
          <w:sz w:val="17"/>
        </w:rPr>
        <w:t> Chadwick,</w:t>
      </w:r>
      <w:r>
        <w:rPr>
          <w:w w:val="105"/>
          <w:sz w:val="17"/>
        </w:rPr>
        <w:t> O.A.,</w:t>
      </w:r>
      <w:r>
        <w:rPr>
          <w:w w:val="105"/>
          <w:sz w:val="17"/>
        </w:rPr>
        <w:t> Trumbore,</w:t>
      </w:r>
      <w:r>
        <w:rPr>
          <w:w w:val="105"/>
          <w:sz w:val="17"/>
        </w:rPr>
        <w:t> S.E.,</w:t>
      </w:r>
      <w:r>
        <w:rPr>
          <w:w w:val="105"/>
          <w:sz w:val="17"/>
        </w:rPr>
        <w:t> Johnson- Maynard,</w:t>
      </w:r>
      <w:r>
        <w:rPr>
          <w:w w:val="105"/>
          <w:sz w:val="17"/>
        </w:rPr>
        <w:t> J.L.,</w:t>
      </w:r>
      <w:r>
        <w:rPr>
          <w:w w:val="105"/>
          <w:sz w:val="17"/>
        </w:rPr>
        <w:t> Graham,</w:t>
      </w:r>
      <w:r>
        <w:rPr>
          <w:w w:val="105"/>
          <w:sz w:val="17"/>
        </w:rPr>
        <w:t> R.C.,</w:t>
      </w:r>
      <w:r>
        <w:rPr>
          <w:w w:val="105"/>
          <w:sz w:val="17"/>
        </w:rPr>
        <w:t> and</w:t>
      </w:r>
      <w:r>
        <w:rPr>
          <w:w w:val="105"/>
          <w:sz w:val="17"/>
        </w:rPr>
        <w:t> Anderson,</w:t>
      </w:r>
      <w:r>
        <w:rPr>
          <w:w w:val="105"/>
          <w:sz w:val="17"/>
        </w:rPr>
        <w:t> M.A.</w:t>
      </w:r>
      <w:r>
        <w:rPr>
          <w:w w:val="105"/>
          <w:sz w:val="17"/>
        </w:rPr>
        <w:t> 2001. Vegetation control on soil organic matter dynamics. Org. </w:t>
      </w:r>
      <w:bookmarkStart w:name="_bookmark50" w:id="51"/>
      <w:bookmarkEnd w:id="51"/>
      <w:r>
        <w:rPr>
          <w:w w:val="105"/>
          <w:sz w:val="17"/>
        </w:rPr>
        <w:t>Geochem.</w:t>
      </w:r>
      <w:r>
        <w:rPr>
          <w:spacing w:val="-4"/>
          <w:w w:val="105"/>
          <w:sz w:val="17"/>
        </w:rPr>
        <w:t> </w:t>
      </w:r>
      <w:r>
        <w:rPr>
          <w:w w:val="105"/>
          <w:sz w:val="17"/>
        </w:rPr>
        <w:t>32:</w:t>
      </w:r>
      <w:r>
        <w:rPr>
          <w:spacing w:val="-5"/>
          <w:w w:val="105"/>
          <w:sz w:val="17"/>
        </w:rPr>
        <w:t> </w:t>
      </w:r>
      <w:r>
        <w:rPr>
          <w:w w:val="105"/>
          <w:sz w:val="17"/>
        </w:rPr>
        <w:t>247</w:t>
      </w:r>
      <w:r>
        <w:rPr>
          <w:rFonts w:ascii="Arial MT" w:hAnsi="Arial MT"/>
          <w:w w:val="105"/>
          <w:sz w:val="17"/>
        </w:rPr>
        <w:t>–</w:t>
      </w:r>
      <w:r>
        <w:rPr>
          <w:w w:val="105"/>
          <w:sz w:val="17"/>
        </w:rPr>
        <w:t>252.</w:t>
      </w:r>
      <w:r>
        <w:rPr>
          <w:spacing w:val="-5"/>
          <w:w w:val="105"/>
          <w:sz w:val="17"/>
        </w:rPr>
        <w:t> </w:t>
      </w:r>
      <w:r>
        <w:rPr>
          <w:w w:val="105"/>
          <w:sz w:val="17"/>
        </w:rPr>
        <w:t>doi:</w:t>
      </w:r>
      <w:hyperlink r:id="rId78">
        <w:r>
          <w:rPr>
            <w:color w:val="0000FF"/>
            <w:w w:val="105"/>
            <w:sz w:val="17"/>
          </w:rPr>
          <w:t>10.1016/S0146-6380(00)00171-6</w:t>
        </w:r>
      </w:hyperlink>
      <w:r>
        <w:rPr>
          <w:w w:val="105"/>
          <w:sz w:val="17"/>
        </w:rPr>
        <w:t>.</w:t>
      </w:r>
    </w:p>
    <w:p>
      <w:pPr>
        <w:spacing w:line="192" w:lineRule="exact" w:before="0"/>
        <w:ind w:left="0" w:right="218" w:firstLine="0"/>
        <w:jc w:val="right"/>
        <w:rPr>
          <w:sz w:val="17"/>
        </w:rPr>
      </w:pPr>
      <w:r>
        <w:rPr>
          <w:sz w:val="17"/>
        </w:rPr>
        <w:t>Robertson,</w:t>
      </w:r>
      <w:r>
        <w:rPr>
          <w:spacing w:val="3"/>
          <w:sz w:val="17"/>
        </w:rPr>
        <w:t> </w:t>
      </w:r>
      <w:r>
        <w:rPr>
          <w:sz w:val="17"/>
        </w:rPr>
        <w:t>G.P., Allen,</w:t>
      </w:r>
      <w:r>
        <w:rPr>
          <w:spacing w:val="-1"/>
          <w:sz w:val="17"/>
        </w:rPr>
        <w:t> </w:t>
      </w:r>
      <w:r>
        <w:rPr>
          <w:sz w:val="17"/>
        </w:rPr>
        <w:t>V.G.,</w:t>
      </w:r>
      <w:r>
        <w:rPr>
          <w:spacing w:val="3"/>
          <w:sz w:val="17"/>
        </w:rPr>
        <w:t> </w:t>
      </w:r>
      <w:r>
        <w:rPr>
          <w:sz w:val="17"/>
        </w:rPr>
        <w:t>Boody,</w:t>
      </w:r>
      <w:r>
        <w:rPr>
          <w:spacing w:val="3"/>
          <w:sz w:val="17"/>
        </w:rPr>
        <w:t> </w:t>
      </w:r>
      <w:r>
        <w:rPr>
          <w:sz w:val="17"/>
        </w:rPr>
        <w:t>G.,</w:t>
      </w:r>
      <w:r>
        <w:rPr>
          <w:spacing w:val="2"/>
          <w:sz w:val="17"/>
        </w:rPr>
        <w:t> </w:t>
      </w:r>
      <w:r>
        <w:rPr>
          <w:sz w:val="17"/>
        </w:rPr>
        <w:t>Boose, E.R.,</w:t>
      </w:r>
      <w:r>
        <w:rPr>
          <w:spacing w:val="2"/>
          <w:sz w:val="17"/>
        </w:rPr>
        <w:t> </w:t>
      </w:r>
      <w:r>
        <w:rPr>
          <w:sz w:val="17"/>
        </w:rPr>
        <w:t>Creamer,</w:t>
      </w:r>
      <w:r>
        <w:rPr>
          <w:spacing w:val="2"/>
          <w:sz w:val="17"/>
        </w:rPr>
        <w:t> </w:t>
      </w:r>
      <w:r>
        <w:rPr>
          <w:spacing w:val="-4"/>
          <w:sz w:val="17"/>
        </w:rPr>
        <w:t>N.G.,</w:t>
      </w:r>
    </w:p>
    <w:p>
      <w:pPr>
        <w:spacing w:before="0"/>
        <w:ind w:left="0" w:right="218" w:firstLine="0"/>
        <w:jc w:val="right"/>
        <w:rPr>
          <w:sz w:val="17"/>
        </w:rPr>
      </w:pPr>
      <w:r>
        <w:rPr>
          <w:sz w:val="17"/>
        </w:rPr>
        <w:t>Drinkwater,</w:t>
      </w:r>
      <w:r>
        <w:rPr>
          <w:spacing w:val="-1"/>
          <w:sz w:val="17"/>
        </w:rPr>
        <w:t> </w:t>
      </w:r>
      <w:r>
        <w:rPr>
          <w:sz w:val="17"/>
        </w:rPr>
        <w:t>L.E.,</w:t>
      </w:r>
      <w:r>
        <w:rPr>
          <w:spacing w:val="1"/>
          <w:sz w:val="17"/>
        </w:rPr>
        <w:t> </w:t>
      </w:r>
      <w:r>
        <w:rPr>
          <w:sz w:val="17"/>
        </w:rPr>
        <w:t>Gosz, J.R., Lynch, L.,</w:t>
      </w:r>
      <w:r>
        <w:rPr>
          <w:spacing w:val="1"/>
          <w:sz w:val="17"/>
        </w:rPr>
        <w:t> </w:t>
      </w:r>
      <w:r>
        <w:rPr>
          <w:sz w:val="17"/>
        </w:rPr>
        <w:t>Havlin,</w:t>
      </w:r>
      <w:r>
        <w:rPr>
          <w:spacing w:val="1"/>
          <w:sz w:val="17"/>
        </w:rPr>
        <w:t> </w:t>
      </w:r>
      <w:r>
        <w:rPr>
          <w:sz w:val="17"/>
        </w:rPr>
        <w:t>J.L.,</w:t>
      </w:r>
      <w:r>
        <w:rPr>
          <w:spacing w:val="-1"/>
          <w:sz w:val="17"/>
        </w:rPr>
        <w:t> </w:t>
      </w:r>
      <w:r>
        <w:rPr>
          <w:sz w:val="17"/>
        </w:rPr>
        <w:t>Jackson, </w:t>
      </w:r>
      <w:r>
        <w:rPr>
          <w:spacing w:val="-4"/>
          <w:sz w:val="17"/>
        </w:rPr>
        <w:t>L.E.,</w:t>
      </w:r>
    </w:p>
    <w:p>
      <w:pPr>
        <w:spacing w:line="247" w:lineRule="auto" w:before="3"/>
        <w:ind w:left="419" w:right="212" w:firstLine="0"/>
        <w:jc w:val="both"/>
        <w:rPr>
          <w:sz w:val="17"/>
        </w:rPr>
      </w:pPr>
      <w:r>
        <w:rPr>
          <w:spacing w:val="-2"/>
          <w:w w:val="105"/>
          <w:sz w:val="17"/>
        </w:rPr>
        <w:t>Pickett,</w:t>
      </w:r>
      <w:r>
        <w:rPr>
          <w:spacing w:val="-10"/>
          <w:w w:val="105"/>
          <w:sz w:val="17"/>
        </w:rPr>
        <w:t> </w:t>
      </w:r>
      <w:r>
        <w:rPr>
          <w:spacing w:val="-2"/>
          <w:w w:val="105"/>
          <w:sz w:val="17"/>
        </w:rPr>
        <w:t>S.T.A.,</w:t>
      </w:r>
      <w:r>
        <w:rPr>
          <w:spacing w:val="-9"/>
          <w:w w:val="105"/>
          <w:sz w:val="17"/>
        </w:rPr>
        <w:t> </w:t>
      </w:r>
      <w:r>
        <w:rPr>
          <w:spacing w:val="-2"/>
          <w:w w:val="105"/>
          <w:sz w:val="17"/>
        </w:rPr>
        <w:t>Pitelka,</w:t>
      </w:r>
      <w:r>
        <w:rPr>
          <w:spacing w:val="-9"/>
          <w:w w:val="105"/>
          <w:sz w:val="17"/>
        </w:rPr>
        <w:t> </w:t>
      </w:r>
      <w:r>
        <w:rPr>
          <w:spacing w:val="-2"/>
          <w:w w:val="105"/>
          <w:sz w:val="17"/>
        </w:rPr>
        <w:t>L.,</w:t>
      </w:r>
      <w:r>
        <w:rPr>
          <w:spacing w:val="-9"/>
          <w:w w:val="105"/>
          <w:sz w:val="17"/>
        </w:rPr>
        <w:t> </w:t>
      </w:r>
      <w:r>
        <w:rPr>
          <w:spacing w:val="-2"/>
          <w:w w:val="105"/>
          <w:sz w:val="17"/>
        </w:rPr>
        <w:t>Randall,</w:t>
      </w:r>
      <w:r>
        <w:rPr>
          <w:spacing w:val="-9"/>
          <w:w w:val="105"/>
          <w:sz w:val="17"/>
        </w:rPr>
        <w:t> </w:t>
      </w:r>
      <w:r>
        <w:rPr>
          <w:spacing w:val="-2"/>
          <w:w w:val="105"/>
          <w:sz w:val="17"/>
        </w:rPr>
        <w:t>A.,</w:t>
      </w:r>
      <w:r>
        <w:rPr>
          <w:spacing w:val="-9"/>
          <w:w w:val="105"/>
          <w:sz w:val="17"/>
        </w:rPr>
        <w:t> </w:t>
      </w:r>
      <w:r>
        <w:rPr>
          <w:spacing w:val="-2"/>
          <w:w w:val="105"/>
          <w:sz w:val="17"/>
        </w:rPr>
        <w:t>Reed,</w:t>
      </w:r>
      <w:r>
        <w:rPr>
          <w:spacing w:val="-7"/>
          <w:w w:val="105"/>
          <w:sz w:val="17"/>
        </w:rPr>
        <w:t> </w:t>
      </w:r>
      <w:r>
        <w:rPr>
          <w:spacing w:val="-2"/>
          <w:w w:val="105"/>
          <w:sz w:val="17"/>
        </w:rPr>
        <w:t>A.S.,</w:t>
      </w:r>
      <w:r>
        <w:rPr>
          <w:spacing w:val="-9"/>
          <w:w w:val="105"/>
          <w:sz w:val="17"/>
        </w:rPr>
        <w:t> </w:t>
      </w:r>
      <w:r>
        <w:rPr>
          <w:spacing w:val="-2"/>
          <w:w w:val="105"/>
          <w:sz w:val="17"/>
        </w:rPr>
        <w:t>Seastedt,</w:t>
      </w:r>
      <w:r>
        <w:rPr>
          <w:spacing w:val="-9"/>
          <w:w w:val="105"/>
          <w:sz w:val="17"/>
        </w:rPr>
        <w:t> </w:t>
      </w:r>
      <w:r>
        <w:rPr>
          <w:spacing w:val="-2"/>
          <w:w w:val="105"/>
          <w:sz w:val="17"/>
        </w:rPr>
        <w:t>T.R., </w:t>
      </w:r>
      <w:r>
        <w:rPr>
          <w:w w:val="105"/>
          <w:sz w:val="17"/>
        </w:rPr>
        <w:t>Waide, R.B., and Wall, D.H. 2008. Long-term agricultural research: a research, education, and extension imperative. </w:t>
      </w:r>
      <w:bookmarkStart w:name="_bookmark51" w:id="52"/>
      <w:bookmarkEnd w:id="52"/>
      <w:r>
        <w:rPr>
          <w:w w:val="105"/>
          <w:sz w:val="17"/>
        </w:rPr>
        <w:t>B</w:t>
      </w:r>
      <w:r>
        <w:rPr>
          <w:w w:val="105"/>
          <w:sz w:val="17"/>
        </w:rPr>
        <w:t>ioScience,</w:t>
      </w:r>
      <w:r>
        <w:rPr>
          <w:spacing w:val="-12"/>
          <w:w w:val="105"/>
          <w:sz w:val="17"/>
        </w:rPr>
        <w:t> </w:t>
      </w:r>
      <w:r>
        <w:rPr>
          <w:w w:val="105"/>
          <w:sz w:val="17"/>
        </w:rPr>
        <w:t>58:</w:t>
      </w:r>
      <w:r>
        <w:rPr>
          <w:spacing w:val="-11"/>
          <w:w w:val="105"/>
          <w:sz w:val="17"/>
        </w:rPr>
        <w:t> </w:t>
      </w:r>
      <w:r>
        <w:rPr>
          <w:w w:val="105"/>
          <w:sz w:val="17"/>
        </w:rPr>
        <w:t>640</w:t>
      </w:r>
      <w:r>
        <w:rPr>
          <w:rFonts w:ascii="Arial MT" w:hAnsi="Arial MT"/>
          <w:w w:val="105"/>
          <w:sz w:val="17"/>
        </w:rPr>
        <w:t>–</w:t>
      </w:r>
      <w:r>
        <w:rPr>
          <w:w w:val="105"/>
          <w:sz w:val="17"/>
        </w:rPr>
        <w:t>645.</w:t>
      </w:r>
      <w:r>
        <w:rPr>
          <w:spacing w:val="-11"/>
          <w:w w:val="105"/>
          <w:sz w:val="17"/>
        </w:rPr>
        <w:t> </w:t>
      </w:r>
      <w:r>
        <w:rPr>
          <w:w w:val="105"/>
          <w:sz w:val="17"/>
        </w:rPr>
        <w:t>doi:</w:t>
      </w:r>
      <w:hyperlink r:id="rId79">
        <w:r>
          <w:rPr>
            <w:color w:val="0000FF"/>
            <w:w w:val="105"/>
            <w:sz w:val="17"/>
          </w:rPr>
          <w:t>10.1641/B580711</w:t>
        </w:r>
      </w:hyperlink>
      <w:r>
        <w:rPr>
          <w:w w:val="105"/>
          <w:sz w:val="17"/>
        </w:rPr>
        <w:t>.</w:t>
      </w:r>
    </w:p>
    <w:p>
      <w:pPr>
        <w:spacing w:line="244" w:lineRule="auto" w:before="0"/>
        <w:ind w:left="419" w:right="210" w:hanging="200"/>
        <w:jc w:val="both"/>
        <w:rPr>
          <w:sz w:val="17"/>
        </w:rPr>
      </w:pPr>
      <w:r>
        <w:rPr>
          <w:w w:val="105"/>
          <w:sz w:val="17"/>
        </w:rPr>
        <w:t>Royston, J.P.</w:t>
      </w:r>
      <w:r>
        <w:rPr>
          <w:spacing w:val="-6"/>
          <w:w w:val="105"/>
          <w:sz w:val="17"/>
        </w:rPr>
        <w:t> </w:t>
      </w:r>
      <w:r>
        <w:rPr>
          <w:w w:val="105"/>
          <w:sz w:val="17"/>
        </w:rPr>
        <w:t>1982. An extension of Shapiro and Wilk</w:t>
      </w:r>
      <w:r>
        <w:rPr>
          <w:rFonts w:ascii="Arial" w:hAnsi="Arial"/>
          <w:i/>
          <w:w w:val="105"/>
          <w:sz w:val="17"/>
        </w:rPr>
        <w:t>’</w:t>
      </w:r>
      <w:r>
        <w:rPr>
          <w:w w:val="105"/>
          <w:sz w:val="17"/>
        </w:rPr>
        <w:t>s </w:t>
      </w:r>
      <w:r>
        <w:rPr>
          <w:i/>
          <w:w w:val="105"/>
          <w:sz w:val="17"/>
        </w:rPr>
        <w:t>W </w:t>
      </w:r>
      <w:r>
        <w:rPr>
          <w:w w:val="105"/>
          <w:sz w:val="17"/>
        </w:rPr>
        <w:t>test for normality</w:t>
      </w:r>
      <w:r>
        <w:rPr>
          <w:w w:val="105"/>
          <w:sz w:val="17"/>
        </w:rPr>
        <w:t> to</w:t>
      </w:r>
      <w:r>
        <w:rPr>
          <w:w w:val="105"/>
          <w:sz w:val="17"/>
        </w:rPr>
        <w:t> large</w:t>
      </w:r>
      <w:r>
        <w:rPr>
          <w:w w:val="105"/>
          <w:sz w:val="17"/>
        </w:rPr>
        <w:t> samples.</w:t>
      </w:r>
      <w:r>
        <w:rPr>
          <w:w w:val="105"/>
          <w:sz w:val="17"/>
        </w:rPr>
        <w:t> Appl.</w:t>
      </w:r>
      <w:r>
        <w:rPr>
          <w:w w:val="105"/>
          <w:sz w:val="17"/>
        </w:rPr>
        <w:t> Statist.</w:t>
      </w:r>
      <w:r>
        <w:rPr>
          <w:w w:val="105"/>
          <w:sz w:val="17"/>
        </w:rPr>
        <w:t> 31:</w:t>
      </w:r>
      <w:r>
        <w:rPr>
          <w:w w:val="105"/>
          <w:sz w:val="17"/>
        </w:rPr>
        <w:t> 115</w:t>
      </w:r>
      <w:r>
        <w:rPr>
          <w:rFonts w:ascii="Arial MT" w:hAnsi="Arial MT"/>
          <w:w w:val="105"/>
          <w:sz w:val="17"/>
        </w:rPr>
        <w:t>–</w:t>
      </w:r>
      <w:r>
        <w:rPr>
          <w:w w:val="105"/>
          <w:sz w:val="17"/>
        </w:rPr>
        <w:t>124. </w:t>
      </w:r>
      <w:bookmarkStart w:name="_bookmark52" w:id="53"/>
      <w:bookmarkEnd w:id="53"/>
      <w:r>
        <w:rPr>
          <w:spacing w:val="-2"/>
          <w:w w:val="105"/>
          <w:sz w:val="17"/>
        </w:rPr>
        <w:t>doi:</w:t>
      </w:r>
      <w:hyperlink r:id="rId80">
        <w:r>
          <w:rPr>
            <w:color w:val="0000FF"/>
            <w:spacing w:val="-2"/>
            <w:w w:val="105"/>
            <w:sz w:val="17"/>
          </w:rPr>
          <w:t>10.2307/2347973</w:t>
        </w:r>
      </w:hyperlink>
      <w:r>
        <w:rPr>
          <w:spacing w:val="-2"/>
          <w:w w:val="105"/>
          <w:sz w:val="17"/>
        </w:rPr>
        <w:t>.</w:t>
      </w:r>
    </w:p>
    <w:p>
      <w:pPr>
        <w:spacing w:line="247" w:lineRule="auto" w:before="0"/>
        <w:ind w:left="419" w:right="217" w:hanging="200"/>
        <w:jc w:val="both"/>
        <w:rPr>
          <w:sz w:val="17"/>
        </w:rPr>
      </w:pPr>
      <w:r>
        <w:rPr>
          <w:w w:val="105"/>
          <w:sz w:val="17"/>
        </w:rPr>
        <w:t>Shi, J., Xu, J., and Huang, P. 2008. Spatial variability and evalu- ation</w:t>
      </w:r>
      <w:r>
        <w:rPr>
          <w:spacing w:val="40"/>
          <w:w w:val="105"/>
          <w:sz w:val="17"/>
        </w:rPr>
        <w:t> </w:t>
      </w:r>
      <w:r>
        <w:rPr>
          <w:w w:val="105"/>
          <w:sz w:val="17"/>
        </w:rPr>
        <w:t>of</w:t>
      </w:r>
      <w:r>
        <w:rPr>
          <w:spacing w:val="40"/>
          <w:w w:val="105"/>
          <w:sz w:val="17"/>
        </w:rPr>
        <w:t> </w:t>
      </w:r>
      <w:r>
        <w:rPr>
          <w:w w:val="105"/>
          <w:sz w:val="17"/>
        </w:rPr>
        <w:t>status</w:t>
      </w:r>
      <w:r>
        <w:rPr>
          <w:spacing w:val="40"/>
          <w:w w:val="105"/>
          <w:sz w:val="17"/>
        </w:rPr>
        <w:t> </w:t>
      </w:r>
      <w:r>
        <w:rPr>
          <w:w w:val="105"/>
          <w:sz w:val="17"/>
        </w:rPr>
        <w:t>of</w:t>
      </w:r>
      <w:r>
        <w:rPr>
          <w:spacing w:val="40"/>
          <w:w w:val="105"/>
          <w:sz w:val="17"/>
        </w:rPr>
        <w:t> </w:t>
      </w:r>
      <w:r>
        <w:rPr>
          <w:w w:val="105"/>
          <w:sz w:val="17"/>
        </w:rPr>
        <w:t>micronutrients</w:t>
      </w:r>
      <w:r>
        <w:rPr>
          <w:spacing w:val="40"/>
          <w:w w:val="105"/>
          <w:sz w:val="17"/>
        </w:rPr>
        <w:t> </w:t>
      </w:r>
      <w:r>
        <w:rPr>
          <w:w w:val="105"/>
          <w:sz w:val="17"/>
        </w:rPr>
        <w:t>in</w:t>
      </w:r>
      <w:r>
        <w:rPr>
          <w:spacing w:val="40"/>
          <w:w w:val="105"/>
          <w:sz w:val="17"/>
        </w:rPr>
        <w:t> </w:t>
      </w:r>
      <w:r>
        <w:rPr>
          <w:w w:val="105"/>
          <w:sz w:val="17"/>
        </w:rPr>
        <w:t>selected</w:t>
      </w:r>
      <w:r>
        <w:rPr>
          <w:spacing w:val="40"/>
          <w:w w:val="105"/>
          <w:sz w:val="17"/>
        </w:rPr>
        <w:t> </w:t>
      </w:r>
      <w:r>
        <w:rPr>
          <w:w w:val="105"/>
          <w:sz w:val="17"/>
        </w:rPr>
        <w:t>soils</w:t>
      </w:r>
      <w:r>
        <w:rPr>
          <w:spacing w:val="40"/>
          <w:w w:val="105"/>
          <w:sz w:val="17"/>
        </w:rPr>
        <w:t> </w:t>
      </w:r>
      <w:r>
        <w:rPr>
          <w:w w:val="105"/>
          <w:sz w:val="17"/>
        </w:rPr>
        <w:t>around Taihu Lake, China. J. Soils Sediments, 8: 415</w:t>
      </w:r>
      <w:r>
        <w:rPr>
          <w:rFonts w:ascii="Arial MT" w:hAnsi="Arial MT"/>
          <w:w w:val="105"/>
          <w:sz w:val="17"/>
        </w:rPr>
        <w:t>–</w:t>
      </w:r>
      <w:r>
        <w:rPr>
          <w:w w:val="105"/>
          <w:sz w:val="17"/>
        </w:rPr>
        <w:t>423. doi:</w:t>
      </w:r>
      <w:hyperlink r:id="rId81">
        <w:r>
          <w:rPr>
            <w:color w:val="0000FF"/>
            <w:w w:val="105"/>
            <w:sz w:val="17"/>
          </w:rPr>
          <w:t>10.</w:t>
        </w:r>
      </w:hyperlink>
      <w:r>
        <w:rPr>
          <w:color w:val="0000FF"/>
          <w:w w:val="105"/>
          <w:sz w:val="17"/>
        </w:rPr>
        <w:t> </w:t>
      </w:r>
      <w:bookmarkStart w:name="_bookmark53" w:id="54"/>
      <w:bookmarkEnd w:id="54"/>
      <w:r>
        <w:rPr>
          <w:color w:val="0000FF"/>
          <w:sz w:val="17"/>
        </w:rPr>
      </w:r>
      <w:hyperlink r:id="rId81">
        <w:r>
          <w:rPr>
            <w:color w:val="0000FF"/>
            <w:spacing w:val="-2"/>
            <w:w w:val="105"/>
            <w:sz w:val="17"/>
          </w:rPr>
          <w:t>1007/s11368-008-0045-x</w:t>
        </w:r>
      </w:hyperlink>
      <w:r>
        <w:rPr>
          <w:spacing w:val="-2"/>
          <w:w w:val="105"/>
          <w:sz w:val="17"/>
        </w:rPr>
        <w:t>.</w:t>
      </w:r>
    </w:p>
    <w:p>
      <w:pPr>
        <w:spacing w:line="247" w:lineRule="auto" w:before="0"/>
        <w:ind w:left="419" w:right="210" w:hanging="200"/>
        <w:jc w:val="both"/>
        <w:rPr>
          <w:sz w:val="17"/>
        </w:rPr>
      </w:pPr>
      <w:r>
        <w:rPr>
          <w:w w:val="110"/>
          <w:sz w:val="17"/>
        </w:rPr>
        <w:t>Six, J., Elliott, E.T., and Paustian, K. 1999. Aggregate and soil organic matter dynamics under conventional and no-tillage </w:t>
      </w:r>
      <w:r>
        <w:rPr>
          <w:sz w:val="17"/>
        </w:rPr>
        <w:t>systems. Soil Sci. Soc. Am. J. 63: 1350</w:t>
      </w:r>
      <w:r>
        <w:rPr>
          <w:rFonts w:ascii="Arial MT" w:hAnsi="Arial MT"/>
          <w:sz w:val="17"/>
        </w:rPr>
        <w:t>–</w:t>
      </w:r>
      <w:r>
        <w:rPr>
          <w:sz w:val="17"/>
        </w:rPr>
        <w:t>1358. doi:</w:t>
      </w:r>
      <w:hyperlink r:id="rId82">
        <w:r>
          <w:rPr>
            <w:color w:val="0000FF"/>
            <w:sz w:val="17"/>
          </w:rPr>
          <w:t>10.2136/</w:t>
        </w:r>
      </w:hyperlink>
      <w:r>
        <w:rPr>
          <w:color w:val="0000FF"/>
          <w:sz w:val="17"/>
        </w:rPr>
        <w:t> </w:t>
      </w:r>
      <w:bookmarkStart w:name="_bookmark54" w:id="55"/>
      <w:bookmarkEnd w:id="55"/>
      <w:r>
        <w:rPr>
          <w:color w:val="0000FF"/>
          <w:spacing w:val="8"/>
          <w:sz w:val="17"/>
        </w:rPr>
      </w:r>
      <w:hyperlink r:id="rId82">
        <w:r>
          <w:rPr>
            <w:color w:val="0000FF"/>
            <w:spacing w:val="-2"/>
            <w:w w:val="110"/>
            <w:sz w:val="17"/>
          </w:rPr>
          <w:t>sssaj1999.6351350x</w:t>
        </w:r>
      </w:hyperlink>
      <w:r>
        <w:rPr>
          <w:spacing w:val="-2"/>
          <w:w w:val="110"/>
          <w:sz w:val="17"/>
        </w:rPr>
        <w:t>.</w:t>
      </w:r>
    </w:p>
    <w:p>
      <w:pPr>
        <w:spacing w:line="247" w:lineRule="auto" w:before="0"/>
        <w:ind w:left="419" w:right="214" w:hanging="200"/>
        <w:jc w:val="both"/>
        <w:rPr>
          <w:sz w:val="17"/>
        </w:rPr>
      </w:pPr>
      <w:r>
        <w:rPr>
          <w:w w:val="105"/>
          <w:sz w:val="17"/>
        </w:rPr>
        <w:t>Six,</w:t>
      </w:r>
      <w:r>
        <w:rPr>
          <w:w w:val="105"/>
          <w:sz w:val="17"/>
        </w:rPr>
        <w:t> J.,</w:t>
      </w:r>
      <w:r>
        <w:rPr>
          <w:w w:val="105"/>
          <w:sz w:val="17"/>
        </w:rPr>
        <w:t> Conant,</w:t>
      </w:r>
      <w:r>
        <w:rPr>
          <w:w w:val="105"/>
          <w:sz w:val="17"/>
        </w:rPr>
        <w:t> R.T.,</w:t>
      </w:r>
      <w:r>
        <w:rPr>
          <w:w w:val="105"/>
          <w:sz w:val="17"/>
        </w:rPr>
        <w:t> Paul,</w:t>
      </w:r>
      <w:r>
        <w:rPr>
          <w:w w:val="105"/>
          <w:sz w:val="17"/>
        </w:rPr>
        <w:t> E.A.,</w:t>
      </w:r>
      <w:r>
        <w:rPr>
          <w:w w:val="105"/>
          <w:sz w:val="17"/>
        </w:rPr>
        <w:t> and</w:t>
      </w:r>
      <w:r>
        <w:rPr>
          <w:w w:val="105"/>
          <w:sz w:val="17"/>
        </w:rPr>
        <w:t> Paustian,</w:t>
      </w:r>
      <w:r>
        <w:rPr>
          <w:w w:val="105"/>
          <w:sz w:val="17"/>
        </w:rPr>
        <w:t> K.</w:t>
      </w:r>
      <w:r>
        <w:rPr>
          <w:w w:val="105"/>
          <w:sz w:val="17"/>
        </w:rPr>
        <w:t> 2002. Stabilization</w:t>
      </w:r>
      <w:r>
        <w:rPr>
          <w:spacing w:val="40"/>
          <w:w w:val="105"/>
          <w:sz w:val="17"/>
        </w:rPr>
        <w:t> </w:t>
      </w:r>
      <w:r>
        <w:rPr>
          <w:w w:val="105"/>
          <w:sz w:val="17"/>
        </w:rPr>
        <w:t>mechanisms</w:t>
      </w:r>
      <w:r>
        <w:rPr>
          <w:spacing w:val="40"/>
          <w:w w:val="105"/>
          <w:sz w:val="17"/>
        </w:rPr>
        <w:t> </w:t>
      </w:r>
      <w:r>
        <w:rPr>
          <w:w w:val="105"/>
          <w:sz w:val="17"/>
        </w:rPr>
        <w:t>of</w:t>
      </w:r>
      <w:r>
        <w:rPr>
          <w:spacing w:val="40"/>
          <w:w w:val="105"/>
          <w:sz w:val="17"/>
        </w:rPr>
        <w:t> </w:t>
      </w:r>
      <w:r>
        <w:rPr>
          <w:w w:val="105"/>
          <w:sz w:val="17"/>
        </w:rPr>
        <w:t>soil</w:t>
      </w:r>
      <w:r>
        <w:rPr>
          <w:spacing w:val="40"/>
          <w:w w:val="105"/>
          <w:sz w:val="17"/>
        </w:rPr>
        <w:t> </w:t>
      </w:r>
      <w:r>
        <w:rPr>
          <w:w w:val="105"/>
          <w:sz w:val="17"/>
        </w:rPr>
        <w:t>organic</w:t>
      </w:r>
      <w:r>
        <w:rPr>
          <w:spacing w:val="40"/>
          <w:w w:val="105"/>
          <w:sz w:val="17"/>
        </w:rPr>
        <w:t> </w:t>
      </w:r>
      <w:r>
        <w:rPr>
          <w:w w:val="105"/>
          <w:sz w:val="17"/>
        </w:rPr>
        <w:t>matter:</w:t>
      </w:r>
      <w:r>
        <w:rPr>
          <w:spacing w:val="40"/>
          <w:w w:val="105"/>
          <w:sz w:val="17"/>
        </w:rPr>
        <w:t> </w:t>
      </w:r>
      <w:r>
        <w:rPr>
          <w:w w:val="105"/>
          <w:sz w:val="17"/>
        </w:rPr>
        <w:t>implica- tions</w:t>
      </w:r>
      <w:r>
        <w:rPr>
          <w:w w:val="105"/>
          <w:sz w:val="17"/>
        </w:rPr>
        <w:t> for</w:t>
      </w:r>
      <w:r>
        <w:rPr>
          <w:w w:val="105"/>
          <w:sz w:val="17"/>
        </w:rPr>
        <w:t> C-saturation</w:t>
      </w:r>
      <w:r>
        <w:rPr>
          <w:w w:val="105"/>
          <w:sz w:val="17"/>
        </w:rPr>
        <w:t> of</w:t>
      </w:r>
      <w:r>
        <w:rPr>
          <w:w w:val="105"/>
          <w:sz w:val="17"/>
        </w:rPr>
        <w:t> soils.</w:t>
      </w:r>
      <w:r>
        <w:rPr>
          <w:w w:val="105"/>
          <w:sz w:val="17"/>
        </w:rPr>
        <w:t> Plant</w:t>
      </w:r>
      <w:r>
        <w:rPr>
          <w:w w:val="105"/>
          <w:sz w:val="17"/>
        </w:rPr>
        <w:t> Soil,</w:t>
      </w:r>
      <w:r>
        <w:rPr>
          <w:w w:val="105"/>
          <w:sz w:val="17"/>
        </w:rPr>
        <w:t> 241:</w:t>
      </w:r>
      <w:r>
        <w:rPr>
          <w:w w:val="105"/>
          <w:sz w:val="17"/>
        </w:rPr>
        <w:t> 155</w:t>
      </w:r>
      <w:r>
        <w:rPr>
          <w:rFonts w:ascii="Arial MT" w:hAnsi="Arial MT"/>
          <w:w w:val="105"/>
          <w:sz w:val="17"/>
        </w:rPr>
        <w:t>–</w:t>
      </w:r>
      <w:r>
        <w:rPr>
          <w:w w:val="105"/>
          <w:sz w:val="17"/>
        </w:rPr>
        <w:t>176. </w:t>
      </w:r>
      <w:bookmarkStart w:name="_bookmark55" w:id="56"/>
      <w:bookmarkEnd w:id="56"/>
      <w:r>
        <w:rPr>
          <w:spacing w:val="-2"/>
          <w:w w:val="105"/>
          <w:sz w:val="17"/>
        </w:rPr>
        <w:t>doi:</w:t>
      </w:r>
      <w:r>
        <w:rPr>
          <w:color w:val="0000FF"/>
          <w:spacing w:val="-2"/>
          <w:w w:val="105"/>
          <w:sz w:val="17"/>
        </w:rPr>
        <w:t>10.1023/A:1016125726789</w:t>
      </w:r>
      <w:r>
        <w:rPr>
          <w:spacing w:val="-2"/>
          <w:w w:val="105"/>
          <w:sz w:val="17"/>
        </w:rPr>
        <w:t>.</w:t>
      </w:r>
    </w:p>
    <w:p>
      <w:pPr>
        <w:spacing w:line="247" w:lineRule="auto" w:before="0"/>
        <w:ind w:left="419" w:right="211" w:hanging="200"/>
        <w:jc w:val="both"/>
        <w:rPr>
          <w:sz w:val="17"/>
        </w:rPr>
      </w:pPr>
      <w:r>
        <w:rPr>
          <w:w w:val="110"/>
          <w:sz w:val="17"/>
        </w:rPr>
        <w:t>Solomon,</w:t>
      </w:r>
      <w:r>
        <w:rPr>
          <w:spacing w:val="-2"/>
          <w:w w:val="110"/>
          <w:sz w:val="17"/>
        </w:rPr>
        <w:t> </w:t>
      </w:r>
      <w:r>
        <w:rPr>
          <w:w w:val="110"/>
          <w:sz w:val="17"/>
        </w:rPr>
        <w:t>D.,</w:t>
      </w:r>
      <w:r>
        <w:rPr>
          <w:spacing w:val="-2"/>
          <w:w w:val="110"/>
          <w:sz w:val="17"/>
        </w:rPr>
        <w:t> </w:t>
      </w:r>
      <w:r>
        <w:rPr>
          <w:w w:val="110"/>
          <w:sz w:val="17"/>
        </w:rPr>
        <w:t>Lehmann,</w:t>
      </w:r>
      <w:r>
        <w:rPr>
          <w:spacing w:val="-3"/>
          <w:w w:val="110"/>
          <w:sz w:val="17"/>
        </w:rPr>
        <w:t> </w:t>
      </w:r>
      <w:r>
        <w:rPr>
          <w:w w:val="110"/>
          <w:sz w:val="17"/>
        </w:rPr>
        <w:t>J.,</w:t>
      </w:r>
      <w:r>
        <w:rPr>
          <w:spacing w:val="-2"/>
          <w:w w:val="110"/>
          <w:sz w:val="17"/>
        </w:rPr>
        <w:t> </w:t>
      </w:r>
      <w:r>
        <w:rPr>
          <w:w w:val="110"/>
          <w:sz w:val="17"/>
        </w:rPr>
        <w:t>and</w:t>
      </w:r>
      <w:r>
        <w:rPr>
          <w:spacing w:val="-2"/>
          <w:w w:val="110"/>
          <w:sz w:val="17"/>
        </w:rPr>
        <w:t> </w:t>
      </w:r>
      <w:r>
        <w:rPr>
          <w:w w:val="110"/>
          <w:sz w:val="17"/>
        </w:rPr>
        <w:t>Zech,</w:t>
      </w:r>
      <w:r>
        <w:rPr>
          <w:spacing w:val="-2"/>
          <w:w w:val="110"/>
          <w:sz w:val="17"/>
        </w:rPr>
        <w:t> </w:t>
      </w:r>
      <w:r>
        <w:rPr>
          <w:w w:val="110"/>
          <w:sz w:val="17"/>
        </w:rPr>
        <w:t>W.</w:t>
      </w:r>
      <w:r>
        <w:rPr>
          <w:spacing w:val="-2"/>
          <w:w w:val="110"/>
          <w:sz w:val="17"/>
        </w:rPr>
        <w:t> </w:t>
      </w:r>
      <w:r>
        <w:rPr>
          <w:w w:val="110"/>
          <w:sz w:val="17"/>
        </w:rPr>
        <w:t>2000.</w:t>
      </w:r>
      <w:r>
        <w:rPr>
          <w:spacing w:val="-3"/>
          <w:w w:val="110"/>
          <w:sz w:val="17"/>
        </w:rPr>
        <w:t> </w:t>
      </w:r>
      <w:r>
        <w:rPr>
          <w:w w:val="110"/>
          <w:sz w:val="17"/>
        </w:rPr>
        <w:t>Land</w:t>
      </w:r>
      <w:r>
        <w:rPr>
          <w:spacing w:val="-2"/>
          <w:w w:val="110"/>
          <w:sz w:val="17"/>
        </w:rPr>
        <w:t> </w:t>
      </w:r>
      <w:r>
        <w:rPr>
          <w:w w:val="110"/>
          <w:sz w:val="17"/>
        </w:rPr>
        <w:t>use</w:t>
      </w:r>
      <w:r>
        <w:rPr>
          <w:spacing w:val="-3"/>
          <w:w w:val="110"/>
          <w:sz w:val="17"/>
        </w:rPr>
        <w:t> </w:t>
      </w:r>
      <w:r>
        <w:rPr>
          <w:w w:val="110"/>
          <w:sz w:val="17"/>
        </w:rPr>
        <w:t>effects on soil organic matter properties of chromic Luvisols in</w:t>
      </w:r>
      <w:r>
        <w:rPr>
          <w:spacing w:val="40"/>
          <w:w w:val="110"/>
          <w:sz w:val="17"/>
        </w:rPr>
        <w:t> </w:t>
      </w:r>
      <w:r>
        <w:rPr>
          <w:w w:val="110"/>
          <w:sz w:val="17"/>
        </w:rPr>
        <w:t>semi-arid northern Tanzania: carbon, nitrogen, lignin and carbohydrates.</w:t>
      </w:r>
      <w:r>
        <w:rPr>
          <w:w w:val="110"/>
          <w:sz w:val="17"/>
        </w:rPr>
        <w:t> Agric.</w:t>
      </w:r>
      <w:r>
        <w:rPr>
          <w:w w:val="110"/>
          <w:sz w:val="17"/>
        </w:rPr>
        <w:t> Ecosyst.</w:t>
      </w:r>
      <w:r>
        <w:rPr>
          <w:w w:val="110"/>
          <w:sz w:val="17"/>
        </w:rPr>
        <w:t> Environ.</w:t>
      </w:r>
      <w:r>
        <w:rPr>
          <w:w w:val="110"/>
          <w:sz w:val="17"/>
        </w:rPr>
        <w:t> 78:</w:t>
      </w:r>
      <w:r>
        <w:rPr>
          <w:w w:val="110"/>
          <w:sz w:val="17"/>
        </w:rPr>
        <w:t> 203</w:t>
      </w:r>
      <w:r>
        <w:rPr>
          <w:rFonts w:ascii="Arial MT" w:hAnsi="Arial MT"/>
          <w:w w:val="110"/>
          <w:sz w:val="17"/>
        </w:rPr>
        <w:t>–</w:t>
      </w:r>
      <w:r>
        <w:rPr>
          <w:w w:val="110"/>
          <w:sz w:val="17"/>
        </w:rPr>
        <w:t>213. </w:t>
      </w:r>
      <w:bookmarkStart w:name="_bookmark56" w:id="57"/>
      <w:bookmarkEnd w:id="57"/>
      <w:r>
        <w:rPr>
          <w:spacing w:val="-2"/>
          <w:sz w:val="17"/>
        </w:rPr>
        <w:t>doi:</w:t>
      </w:r>
      <w:hyperlink r:id="rId83">
        <w:r>
          <w:rPr>
            <w:color w:val="0000FF"/>
            <w:spacing w:val="-2"/>
            <w:sz w:val="17"/>
          </w:rPr>
          <w:t>10.1016/S0167-8809(99)00126-7</w:t>
        </w:r>
      </w:hyperlink>
      <w:r>
        <w:rPr>
          <w:spacing w:val="-2"/>
          <w:sz w:val="17"/>
        </w:rPr>
        <w:t>.</w:t>
      </w:r>
    </w:p>
    <w:p>
      <w:pPr>
        <w:spacing w:line="247" w:lineRule="auto" w:before="0"/>
        <w:ind w:left="419" w:right="212" w:hanging="200"/>
        <w:jc w:val="both"/>
        <w:rPr>
          <w:sz w:val="17"/>
        </w:rPr>
      </w:pPr>
      <w:r>
        <w:rPr>
          <w:w w:val="110"/>
          <w:sz w:val="17"/>
        </w:rPr>
        <w:t>Sørensen,</w:t>
      </w:r>
      <w:r>
        <w:rPr>
          <w:spacing w:val="-3"/>
          <w:w w:val="110"/>
          <w:sz w:val="17"/>
        </w:rPr>
        <w:t> </w:t>
      </w:r>
      <w:r>
        <w:rPr>
          <w:w w:val="110"/>
          <w:sz w:val="17"/>
        </w:rPr>
        <w:t>R.,</w:t>
      </w:r>
      <w:r>
        <w:rPr>
          <w:spacing w:val="-1"/>
          <w:w w:val="110"/>
          <w:sz w:val="17"/>
        </w:rPr>
        <w:t> </w:t>
      </w:r>
      <w:r>
        <w:rPr>
          <w:w w:val="110"/>
          <w:sz w:val="17"/>
        </w:rPr>
        <w:t>Zinko, U.,</w:t>
      </w:r>
      <w:r>
        <w:rPr>
          <w:spacing w:val="-2"/>
          <w:w w:val="110"/>
          <w:sz w:val="17"/>
        </w:rPr>
        <w:t> </w:t>
      </w:r>
      <w:r>
        <w:rPr>
          <w:w w:val="110"/>
          <w:sz w:val="17"/>
        </w:rPr>
        <w:t>and</w:t>
      </w:r>
      <w:r>
        <w:rPr>
          <w:spacing w:val="-1"/>
          <w:w w:val="110"/>
          <w:sz w:val="17"/>
        </w:rPr>
        <w:t> </w:t>
      </w:r>
      <w:r>
        <w:rPr>
          <w:w w:val="110"/>
          <w:sz w:val="17"/>
        </w:rPr>
        <w:t>Seibert,</w:t>
      </w:r>
      <w:r>
        <w:rPr>
          <w:spacing w:val="-1"/>
          <w:w w:val="110"/>
          <w:sz w:val="17"/>
        </w:rPr>
        <w:t> </w:t>
      </w:r>
      <w:r>
        <w:rPr>
          <w:w w:val="110"/>
          <w:sz w:val="17"/>
        </w:rPr>
        <w:t>J.</w:t>
      </w:r>
      <w:r>
        <w:rPr>
          <w:spacing w:val="-3"/>
          <w:w w:val="110"/>
          <w:sz w:val="17"/>
        </w:rPr>
        <w:t> </w:t>
      </w:r>
      <w:r>
        <w:rPr>
          <w:w w:val="110"/>
          <w:sz w:val="17"/>
        </w:rPr>
        <w:t>2006.</w:t>
      </w:r>
      <w:r>
        <w:rPr>
          <w:spacing w:val="-3"/>
          <w:w w:val="110"/>
          <w:sz w:val="17"/>
        </w:rPr>
        <w:t> </w:t>
      </w:r>
      <w:r>
        <w:rPr>
          <w:w w:val="110"/>
          <w:sz w:val="17"/>
        </w:rPr>
        <w:t>On</w:t>
      </w:r>
      <w:r>
        <w:rPr>
          <w:spacing w:val="-2"/>
          <w:w w:val="110"/>
          <w:sz w:val="17"/>
        </w:rPr>
        <w:t> </w:t>
      </w:r>
      <w:r>
        <w:rPr>
          <w:w w:val="110"/>
          <w:sz w:val="17"/>
        </w:rPr>
        <w:t>the</w:t>
      </w:r>
      <w:r>
        <w:rPr>
          <w:spacing w:val="-2"/>
          <w:w w:val="110"/>
          <w:sz w:val="17"/>
        </w:rPr>
        <w:t> </w:t>
      </w:r>
      <w:r>
        <w:rPr>
          <w:w w:val="110"/>
          <w:sz w:val="17"/>
        </w:rPr>
        <w:t>calculation of the topographic wetness index: evaluation of different methods</w:t>
      </w:r>
      <w:r>
        <w:rPr>
          <w:spacing w:val="40"/>
          <w:w w:val="110"/>
          <w:sz w:val="17"/>
        </w:rPr>
        <w:t> </w:t>
      </w:r>
      <w:r>
        <w:rPr>
          <w:w w:val="110"/>
          <w:sz w:val="17"/>
        </w:rPr>
        <w:t>based</w:t>
      </w:r>
      <w:r>
        <w:rPr>
          <w:spacing w:val="40"/>
          <w:w w:val="110"/>
          <w:sz w:val="17"/>
        </w:rPr>
        <w:t> </w:t>
      </w:r>
      <w:r>
        <w:rPr>
          <w:w w:val="110"/>
          <w:sz w:val="17"/>
        </w:rPr>
        <w:t>on</w:t>
      </w:r>
      <w:r>
        <w:rPr>
          <w:spacing w:val="40"/>
          <w:w w:val="110"/>
          <w:sz w:val="17"/>
        </w:rPr>
        <w:t> </w:t>
      </w:r>
      <w:r>
        <w:rPr>
          <w:w w:val="110"/>
          <w:sz w:val="17"/>
        </w:rPr>
        <w:t>field</w:t>
      </w:r>
      <w:r>
        <w:rPr>
          <w:spacing w:val="40"/>
          <w:w w:val="110"/>
          <w:sz w:val="17"/>
        </w:rPr>
        <w:t> </w:t>
      </w:r>
      <w:r>
        <w:rPr>
          <w:w w:val="110"/>
          <w:sz w:val="17"/>
        </w:rPr>
        <w:t>observations.</w:t>
      </w:r>
      <w:r>
        <w:rPr>
          <w:spacing w:val="40"/>
          <w:w w:val="110"/>
          <w:sz w:val="17"/>
        </w:rPr>
        <w:t> </w:t>
      </w:r>
      <w:r>
        <w:rPr>
          <w:w w:val="110"/>
          <w:sz w:val="17"/>
        </w:rPr>
        <w:t>Hydrol.</w:t>
      </w:r>
      <w:r>
        <w:rPr>
          <w:spacing w:val="40"/>
          <w:w w:val="110"/>
          <w:sz w:val="17"/>
        </w:rPr>
        <w:t> </w:t>
      </w:r>
      <w:r>
        <w:rPr>
          <w:w w:val="110"/>
          <w:sz w:val="17"/>
        </w:rPr>
        <w:t>Earth</w:t>
      </w:r>
      <w:r>
        <w:rPr>
          <w:spacing w:val="40"/>
          <w:w w:val="110"/>
          <w:sz w:val="17"/>
        </w:rPr>
        <w:t> </w:t>
      </w:r>
      <w:r>
        <w:rPr>
          <w:w w:val="110"/>
          <w:sz w:val="17"/>
        </w:rPr>
        <w:t>Syst. </w:t>
      </w:r>
      <w:bookmarkStart w:name="_bookmark57" w:id="58"/>
      <w:bookmarkEnd w:id="58"/>
      <w:r>
        <w:rPr>
          <w:sz w:val="17"/>
        </w:rPr>
        <w:t>Sci.</w:t>
      </w:r>
      <w:r>
        <w:rPr>
          <w:sz w:val="17"/>
        </w:rPr>
        <w:t> 10: 101</w:t>
      </w:r>
      <w:r>
        <w:rPr>
          <w:rFonts w:ascii="Arial MT" w:hAnsi="Arial MT"/>
          <w:sz w:val="17"/>
        </w:rPr>
        <w:t>–</w:t>
      </w:r>
      <w:r>
        <w:rPr>
          <w:sz w:val="17"/>
        </w:rPr>
        <w:t>112. doi:</w:t>
      </w:r>
      <w:hyperlink r:id="rId84">
        <w:r>
          <w:rPr>
            <w:color w:val="0000FF"/>
            <w:sz w:val="17"/>
          </w:rPr>
          <w:t>10.5194/hess-10-101-2006</w:t>
        </w:r>
      </w:hyperlink>
      <w:r>
        <w:rPr>
          <w:sz w:val="17"/>
        </w:rPr>
        <w:t>.</w:t>
      </w:r>
    </w:p>
    <w:p>
      <w:pPr>
        <w:spacing w:line="244" w:lineRule="auto" w:before="0"/>
        <w:ind w:left="419" w:right="217" w:hanging="200"/>
        <w:jc w:val="both"/>
        <w:rPr>
          <w:sz w:val="17"/>
        </w:rPr>
      </w:pPr>
      <w:r>
        <w:rPr>
          <w:w w:val="110"/>
          <w:sz w:val="17"/>
        </w:rPr>
        <w:t>Tilman, D. 1989. Ecological experimentation: strategies and </w:t>
      </w:r>
      <w:r>
        <w:rPr>
          <w:sz w:val="17"/>
        </w:rPr>
        <w:t>conceptual problems. Pages 136</w:t>
      </w:r>
      <w:r>
        <w:rPr>
          <w:rFonts w:ascii="Arial MT" w:hAnsi="Arial MT"/>
          <w:sz w:val="17"/>
        </w:rPr>
        <w:t>–</w:t>
      </w:r>
      <w:r>
        <w:rPr>
          <w:sz w:val="17"/>
        </w:rPr>
        <w:t>157 in G.E. Likens, ed. </w:t>
      </w:r>
      <w:r>
        <w:rPr>
          <w:sz w:val="17"/>
        </w:rPr>
        <w:t>Long- </w:t>
      </w:r>
      <w:bookmarkStart w:name="_bookmark58" w:id="59"/>
      <w:bookmarkEnd w:id="59"/>
      <w:r>
        <w:rPr>
          <w:w w:val="110"/>
          <w:sz w:val="17"/>
        </w:rPr>
        <w:t>term</w:t>
      </w:r>
      <w:r>
        <w:rPr>
          <w:w w:val="110"/>
          <w:sz w:val="17"/>
        </w:rPr>
        <w:t> studies in ecology. Springer, New York, NY, USA.</w:t>
      </w:r>
    </w:p>
    <w:p>
      <w:pPr>
        <w:spacing w:line="247" w:lineRule="auto" w:before="0"/>
        <w:ind w:left="419" w:right="215" w:hanging="200"/>
        <w:jc w:val="both"/>
        <w:rPr>
          <w:sz w:val="17"/>
        </w:rPr>
      </w:pPr>
      <w:r>
        <w:rPr>
          <w:w w:val="110"/>
          <w:sz w:val="17"/>
        </w:rPr>
        <w:t>van</w:t>
      </w:r>
      <w:r>
        <w:rPr>
          <w:spacing w:val="-11"/>
          <w:w w:val="110"/>
          <w:sz w:val="17"/>
        </w:rPr>
        <w:t> </w:t>
      </w:r>
      <w:r>
        <w:rPr>
          <w:w w:val="110"/>
          <w:sz w:val="17"/>
        </w:rPr>
        <w:t>de</w:t>
      </w:r>
      <w:r>
        <w:rPr>
          <w:spacing w:val="-9"/>
          <w:w w:val="110"/>
          <w:sz w:val="17"/>
        </w:rPr>
        <w:t> </w:t>
      </w:r>
      <w:r>
        <w:rPr>
          <w:w w:val="110"/>
          <w:sz w:val="17"/>
        </w:rPr>
        <w:t>Poll,</w:t>
      </w:r>
      <w:r>
        <w:rPr>
          <w:spacing w:val="-8"/>
          <w:w w:val="110"/>
          <w:sz w:val="17"/>
        </w:rPr>
        <w:t> </w:t>
      </w:r>
      <w:r>
        <w:rPr>
          <w:w w:val="110"/>
          <w:sz w:val="17"/>
        </w:rPr>
        <w:t>H.W.</w:t>
      </w:r>
      <w:r>
        <w:rPr>
          <w:spacing w:val="-12"/>
          <w:w w:val="110"/>
          <w:sz w:val="17"/>
        </w:rPr>
        <w:t> </w:t>
      </w:r>
      <w:r>
        <w:rPr>
          <w:w w:val="110"/>
          <w:sz w:val="17"/>
        </w:rPr>
        <w:t>1981.</w:t>
      </w:r>
      <w:r>
        <w:rPr>
          <w:spacing w:val="-8"/>
          <w:w w:val="110"/>
          <w:sz w:val="17"/>
        </w:rPr>
        <w:t> </w:t>
      </w:r>
      <w:r>
        <w:rPr>
          <w:w w:val="110"/>
          <w:sz w:val="17"/>
        </w:rPr>
        <w:t>Report</w:t>
      </w:r>
      <w:r>
        <w:rPr>
          <w:spacing w:val="-8"/>
          <w:w w:val="110"/>
          <w:sz w:val="17"/>
        </w:rPr>
        <w:t> </w:t>
      </w:r>
      <w:r>
        <w:rPr>
          <w:w w:val="110"/>
          <w:sz w:val="17"/>
        </w:rPr>
        <w:t>on</w:t>
      </w:r>
      <w:r>
        <w:rPr>
          <w:spacing w:val="-8"/>
          <w:w w:val="110"/>
          <w:sz w:val="17"/>
        </w:rPr>
        <w:t> </w:t>
      </w:r>
      <w:r>
        <w:rPr>
          <w:w w:val="110"/>
          <w:sz w:val="17"/>
        </w:rPr>
        <w:t>the</w:t>
      </w:r>
      <w:r>
        <w:rPr>
          <w:spacing w:val="-9"/>
          <w:w w:val="110"/>
          <w:sz w:val="17"/>
        </w:rPr>
        <w:t> </w:t>
      </w:r>
      <w:r>
        <w:rPr>
          <w:w w:val="110"/>
          <w:sz w:val="17"/>
        </w:rPr>
        <w:t>geology</w:t>
      </w:r>
      <w:r>
        <w:rPr>
          <w:spacing w:val="-7"/>
          <w:w w:val="110"/>
          <w:sz w:val="17"/>
        </w:rPr>
        <w:t> </w:t>
      </w:r>
      <w:r>
        <w:rPr>
          <w:w w:val="110"/>
          <w:sz w:val="17"/>
        </w:rPr>
        <w:t>of</w:t>
      </w:r>
      <w:r>
        <w:rPr>
          <w:spacing w:val="-9"/>
          <w:w w:val="110"/>
          <w:sz w:val="17"/>
        </w:rPr>
        <w:t> </w:t>
      </w:r>
      <w:r>
        <w:rPr>
          <w:w w:val="110"/>
          <w:sz w:val="17"/>
        </w:rPr>
        <w:t>Prince</w:t>
      </w:r>
      <w:r>
        <w:rPr>
          <w:spacing w:val="-8"/>
          <w:w w:val="110"/>
          <w:sz w:val="17"/>
        </w:rPr>
        <w:t> </w:t>
      </w:r>
      <w:r>
        <w:rPr>
          <w:w w:val="110"/>
          <w:sz w:val="17"/>
        </w:rPr>
        <w:t>Edward Island. PEI Department of Tourism, Industry and Energy, </w:t>
      </w:r>
      <w:bookmarkStart w:name="_bookmark59" w:id="60"/>
      <w:bookmarkEnd w:id="60"/>
      <w:r>
        <w:rPr>
          <w:w w:val="110"/>
          <w:sz w:val="17"/>
        </w:rPr>
        <w:t>Charlottetown,</w:t>
      </w:r>
      <w:r>
        <w:rPr>
          <w:w w:val="110"/>
          <w:sz w:val="17"/>
        </w:rPr>
        <w:t> PE, Canada.</w:t>
      </w:r>
    </w:p>
    <w:p>
      <w:pPr>
        <w:spacing w:line="244" w:lineRule="auto" w:before="0"/>
        <w:ind w:left="419" w:right="218" w:hanging="200"/>
        <w:jc w:val="both"/>
        <w:rPr>
          <w:sz w:val="17"/>
        </w:rPr>
      </w:pPr>
      <w:r>
        <w:rPr>
          <w:w w:val="110"/>
          <w:sz w:val="17"/>
        </w:rPr>
        <w:t>van de Poll, H.W.</w:t>
      </w:r>
      <w:r>
        <w:rPr>
          <w:spacing w:val="-8"/>
          <w:w w:val="110"/>
          <w:sz w:val="17"/>
        </w:rPr>
        <w:t> </w:t>
      </w:r>
      <w:r>
        <w:rPr>
          <w:w w:val="110"/>
          <w:sz w:val="17"/>
        </w:rPr>
        <w:t>1989. Lithostratigraphy of</w:t>
      </w:r>
      <w:r>
        <w:rPr>
          <w:spacing w:val="-1"/>
          <w:w w:val="110"/>
          <w:sz w:val="17"/>
        </w:rPr>
        <w:t> </w:t>
      </w:r>
      <w:r>
        <w:rPr>
          <w:w w:val="110"/>
          <w:sz w:val="17"/>
        </w:rPr>
        <w:t>the Prince Edward </w:t>
      </w:r>
      <w:bookmarkStart w:name="_bookmark60" w:id="61"/>
      <w:bookmarkEnd w:id="61"/>
      <w:r>
        <w:rPr>
          <w:w w:val="110"/>
          <w:sz w:val="17"/>
        </w:rPr>
        <w:t>Island</w:t>
      </w:r>
      <w:r>
        <w:rPr>
          <w:w w:val="110"/>
          <w:sz w:val="17"/>
        </w:rPr>
        <w:t> redbeds. Atlantic Geol. 25: 23</w:t>
      </w:r>
      <w:r>
        <w:rPr>
          <w:rFonts w:ascii="Arial MT" w:hAnsi="Arial MT"/>
          <w:w w:val="110"/>
          <w:sz w:val="17"/>
        </w:rPr>
        <w:t>–</w:t>
      </w:r>
      <w:r>
        <w:rPr>
          <w:w w:val="110"/>
          <w:sz w:val="17"/>
        </w:rPr>
        <w:t>35.</w:t>
      </w:r>
    </w:p>
    <w:p>
      <w:pPr>
        <w:spacing w:line="247" w:lineRule="auto" w:before="0"/>
        <w:ind w:left="419" w:right="206" w:hanging="200"/>
        <w:jc w:val="both"/>
        <w:rPr>
          <w:sz w:val="17"/>
        </w:rPr>
      </w:pPr>
      <w:r>
        <w:rPr>
          <w:w w:val="110"/>
          <w:sz w:val="17"/>
        </w:rPr>
        <w:t>Wang,</w:t>
      </w:r>
      <w:r>
        <w:rPr>
          <w:spacing w:val="-1"/>
          <w:w w:val="110"/>
          <w:sz w:val="17"/>
        </w:rPr>
        <w:t> </w:t>
      </w:r>
      <w:r>
        <w:rPr>
          <w:w w:val="110"/>
          <w:sz w:val="17"/>
        </w:rPr>
        <w:t>Y.,</w:t>
      </w:r>
      <w:r>
        <w:rPr>
          <w:spacing w:val="-1"/>
          <w:w w:val="110"/>
          <w:sz w:val="17"/>
        </w:rPr>
        <w:t> </w:t>
      </w:r>
      <w:r>
        <w:rPr>
          <w:w w:val="110"/>
          <w:sz w:val="17"/>
        </w:rPr>
        <w:t>Zhang, X.,</w:t>
      </w:r>
      <w:r>
        <w:rPr>
          <w:spacing w:val="-1"/>
          <w:w w:val="110"/>
          <w:sz w:val="17"/>
        </w:rPr>
        <w:t> </w:t>
      </w:r>
      <w:r>
        <w:rPr>
          <w:w w:val="110"/>
          <w:sz w:val="17"/>
        </w:rPr>
        <w:t>and</w:t>
      </w:r>
      <w:r>
        <w:rPr>
          <w:spacing w:val="-1"/>
          <w:w w:val="110"/>
          <w:sz w:val="17"/>
        </w:rPr>
        <w:t> </w:t>
      </w:r>
      <w:r>
        <w:rPr>
          <w:w w:val="110"/>
          <w:sz w:val="17"/>
        </w:rPr>
        <w:t>Huang, C.</w:t>
      </w:r>
      <w:r>
        <w:rPr>
          <w:spacing w:val="-1"/>
          <w:w w:val="110"/>
          <w:sz w:val="17"/>
        </w:rPr>
        <w:t> </w:t>
      </w:r>
      <w:r>
        <w:rPr>
          <w:w w:val="110"/>
          <w:sz w:val="17"/>
        </w:rPr>
        <w:t>2009.</w:t>
      </w:r>
      <w:r>
        <w:rPr>
          <w:spacing w:val="-1"/>
          <w:w w:val="110"/>
          <w:sz w:val="17"/>
        </w:rPr>
        <w:t> </w:t>
      </w:r>
      <w:r>
        <w:rPr>
          <w:w w:val="110"/>
          <w:sz w:val="17"/>
        </w:rPr>
        <w:t>Spatial</w:t>
      </w:r>
      <w:r>
        <w:rPr>
          <w:spacing w:val="-1"/>
          <w:w w:val="110"/>
          <w:sz w:val="17"/>
        </w:rPr>
        <w:t> </w:t>
      </w:r>
      <w:r>
        <w:rPr>
          <w:w w:val="110"/>
          <w:sz w:val="17"/>
        </w:rPr>
        <w:t>variability</w:t>
      </w:r>
      <w:r>
        <w:rPr>
          <w:spacing w:val="-1"/>
          <w:w w:val="110"/>
          <w:sz w:val="17"/>
        </w:rPr>
        <w:t> </w:t>
      </w:r>
      <w:r>
        <w:rPr>
          <w:w w:val="110"/>
          <w:sz w:val="17"/>
        </w:rPr>
        <w:t>of soil</w:t>
      </w:r>
      <w:r>
        <w:rPr>
          <w:spacing w:val="69"/>
          <w:w w:val="150"/>
          <w:sz w:val="17"/>
        </w:rPr>
        <w:t> </w:t>
      </w:r>
      <w:r>
        <w:rPr>
          <w:w w:val="110"/>
          <w:sz w:val="17"/>
        </w:rPr>
        <w:t>total</w:t>
      </w:r>
      <w:r>
        <w:rPr>
          <w:spacing w:val="69"/>
          <w:w w:val="150"/>
          <w:sz w:val="17"/>
        </w:rPr>
        <w:t> </w:t>
      </w:r>
      <w:r>
        <w:rPr>
          <w:spacing w:val="9"/>
          <w:w w:val="110"/>
          <w:sz w:val="17"/>
        </w:rPr>
        <w:t>nitrogen</w:t>
      </w:r>
      <w:r>
        <w:rPr>
          <w:spacing w:val="69"/>
          <w:w w:val="150"/>
          <w:sz w:val="17"/>
        </w:rPr>
        <w:t> </w:t>
      </w:r>
      <w:r>
        <w:rPr>
          <w:w w:val="110"/>
          <w:sz w:val="17"/>
        </w:rPr>
        <w:t>and</w:t>
      </w:r>
      <w:r>
        <w:rPr>
          <w:spacing w:val="68"/>
          <w:w w:val="150"/>
          <w:sz w:val="17"/>
        </w:rPr>
        <w:t> </w:t>
      </w:r>
      <w:r>
        <w:rPr>
          <w:w w:val="110"/>
          <w:sz w:val="17"/>
        </w:rPr>
        <w:t>soil</w:t>
      </w:r>
      <w:r>
        <w:rPr>
          <w:spacing w:val="69"/>
          <w:w w:val="150"/>
          <w:sz w:val="17"/>
        </w:rPr>
        <w:t> </w:t>
      </w:r>
      <w:r>
        <w:rPr>
          <w:w w:val="110"/>
          <w:sz w:val="17"/>
        </w:rPr>
        <w:t>total</w:t>
      </w:r>
      <w:r>
        <w:rPr>
          <w:spacing w:val="69"/>
          <w:w w:val="150"/>
          <w:sz w:val="17"/>
        </w:rPr>
        <w:t> </w:t>
      </w:r>
      <w:r>
        <w:rPr>
          <w:spacing w:val="10"/>
          <w:w w:val="110"/>
          <w:sz w:val="17"/>
        </w:rPr>
        <w:t>phosphorus</w:t>
      </w:r>
      <w:r>
        <w:rPr>
          <w:spacing w:val="71"/>
          <w:w w:val="150"/>
          <w:sz w:val="17"/>
        </w:rPr>
        <w:t> </w:t>
      </w:r>
      <w:r>
        <w:rPr>
          <w:spacing w:val="9"/>
          <w:w w:val="110"/>
          <w:sz w:val="17"/>
        </w:rPr>
        <w:t>under</w:t>
      </w:r>
    </w:p>
    <w:p>
      <w:pPr>
        <w:spacing w:after="0" w:line="247" w:lineRule="auto"/>
        <w:jc w:val="both"/>
        <w:rPr>
          <w:sz w:val="17"/>
        </w:rPr>
        <w:sectPr>
          <w:type w:val="continuous"/>
          <w:pgSz w:w="12240" w:h="15840"/>
          <w:pgMar w:header="743" w:footer="504" w:top="1000" w:bottom="280" w:left="720" w:right="720"/>
          <w:cols w:num="2" w:equalWidth="0">
            <w:col w:w="5089" w:space="451"/>
            <w:col w:w="5260"/>
          </w:cols>
        </w:sectPr>
      </w:pPr>
    </w:p>
    <w:p>
      <w:pPr>
        <w:pStyle w:val="BodyText"/>
        <w:spacing w:before="1"/>
        <w:rPr>
          <w:sz w:val="17"/>
        </w:rPr>
      </w:pPr>
    </w:p>
    <w:p>
      <w:pPr>
        <w:pStyle w:val="BodyText"/>
        <w:spacing w:after="0"/>
        <w:rPr>
          <w:sz w:val="17"/>
        </w:rPr>
        <w:sectPr>
          <w:headerReference w:type="default" r:id="rId85"/>
          <w:footerReference w:type="default" r:id="rId86"/>
          <w:pgSz w:w="12240" w:h="15840"/>
          <w:pgMar w:header="743" w:footer="504" w:top="1000" w:bottom="700" w:left="720" w:right="720"/>
        </w:sectPr>
      </w:pPr>
    </w:p>
    <w:p>
      <w:pPr>
        <w:spacing w:line="244" w:lineRule="auto" w:before="92"/>
        <w:ind w:left="419" w:right="38" w:firstLine="0"/>
        <w:jc w:val="both"/>
        <w:rPr>
          <w:sz w:val="17"/>
        </w:rPr>
      </w:pPr>
      <w:r>
        <w:rPr>
          <w:spacing w:val="9"/>
          <w:w w:val="105"/>
          <w:sz w:val="17"/>
        </w:rPr>
        <w:t>different</w:t>
      </w:r>
      <w:r>
        <w:rPr>
          <w:spacing w:val="9"/>
          <w:w w:val="105"/>
          <w:sz w:val="17"/>
        </w:rPr>
        <w:t> </w:t>
      </w:r>
      <w:r>
        <w:rPr>
          <w:w w:val="105"/>
          <w:sz w:val="17"/>
        </w:rPr>
        <w:t>land</w:t>
      </w:r>
      <w:r>
        <w:rPr>
          <w:w w:val="105"/>
          <w:sz w:val="17"/>
        </w:rPr>
        <w:t> uses</w:t>
      </w:r>
      <w:r>
        <w:rPr>
          <w:w w:val="105"/>
          <w:sz w:val="17"/>
        </w:rPr>
        <w:t> in</w:t>
      </w:r>
      <w:r>
        <w:rPr>
          <w:w w:val="105"/>
          <w:sz w:val="17"/>
        </w:rPr>
        <w:t> a</w:t>
      </w:r>
      <w:r>
        <w:rPr>
          <w:w w:val="105"/>
          <w:sz w:val="17"/>
        </w:rPr>
        <w:t> small</w:t>
      </w:r>
      <w:r>
        <w:rPr>
          <w:w w:val="105"/>
          <w:sz w:val="17"/>
        </w:rPr>
        <w:t> </w:t>
      </w:r>
      <w:r>
        <w:rPr>
          <w:spacing w:val="9"/>
          <w:w w:val="105"/>
          <w:sz w:val="17"/>
        </w:rPr>
        <w:t>watershed</w:t>
      </w:r>
      <w:r>
        <w:rPr>
          <w:spacing w:val="9"/>
          <w:w w:val="105"/>
          <w:sz w:val="17"/>
        </w:rPr>
        <w:t> </w:t>
      </w:r>
      <w:r>
        <w:rPr>
          <w:w w:val="105"/>
          <w:sz w:val="17"/>
        </w:rPr>
        <w:t>on</w:t>
      </w:r>
      <w:r>
        <w:rPr>
          <w:w w:val="105"/>
          <w:sz w:val="17"/>
        </w:rPr>
        <w:t> the</w:t>
      </w:r>
      <w:r>
        <w:rPr>
          <w:w w:val="105"/>
          <w:sz w:val="17"/>
        </w:rPr>
        <w:t> </w:t>
      </w:r>
      <w:r>
        <w:rPr>
          <w:spacing w:val="11"/>
          <w:w w:val="105"/>
          <w:sz w:val="17"/>
        </w:rPr>
        <w:t>Loess </w:t>
      </w:r>
      <w:r>
        <w:rPr>
          <w:spacing w:val="9"/>
          <w:w w:val="105"/>
          <w:sz w:val="17"/>
        </w:rPr>
        <w:t>Plateau,</w:t>
      </w:r>
      <w:r>
        <w:rPr>
          <w:spacing w:val="9"/>
          <w:w w:val="105"/>
          <w:sz w:val="17"/>
        </w:rPr>
        <w:t> China.</w:t>
      </w:r>
      <w:r>
        <w:rPr>
          <w:spacing w:val="9"/>
          <w:w w:val="105"/>
          <w:sz w:val="17"/>
        </w:rPr>
        <w:t> Geoderma,</w:t>
      </w:r>
      <w:r>
        <w:rPr>
          <w:spacing w:val="9"/>
          <w:w w:val="105"/>
          <w:sz w:val="17"/>
        </w:rPr>
        <w:t> </w:t>
      </w:r>
      <w:r>
        <w:rPr>
          <w:w w:val="105"/>
          <w:sz w:val="17"/>
        </w:rPr>
        <w:t>150:</w:t>
      </w:r>
      <w:r>
        <w:rPr>
          <w:w w:val="105"/>
          <w:sz w:val="17"/>
        </w:rPr>
        <w:t> 141</w:t>
      </w:r>
      <w:r>
        <w:rPr>
          <w:rFonts w:ascii="Arial MT" w:hAnsi="Arial MT"/>
          <w:w w:val="105"/>
          <w:sz w:val="17"/>
        </w:rPr>
        <w:t>–</w:t>
      </w:r>
      <w:r>
        <w:rPr>
          <w:w w:val="105"/>
          <w:sz w:val="17"/>
        </w:rPr>
        <w:t>149.</w:t>
      </w:r>
      <w:r>
        <w:rPr>
          <w:w w:val="105"/>
          <w:sz w:val="17"/>
        </w:rPr>
        <w:t> </w:t>
      </w:r>
      <w:r>
        <w:rPr>
          <w:spacing w:val="9"/>
          <w:w w:val="105"/>
          <w:sz w:val="17"/>
        </w:rPr>
        <w:t>doi:</w:t>
      </w:r>
      <w:hyperlink r:id="rId87">
        <w:r>
          <w:rPr>
            <w:color w:val="0000FF"/>
            <w:spacing w:val="9"/>
            <w:w w:val="105"/>
            <w:sz w:val="17"/>
          </w:rPr>
          <w:t>10.1016/j.</w:t>
        </w:r>
      </w:hyperlink>
      <w:r>
        <w:rPr>
          <w:color w:val="0000FF"/>
          <w:spacing w:val="9"/>
          <w:w w:val="105"/>
          <w:sz w:val="17"/>
        </w:rPr>
        <w:t> </w:t>
      </w:r>
      <w:bookmarkStart w:name="_bookmark61" w:id="62"/>
      <w:bookmarkEnd w:id="62"/>
      <w:r>
        <w:rPr>
          <w:color w:val="0000FF"/>
          <w:spacing w:val="11"/>
          <w:w w:val="98"/>
          <w:sz w:val="17"/>
        </w:rPr>
      </w:r>
      <w:hyperlink r:id="rId87">
        <w:r>
          <w:rPr>
            <w:color w:val="0000FF"/>
            <w:spacing w:val="-2"/>
            <w:w w:val="105"/>
            <w:sz w:val="17"/>
          </w:rPr>
          <w:t>geoderma.2009.01.021</w:t>
        </w:r>
      </w:hyperlink>
      <w:r>
        <w:rPr>
          <w:spacing w:val="-2"/>
          <w:w w:val="105"/>
          <w:sz w:val="17"/>
        </w:rPr>
        <w:t>.</w:t>
      </w:r>
    </w:p>
    <w:p>
      <w:pPr>
        <w:spacing w:line="244" w:lineRule="auto" w:before="1"/>
        <w:ind w:left="419" w:right="50" w:hanging="200"/>
        <w:jc w:val="both"/>
        <w:rPr>
          <w:sz w:val="17"/>
        </w:rPr>
      </w:pPr>
      <w:r>
        <w:rPr>
          <w:w w:val="110"/>
          <w:sz w:val="17"/>
        </w:rPr>
        <w:t>Whiteside,</w:t>
      </w:r>
      <w:r>
        <w:rPr>
          <w:spacing w:val="-2"/>
          <w:w w:val="110"/>
          <w:sz w:val="17"/>
        </w:rPr>
        <w:t> </w:t>
      </w:r>
      <w:r>
        <w:rPr>
          <w:w w:val="110"/>
          <w:sz w:val="17"/>
        </w:rPr>
        <w:t>G.B.</w:t>
      </w:r>
      <w:r>
        <w:rPr>
          <w:spacing w:val="-8"/>
          <w:w w:val="110"/>
          <w:sz w:val="17"/>
        </w:rPr>
        <w:t> </w:t>
      </w:r>
      <w:r>
        <w:rPr>
          <w:w w:val="110"/>
          <w:sz w:val="17"/>
        </w:rPr>
        <w:t>1965.</w:t>
      </w:r>
      <w:r>
        <w:rPr>
          <w:spacing w:val="-2"/>
          <w:w w:val="110"/>
          <w:sz w:val="17"/>
        </w:rPr>
        <w:t> </w:t>
      </w:r>
      <w:r>
        <w:rPr>
          <w:w w:val="110"/>
          <w:sz w:val="17"/>
        </w:rPr>
        <w:t>Soil survey</w:t>
      </w:r>
      <w:r>
        <w:rPr>
          <w:spacing w:val="-2"/>
          <w:w w:val="110"/>
          <w:sz w:val="17"/>
        </w:rPr>
        <w:t> </w:t>
      </w:r>
      <w:r>
        <w:rPr>
          <w:w w:val="110"/>
          <w:sz w:val="17"/>
        </w:rPr>
        <w:t>of</w:t>
      </w:r>
      <w:r>
        <w:rPr>
          <w:spacing w:val="-1"/>
          <w:w w:val="110"/>
          <w:sz w:val="17"/>
        </w:rPr>
        <w:t> </w:t>
      </w:r>
      <w:r>
        <w:rPr>
          <w:w w:val="110"/>
          <w:sz w:val="17"/>
        </w:rPr>
        <w:t>Prince</w:t>
      </w:r>
      <w:r>
        <w:rPr>
          <w:spacing w:val="-2"/>
          <w:w w:val="110"/>
          <w:sz w:val="17"/>
        </w:rPr>
        <w:t> </w:t>
      </w:r>
      <w:r>
        <w:rPr>
          <w:w w:val="110"/>
          <w:sz w:val="17"/>
        </w:rPr>
        <w:t>Edward</w:t>
      </w:r>
      <w:r>
        <w:rPr>
          <w:spacing w:val="-2"/>
          <w:w w:val="110"/>
          <w:sz w:val="17"/>
        </w:rPr>
        <w:t> </w:t>
      </w:r>
      <w:r>
        <w:rPr>
          <w:w w:val="110"/>
          <w:sz w:val="17"/>
        </w:rPr>
        <w:t>Island.</w:t>
      </w:r>
      <w:r>
        <w:rPr>
          <w:spacing w:val="-2"/>
          <w:w w:val="110"/>
          <w:sz w:val="17"/>
        </w:rPr>
        <w:t> </w:t>
      </w:r>
      <w:r>
        <w:rPr>
          <w:w w:val="110"/>
          <w:sz w:val="17"/>
        </w:rPr>
        <w:t>2nd ed. Canada Department of Agriculture and Prince Edward Island</w:t>
      </w:r>
      <w:r>
        <w:rPr>
          <w:w w:val="110"/>
          <w:sz w:val="17"/>
        </w:rPr>
        <w:t> Department</w:t>
      </w:r>
      <w:r>
        <w:rPr>
          <w:w w:val="110"/>
          <w:sz w:val="17"/>
        </w:rPr>
        <w:t> of Agriculture. Queen</w:t>
      </w:r>
      <w:r>
        <w:rPr>
          <w:rFonts w:ascii="Arial" w:hAnsi="Arial"/>
          <w:i/>
          <w:w w:val="110"/>
          <w:sz w:val="17"/>
        </w:rPr>
        <w:t>’</w:t>
      </w:r>
      <w:r>
        <w:rPr>
          <w:w w:val="110"/>
          <w:sz w:val="17"/>
        </w:rPr>
        <w:t>s Printer and </w:t>
      </w:r>
      <w:bookmarkStart w:name="_bookmark62" w:id="63"/>
      <w:bookmarkEnd w:id="63"/>
      <w:r>
        <w:rPr>
          <w:w w:val="110"/>
          <w:sz w:val="17"/>
        </w:rPr>
        <w:t>Controller</w:t>
      </w:r>
      <w:r>
        <w:rPr>
          <w:w w:val="110"/>
          <w:sz w:val="17"/>
        </w:rPr>
        <w:t> of Stationery, Ottawa, ON, Canada.</w:t>
      </w:r>
    </w:p>
    <w:p>
      <w:pPr>
        <w:spacing w:line="244" w:lineRule="auto" w:before="2"/>
        <w:ind w:left="419" w:right="50" w:hanging="200"/>
        <w:jc w:val="both"/>
        <w:rPr>
          <w:sz w:val="17"/>
        </w:rPr>
      </w:pPr>
      <w:r>
        <w:rPr>
          <w:w w:val="105"/>
          <w:sz w:val="17"/>
        </w:rPr>
        <w:t>Wilding, L.P., and Drees, L.R.</w:t>
      </w:r>
      <w:r>
        <w:rPr>
          <w:spacing w:val="-5"/>
          <w:w w:val="105"/>
          <w:sz w:val="17"/>
        </w:rPr>
        <w:t> </w:t>
      </w:r>
      <w:r>
        <w:rPr>
          <w:w w:val="105"/>
          <w:sz w:val="17"/>
        </w:rPr>
        <w:t>1983. Spatial variability and </w:t>
      </w:r>
      <w:r>
        <w:rPr>
          <w:w w:val="105"/>
          <w:sz w:val="17"/>
        </w:rPr>
        <w:t>pedol- </w:t>
      </w:r>
      <w:r>
        <w:rPr>
          <w:spacing w:val="-2"/>
          <w:w w:val="105"/>
          <w:sz w:val="17"/>
        </w:rPr>
        <w:t>ogy. Pages</w:t>
      </w:r>
      <w:r>
        <w:rPr>
          <w:spacing w:val="-1"/>
          <w:w w:val="105"/>
          <w:sz w:val="17"/>
        </w:rPr>
        <w:t> </w:t>
      </w:r>
      <w:r>
        <w:rPr>
          <w:spacing w:val="-2"/>
          <w:w w:val="105"/>
          <w:sz w:val="17"/>
        </w:rPr>
        <w:t>83</w:t>
      </w:r>
      <w:r>
        <w:rPr>
          <w:rFonts w:ascii="Arial MT" w:hAnsi="Arial MT"/>
          <w:spacing w:val="-2"/>
          <w:w w:val="105"/>
          <w:sz w:val="17"/>
        </w:rPr>
        <w:t>–</w:t>
      </w:r>
      <w:r>
        <w:rPr>
          <w:spacing w:val="-2"/>
          <w:w w:val="105"/>
          <w:sz w:val="17"/>
        </w:rPr>
        <w:t>116 in L.P.,</w:t>
      </w:r>
      <w:r>
        <w:rPr>
          <w:spacing w:val="-1"/>
          <w:w w:val="105"/>
          <w:sz w:val="17"/>
        </w:rPr>
        <w:t> </w:t>
      </w:r>
      <w:r>
        <w:rPr>
          <w:spacing w:val="-2"/>
          <w:w w:val="105"/>
          <w:sz w:val="17"/>
        </w:rPr>
        <w:t>Wilding, N.E.,</w:t>
      </w:r>
      <w:r>
        <w:rPr>
          <w:spacing w:val="-1"/>
          <w:w w:val="105"/>
          <w:sz w:val="17"/>
        </w:rPr>
        <w:t> </w:t>
      </w:r>
      <w:r>
        <w:rPr>
          <w:spacing w:val="-2"/>
          <w:w w:val="105"/>
          <w:sz w:val="17"/>
        </w:rPr>
        <w:t>Smeck, and</w:t>
      </w:r>
      <w:r>
        <w:rPr>
          <w:spacing w:val="-1"/>
          <w:w w:val="105"/>
          <w:sz w:val="17"/>
        </w:rPr>
        <w:t> </w:t>
      </w:r>
      <w:r>
        <w:rPr>
          <w:spacing w:val="-2"/>
          <w:w w:val="105"/>
          <w:sz w:val="17"/>
        </w:rPr>
        <w:t>G.F., Hall,</w:t>
      </w:r>
    </w:p>
    <w:p>
      <w:pPr>
        <w:spacing w:line="244" w:lineRule="auto" w:before="91"/>
        <w:ind w:left="419" w:right="208" w:firstLine="0"/>
        <w:jc w:val="both"/>
        <w:rPr>
          <w:sz w:val="17"/>
        </w:rPr>
      </w:pPr>
      <w:r>
        <w:rPr/>
        <w:br w:type="column"/>
      </w:r>
      <w:r>
        <w:rPr>
          <w:w w:val="110"/>
          <w:sz w:val="17"/>
        </w:rPr>
        <w:t>eds. Pedogenesis and soil taxonomy</w:t>
      </w:r>
      <w:r>
        <w:rPr>
          <w:rFonts w:ascii="Arial MT" w:hAnsi="Arial MT"/>
          <w:w w:val="110"/>
          <w:sz w:val="17"/>
        </w:rPr>
        <w:t>—</w:t>
      </w:r>
      <w:r>
        <w:rPr>
          <w:w w:val="110"/>
          <w:sz w:val="17"/>
        </w:rPr>
        <w:t>I. Concepts and inter- actions.</w:t>
      </w:r>
      <w:r>
        <w:rPr>
          <w:w w:val="110"/>
          <w:sz w:val="17"/>
        </w:rPr>
        <w:t> Elsevier</w:t>
      </w:r>
      <w:r>
        <w:rPr>
          <w:w w:val="110"/>
          <w:sz w:val="17"/>
        </w:rPr>
        <w:t> Science</w:t>
      </w:r>
      <w:r>
        <w:rPr>
          <w:w w:val="110"/>
          <w:sz w:val="17"/>
        </w:rPr>
        <w:t> Publishers,</w:t>
      </w:r>
      <w:r>
        <w:rPr>
          <w:w w:val="110"/>
          <w:sz w:val="17"/>
        </w:rPr>
        <w:t> Amsterdam,</w:t>
      </w:r>
      <w:r>
        <w:rPr>
          <w:w w:val="110"/>
          <w:sz w:val="17"/>
        </w:rPr>
        <w:t> the </w:t>
      </w:r>
      <w:bookmarkStart w:name="_bookmark63" w:id="64"/>
      <w:bookmarkEnd w:id="64"/>
      <w:r>
        <w:rPr>
          <w:spacing w:val="-2"/>
          <w:w w:val="110"/>
          <w:sz w:val="17"/>
        </w:rPr>
        <w:t>Netherlands.</w:t>
      </w:r>
    </w:p>
    <w:p>
      <w:pPr>
        <w:spacing w:line="244" w:lineRule="auto" w:before="2"/>
        <w:ind w:left="419" w:right="209" w:hanging="200"/>
        <w:jc w:val="both"/>
        <w:rPr>
          <w:sz w:val="17"/>
        </w:rPr>
      </w:pPr>
      <w:r>
        <w:rPr>
          <w:w w:val="105"/>
          <w:sz w:val="17"/>
        </w:rPr>
        <w:t>Zebarth, B.J., Danielescu, S., Nyiraneza, J., Ryan, M.C., Jiang, Y., Grimmett, M., and Burton, D.L. 2015. Controls on nitrate loading and implications for BMPs under intensive potato production</w:t>
      </w:r>
      <w:r>
        <w:rPr>
          <w:spacing w:val="40"/>
          <w:w w:val="105"/>
          <w:sz w:val="17"/>
        </w:rPr>
        <w:t> </w:t>
      </w:r>
      <w:r>
        <w:rPr>
          <w:w w:val="105"/>
          <w:sz w:val="17"/>
        </w:rPr>
        <w:t>systems</w:t>
      </w:r>
      <w:r>
        <w:rPr>
          <w:spacing w:val="40"/>
          <w:w w:val="105"/>
          <w:sz w:val="17"/>
        </w:rPr>
        <w:t> </w:t>
      </w:r>
      <w:r>
        <w:rPr>
          <w:w w:val="105"/>
          <w:sz w:val="17"/>
        </w:rPr>
        <w:t>in</w:t>
      </w:r>
      <w:r>
        <w:rPr>
          <w:spacing w:val="40"/>
          <w:w w:val="105"/>
          <w:sz w:val="17"/>
        </w:rPr>
        <w:t> </w:t>
      </w:r>
      <w:r>
        <w:rPr>
          <w:w w:val="105"/>
          <w:sz w:val="17"/>
        </w:rPr>
        <w:t>Prince</w:t>
      </w:r>
      <w:r>
        <w:rPr>
          <w:spacing w:val="40"/>
          <w:w w:val="105"/>
          <w:sz w:val="17"/>
        </w:rPr>
        <w:t> </w:t>
      </w:r>
      <w:r>
        <w:rPr>
          <w:w w:val="105"/>
          <w:sz w:val="17"/>
        </w:rPr>
        <w:t>Edward</w:t>
      </w:r>
      <w:r>
        <w:rPr>
          <w:spacing w:val="40"/>
          <w:w w:val="105"/>
          <w:sz w:val="17"/>
        </w:rPr>
        <w:t> </w:t>
      </w:r>
      <w:r>
        <w:rPr>
          <w:w w:val="105"/>
          <w:sz w:val="17"/>
        </w:rPr>
        <w:t>Island,</w:t>
      </w:r>
      <w:r>
        <w:rPr>
          <w:spacing w:val="40"/>
          <w:w w:val="105"/>
          <w:sz w:val="17"/>
        </w:rPr>
        <w:t> </w:t>
      </w:r>
      <w:r>
        <w:rPr>
          <w:w w:val="105"/>
          <w:sz w:val="17"/>
        </w:rPr>
        <w:t>Canada. Groundw.</w:t>
      </w:r>
      <w:r>
        <w:rPr>
          <w:w w:val="105"/>
          <w:sz w:val="17"/>
        </w:rPr>
        <w:t> Monit.</w:t>
      </w:r>
      <w:r>
        <w:rPr>
          <w:w w:val="105"/>
          <w:sz w:val="17"/>
        </w:rPr>
        <w:t> Remediat.</w:t>
      </w:r>
      <w:r>
        <w:rPr>
          <w:w w:val="105"/>
          <w:sz w:val="17"/>
        </w:rPr>
        <w:t> 35:</w:t>
      </w:r>
      <w:r>
        <w:rPr>
          <w:w w:val="105"/>
          <w:sz w:val="17"/>
        </w:rPr>
        <w:t> 30</w:t>
      </w:r>
      <w:r>
        <w:rPr>
          <w:rFonts w:ascii="Arial MT" w:hAnsi="Arial MT"/>
          <w:w w:val="105"/>
          <w:sz w:val="17"/>
        </w:rPr>
        <w:t>–</w:t>
      </w:r>
      <w:r>
        <w:rPr>
          <w:w w:val="105"/>
          <w:sz w:val="17"/>
        </w:rPr>
        <w:t>42.</w:t>
      </w:r>
      <w:r>
        <w:rPr>
          <w:w w:val="105"/>
          <w:sz w:val="17"/>
        </w:rPr>
        <w:t> doi:</w:t>
      </w:r>
      <w:hyperlink r:id="rId88">
        <w:r>
          <w:rPr>
            <w:color w:val="0000FF"/>
            <w:w w:val="105"/>
            <w:sz w:val="17"/>
          </w:rPr>
          <w:t>10.1111/</w:t>
        </w:r>
      </w:hyperlink>
      <w:r>
        <w:rPr>
          <w:color w:val="0000FF"/>
          <w:w w:val="105"/>
          <w:sz w:val="17"/>
        </w:rPr>
        <w:t> </w:t>
      </w:r>
      <w:hyperlink r:id="rId88">
        <w:r>
          <w:rPr>
            <w:color w:val="0000FF"/>
            <w:spacing w:val="-2"/>
            <w:w w:val="105"/>
            <w:sz w:val="17"/>
          </w:rPr>
          <w:t>gwmr.12088</w:t>
        </w:r>
      </w:hyperlink>
      <w:r>
        <w:rPr>
          <w:spacing w:val="-2"/>
          <w:w w:val="105"/>
          <w:sz w:val="17"/>
        </w:rPr>
        <w:t>.</w:t>
      </w:r>
    </w:p>
    <w:p>
      <w:pPr>
        <w:spacing w:after="0" w:line="244" w:lineRule="auto"/>
        <w:jc w:val="both"/>
        <w:rPr>
          <w:sz w:val="17"/>
        </w:rPr>
        <w:sectPr>
          <w:type w:val="continuous"/>
          <w:pgSz w:w="12240" w:h="15840"/>
          <w:pgMar w:header="743" w:footer="504" w:top="1000" w:bottom="280" w:left="720" w:right="720"/>
          <w:cols w:num="2" w:equalWidth="0">
            <w:col w:w="5093" w:space="447"/>
            <w:col w:w="5260"/>
          </w:cols>
        </w:sectPr>
      </w:pPr>
    </w:p>
    <w:p>
      <w:pPr>
        <w:rPr>
          <w:sz w:val="2"/>
          <w:szCs w:val="2"/>
        </w:rPr>
      </w:pPr>
      <w:r>
        <w:rPr>
          <w:sz w:val="2"/>
          <w:szCs w:val="2"/>
        </w:rPr>
        <mc:AlternateContent>
          <mc:Choice Requires="wps">
            <w:drawing>
              <wp:anchor distT="0" distB="0" distL="0" distR="0" allowOverlap="1" layoutInCell="1" locked="0" behindDoc="0" simplePos="0" relativeHeight="15743488">
                <wp:simplePos x="0" y="0"/>
                <wp:positionH relativeFrom="page">
                  <wp:posOffset>1128</wp:posOffset>
                </wp:positionH>
                <wp:positionV relativeFrom="page">
                  <wp:posOffset>2850904</wp:posOffset>
                </wp:positionV>
                <wp:extent cx="267970" cy="435737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67970" cy="4357370"/>
                        </a:xfrm>
                        <a:prstGeom prst="rect">
                          <a:avLst/>
                        </a:prstGeom>
                      </wps:spPr>
                      <wps:txbx>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wps:txbx>
                      <wps:bodyPr wrap="square" lIns="0" tIns="0" rIns="0" bIns="0" rtlCol="0" vert="vert270">
                        <a:noAutofit/>
                      </wps:bodyPr>
                    </wps:wsp>
                  </a:graphicData>
                </a:graphic>
              </wp:anchor>
            </w:drawing>
          </mc:Choice>
          <mc:Fallback>
            <w:pict>
              <v:shape style="position:absolute;margin-left:.088867pt;margin-top:224.480652pt;width:21.1pt;height:343.1pt;mso-position-horizontal-relative:page;mso-position-vertical-relative:page;z-index:15743488" type="#_x0000_t202" id="docshape91" filled="false" stroked="false">
                <v:textbox inset="0,0,0,0" style="layout-flow:vertical;mso-layout-flow-alt:bottom-to-top">
                  <w:txbxContent>
                    <w:p>
                      <w:pPr>
                        <w:spacing w:line="168" w:lineRule="auto" w:before="67"/>
                        <w:ind w:left="2542" w:right="0" w:hanging="2523"/>
                        <w:jc w:val="left"/>
                        <w:rPr>
                          <w:sz w:val="20"/>
                        </w:rPr>
                      </w:pPr>
                      <w:r>
                        <w:rPr>
                          <w:sz w:val="20"/>
                        </w:rPr>
                        <w:t>Can.</w:t>
                      </w:r>
                      <w:r>
                        <w:rPr>
                          <w:spacing w:val="-4"/>
                          <w:sz w:val="20"/>
                        </w:rPr>
                        <w:t> </w:t>
                      </w:r>
                      <w:r>
                        <w:rPr>
                          <w:sz w:val="20"/>
                        </w:rPr>
                        <w:t>J.</w:t>
                      </w:r>
                      <w:r>
                        <w:rPr>
                          <w:spacing w:val="-4"/>
                          <w:sz w:val="20"/>
                        </w:rPr>
                        <w:t> </w:t>
                      </w:r>
                      <w:r>
                        <w:rPr>
                          <w:sz w:val="20"/>
                        </w:rPr>
                        <w:t>Soil.</w:t>
                      </w:r>
                      <w:r>
                        <w:rPr>
                          <w:spacing w:val="-4"/>
                          <w:sz w:val="20"/>
                        </w:rPr>
                        <w:t> </w:t>
                      </w:r>
                      <w:r>
                        <w:rPr>
                          <w:sz w:val="20"/>
                        </w:rPr>
                        <w:t>Sci.</w:t>
                      </w:r>
                      <w:r>
                        <w:rPr>
                          <w:spacing w:val="-4"/>
                          <w:sz w:val="20"/>
                        </w:rPr>
                        <w:t> </w:t>
                      </w:r>
                      <w:r>
                        <w:rPr>
                          <w:sz w:val="20"/>
                        </w:rPr>
                        <w:t>Downloaded</w:t>
                      </w:r>
                      <w:r>
                        <w:rPr>
                          <w:spacing w:val="-4"/>
                          <w:sz w:val="20"/>
                        </w:rPr>
                        <w:t> </w:t>
                      </w:r>
                      <w:r>
                        <w:rPr>
                          <w:sz w:val="20"/>
                        </w:rPr>
                        <w:t>from</w:t>
                      </w:r>
                      <w:r>
                        <w:rPr>
                          <w:spacing w:val="-4"/>
                          <w:sz w:val="20"/>
                        </w:rPr>
                        <w:t> </w:t>
                      </w:r>
                      <w:r>
                        <w:rPr>
                          <w:sz w:val="20"/>
                        </w:rPr>
                        <w:t>cdnsciencepub.com</w:t>
                      </w:r>
                      <w:r>
                        <w:rPr>
                          <w:spacing w:val="-4"/>
                          <w:sz w:val="20"/>
                        </w:rPr>
                        <w:t> </w:t>
                      </w:r>
                      <w:r>
                        <w:rPr>
                          <w:sz w:val="20"/>
                        </w:rPr>
                        <w:t>by</w:t>
                      </w:r>
                      <w:r>
                        <w:rPr>
                          <w:spacing w:val="-4"/>
                          <w:sz w:val="20"/>
                        </w:rPr>
                        <w:t> </w:t>
                      </w:r>
                      <w:r>
                        <w:rPr>
                          <w:sz w:val="20"/>
                        </w:rPr>
                        <w:t>24.84.82.223</w:t>
                      </w:r>
                      <w:r>
                        <w:rPr>
                          <w:spacing w:val="-4"/>
                          <w:sz w:val="20"/>
                        </w:rPr>
                        <w:t> </w:t>
                      </w:r>
                      <w:r>
                        <w:rPr>
                          <w:sz w:val="20"/>
                        </w:rPr>
                        <w:t>on</w:t>
                      </w:r>
                      <w:r>
                        <w:rPr>
                          <w:spacing w:val="-4"/>
                          <w:sz w:val="20"/>
                        </w:rPr>
                        <w:t> </w:t>
                      </w:r>
                      <w:r>
                        <w:rPr>
                          <w:sz w:val="20"/>
                        </w:rPr>
                        <w:t>12/21/24 For personal use only.</w:t>
                      </w:r>
                    </w:p>
                  </w:txbxContent>
                </v:textbox>
                <w10:wrap type="none"/>
              </v:shape>
            </w:pict>
          </mc:Fallback>
        </mc:AlternateContent>
      </w:r>
    </w:p>
    <w:sectPr>
      <w:type w:val="continuous"/>
      <w:pgSz w:w="12240" w:h="15840"/>
      <w:pgMar w:header="743" w:footer="504" w:top="100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Arial MT">
    <w:altName w:val="Arial MT"/>
    <w:charset w:val="1"/>
    <w:family w:val="swiss"/>
    <w:pitch w:val="variable"/>
  </w:font>
  <w:font w:name="Arial">
    <w:altName w:val="Arial"/>
    <w:charset w:val="1"/>
    <w:family w:val="swiss"/>
    <w:pitch w:val="variable"/>
  </w:font>
  <w:font w:name="Tahoma">
    <w:altName w:val="Tahoma"/>
    <w:charset w:val="1"/>
    <w:family w:val="swiss"/>
    <w:pitch w:val="variable"/>
  </w:font>
  <w:font w:name="Lucida Sans Unicode">
    <w:altName w:val="Lucida Sans Unicode"/>
    <w:charset w:val="1"/>
    <w:family w:val="swiss"/>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97312">
          <wp:simplePos x="0" y="0"/>
          <wp:positionH relativeFrom="page">
            <wp:posOffset>5721946</wp:posOffset>
          </wp:positionH>
          <wp:positionV relativeFrom="page">
            <wp:posOffset>9612642</wp:posOffset>
          </wp:positionV>
          <wp:extent cx="71145" cy="71107"/>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97824">
              <wp:simplePos x="0" y="0"/>
              <wp:positionH relativeFrom="page">
                <wp:posOffset>5836578</wp:posOffset>
              </wp:positionH>
              <wp:positionV relativeFrom="page">
                <wp:posOffset>9598383</wp:posOffset>
              </wp:positionV>
              <wp:extent cx="1351915" cy="12446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18656" type="#_x0000_t202" id="docshape20"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15744">
          <wp:simplePos x="0" y="0"/>
          <wp:positionH relativeFrom="page">
            <wp:posOffset>5721946</wp:posOffset>
          </wp:positionH>
          <wp:positionV relativeFrom="page">
            <wp:posOffset>9612642</wp:posOffset>
          </wp:positionV>
          <wp:extent cx="71145" cy="71107"/>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16256">
              <wp:simplePos x="0" y="0"/>
              <wp:positionH relativeFrom="page">
                <wp:posOffset>5836578</wp:posOffset>
              </wp:positionH>
              <wp:positionV relativeFrom="page">
                <wp:posOffset>9598383</wp:posOffset>
              </wp:positionV>
              <wp:extent cx="1351915" cy="12446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00224" type="#_x0000_t202" id="docshape86"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17792">
          <wp:simplePos x="0" y="0"/>
          <wp:positionH relativeFrom="page">
            <wp:posOffset>5721946</wp:posOffset>
          </wp:positionH>
          <wp:positionV relativeFrom="page">
            <wp:posOffset>9612642</wp:posOffset>
          </wp:positionV>
          <wp:extent cx="71145" cy="71107"/>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18304">
              <wp:simplePos x="0" y="0"/>
              <wp:positionH relativeFrom="page">
                <wp:posOffset>5836578</wp:posOffset>
              </wp:positionH>
              <wp:positionV relativeFrom="page">
                <wp:posOffset>9598383</wp:posOffset>
              </wp:positionV>
              <wp:extent cx="1351915" cy="12446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498176" type="#_x0000_t202" id="docshape90"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99360">
          <wp:simplePos x="0" y="0"/>
          <wp:positionH relativeFrom="page">
            <wp:posOffset>5721946</wp:posOffset>
          </wp:positionH>
          <wp:positionV relativeFrom="page">
            <wp:posOffset>9612642</wp:posOffset>
          </wp:positionV>
          <wp:extent cx="71145" cy="71107"/>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99872">
              <wp:simplePos x="0" y="0"/>
              <wp:positionH relativeFrom="page">
                <wp:posOffset>5836578</wp:posOffset>
              </wp:positionH>
              <wp:positionV relativeFrom="page">
                <wp:posOffset>9598383</wp:posOffset>
              </wp:positionV>
              <wp:extent cx="1351915" cy="12446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16608" type="#_x0000_t202" id="docshape27"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01408">
          <wp:simplePos x="0" y="0"/>
          <wp:positionH relativeFrom="page">
            <wp:posOffset>5721946</wp:posOffset>
          </wp:positionH>
          <wp:positionV relativeFrom="page">
            <wp:posOffset>9612642</wp:posOffset>
          </wp:positionV>
          <wp:extent cx="71145" cy="71107"/>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01920">
              <wp:simplePos x="0" y="0"/>
              <wp:positionH relativeFrom="page">
                <wp:posOffset>5836578</wp:posOffset>
              </wp:positionH>
              <wp:positionV relativeFrom="page">
                <wp:posOffset>9598383</wp:posOffset>
              </wp:positionV>
              <wp:extent cx="1351915" cy="12446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14560" type="#_x0000_t202" id="docshape31"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03456">
          <wp:simplePos x="0" y="0"/>
          <wp:positionH relativeFrom="page">
            <wp:posOffset>5721946</wp:posOffset>
          </wp:positionH>
          <wp:positionV relativeFrom="page">
            <wp:posOffset>9612642</wp:posOffset>
          </wp:positionV>
          <wp:extent cx="71145" cy="7110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03968">
              <wp:simplePos x="0" y="0"/>
              <wp:positionH relativeFrom="page">
                <wp:posOffset>5836578</wp:posOffset>
              </wp:positionH>
              <wp:positionV relativeFrom="page">
                <wp:posOffset>9598383</wp:posOffset>
              </wp:positionV>
              <wp:extent cx="1351915" cy="12446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12512" type="#_x0000_t202" id="docshape35"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05504">
          <wp:simplePos x="0" y="0"/>
          <wp:positionH relativeFrom="page">
            <wp:posOffset>5721946</wp:posOffset>
          </wp:positionH>
          <wp:positionV relativeFrom="page">
            <wp:posOffset>9612642</wp:posOffset>
          </wp:positionV>
          <wp:extent cx="71145" cy="71107"/>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06016">
              <wp:simplePos x="0" y="0"/>
              <wp:positionH relativeFrom="page">
                <wp:posOffset>5836578</wp:posOffset>
              </wp:positionH>
              <wp:positionV relativeFrom="page">
                <wp:posOffset>9598383</wp:posOffset>
              </wp:positionV>
              <wp:extent cx="1351915" cy="12446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10464" type="#_x0000_t202" id="docshape57"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07552">
          <wp:simplePos x="0" y="0"/>
          <wp:positionH relativeFrom="page">
            <wp:posOffset>5721946</wp:posOffset>
          </wp:positionH>
          <wp:positionV relativeFrom="page">
            <wp:posOffset>9612642</wp:posOffset>
          </wp:positionV>
          <wp:extent cx="71145" cy="71107"/>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08064">
              <wp:simplePos x="0" y="0"/>
              <wp:positionH relativeFrom="page">
                <wp:posOffset>5836578</wp:posOffset>
              </wp:positionH>
              <wp:positionV relativeFrom="page">
                <wp:posOffset>9598383</wp:posOffset>
              </wp:positionV>
              <wp:extent cx="1351915" cy="12446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08416" type="#_x0000_t202" id="docshape70"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09600">
          <wp:simplePos x="0" y="0"/>
          <wp:positionH relativeFrom="page">
            <wp:posOffset>5721946</wp:posOffset>
          </wp:positionH>
          <wp:positionV relativeFrom="page">
            <wp:posOffset>9612642</wp:posOffset>
          </wp:positionV>
          <wp:extent cx="71145" cy="71107"/>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10112">
              <wp:simplePos x="0" y="0"/>
              <wp:positionH relativeFrom="page">
                <wp:posOffset>5836578</wp:posOffset>
              </wp:positionH>
              <wp:positionV relativeFrom="page">
                <wp:posOffset>9598383</wp:posOffset>
              </wp:positionV>
              <wp:extent cx="1351915" cy="12446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06368" type="#_x0000_t202" id="docshape74"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11648">
          <wp:simplePos x="0" y="0"/>
          <wp:positionH relativeFrom="page">
            <wp:posOffset>5721946</wp:posOffset>
          </wp:positionH>
          <wp:positionV relativeFrom="page">
            <wp:posOffset>9612642</wp:posOffset>
          </wp:positionV>
          <wp:extent cx="71145" cy="71107"/>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12160">
              <wp:simplePos x="0" y="0"/>
              <wp:positionH relativeFrom="page">
                <wp:posOffset>5836578</wp:posOffset>
              </wp:positionH>
              <wp:positionV relativeFrom="page">
                <wp:posOffset>9598383</wp:posOffset>
              </wp:positionV>
              <wp:extent cx="1351915" cy="12446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04320" type="#_x0000_t202" id="docshape78"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813696">
          <wp:simplePos x="0" y="0"/>
          <wp:positionH relativeFrom="page">
            <wp:posOffset>5721946</wp:posOffset>
          </wp:positionH>
          <wp:positionV relativeFrom="page">
            <wp:posOffset>9612642</wp:posOffset>
          </wp:positionV>
          <wp:extent cx="71145" cy="71107"/>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1" cstate="print"/>
                  <a:stretch>
                    <a:fillRect/>
                  </a:stretch>
                </pic:blipFill>
                <pic:spPr>
                  <a:xfrm>
                    <a:off x="0" y="0"/>
                    <a:ext cx="71145" cy="7110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814208">
              <wp:simplePos x="0" y="0"/>
              <wp:positionH relativeFrom="page">
                <wp:posOffset>5836578</wp:posOffset>
              </wp:positionH>
              <wp:positionV relativeFrom="page">
                <wp:posOffset>9598383</wp:posOffset>
              </wp:positionV>
              <wp:extent cx="1351915" cy="12446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351915" cy="124460"/>
                      </a:xfrm>
                      <a:prstGeom prst="rect">
                        <a:avLst/>
                      </a:prstGeom>
                    </wps:spPr>
                    <wps:txbx>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wps:txbx>
                    <wps:bodyPr wrap="square" lIns="0" tIns="0" rIns="0" bIns="0" rtlCol="0">
                      <a:noAutofit/>
                    </wps:bodyPr>
                  </wps:wsp>
                </a:graphicData>
              </a:graphic>
            </wp:anchor>
          </w:drawing>
        </mc:Choice>
        <mc:Fallback>
          <w:pict>
            <v:shape style="position:absolute;margin-left:459.57309pt;margin-top:755.778259pt;width:106.45pt;height:9.8pt;mso-position-horizontal-relative:page;mso-position-vertical-relative:page;z-index:-16502272" type="#_x0000_t202" id="docshape82" filled="false" stroked="false">
              <v:textbox inset="0,0,0,0">
                <w:txbxContent>
                  <w:p>
                    <w:pPr>
                      <w:spacing w:before="13"/>
                      <w:ind w:left="20" w:right="0" w:firstLine="0"/>
                      <w:jc w:val="left"/>
                      <w:rPr>
                        <w:sz w:val="14"/>
                      </w:rPr>
                    </w:pPr>
                    <w:r>
                      <w:rPr>
                        <w:sz w:val="14"/>
                      </w:rPr>
                      <w:t>Published</w:t>
                    </w:r>
                    <w:r>
                      <w:rPr>
                        <w:spacing w:val="31"/>
                        <w:sz w:val="14"/>
                      </w:rPr>
                      <w:t> </w:t>
                    </w:r>
                    <w:r>
                      <w:rPr>
                        <w:sz w:val="14"/>
                      </w:rPr>
                      <w:t>by</w:t>
                    </w:r>
                    <w:r>
                      <w:rPr>
                        <w:spacing w:val="30"/>
                        <w:sz w:val="14"/>
                      </w:rPr>
                      <w:t> </w:t>
                    </w:r>
                    <w:r>
                      <w:rPr>
                        <w:sz w:val="14"/>
                      </w:rPr>
                      <w:t>NRC</w:t>
                    </w:r>
                    <w:r>
                      <w:rPr>
                        <w:spacing w:val="32"/>
                        <w:sz w:val="14"/>
                      </w:rPr>
                      <w:t> </w:t>
                    </w:r>
                    <w:r>
                      <w:rPr>
                        <w:sz w:val="14"/>
                      </w:rPr>
                      <w:t>Research</w:t>
                    </w:r>
                    <w:r>
                      <w:rPr>
                        <w:spacing w:val="30"/>
                        <w:sz w:val="14"/>
                      </w:rPr>
                      <w:t> </w:t>
                    </w:r>
                    <w:r>
                      <w:rPr>
                        <w:spacing w:val="-2"/>
                        <w:sz w:val="14"/>
                      </w:rPr>
                      <w:t>Press</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95776">
              <wp:simplePos x="0" y="0"/>
              <wp:positionH relativeFrom="page">
                <wp:posOffset>7028177</wp:posOffset>
              </wp:positionH>
              <wp:positionV relativeFrom="page">
                <wp:posOffset>486785</wp:posOffset>
              </wp:positionV>
              <wp:extent cx="160655" cy="12446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655" cy="124460"/>
                      </a:xfrm>
                      <a:prstGeom prst="rect">
                        <a:avLst/>
                      </a:prstGeom>
                    </wps:spPr>
                    <wps:txbx>
                      <w:txbxContent>
                        <w:p>
                          <w:pPr>
                            <w:spacing w:before="13"/>
                            <w:ind w:left="20" w:right="0" w:firstLine="0"/>
                            <w:jc w:val="left"/>
                            <w:rPr>
                              <w:sz w:val="14"/>
                            </w:rPr>
                          </w:pPr>
                          <w:r>
                            <w:rPr>
                              <w:spacing w:val="-5"/>
                              <w:w w:val="105"/>
                              <w:sz w:val="14"/>
                            </w:rPr>
                            <w:t>745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53.39978pt;margin-top:38.329590pt;width:12.65pt;height:9.8pt;mso-position-horizontal-relative:page;mso-position-vertical-relative:page;z-index:-16520704" type="#_x0000_t202" id="docshape1" filled="false" stroked="false">
              <v:textbox inset="0,0,0,0">
                <w:txbxContent>
                  <w:p>
                    <w:pPr>
                      <w:spacing w:before="13"/>
                      <w:ind w:left="20" w:right="0" w:firstLine="0"/>
                      <w:jc w:val="left"/>
                      <w:rPr>
                        <w:sz w:val="14"/>
                      </w:rPr>
                    </w:pPr>
                    <w:r>
                      <w:rPr>
                        <w:spacing w:val="-5"/>
                        <w:w w:val="105"/>
                        <w:sz w:val="14"/>
                      </w:rPr>
                      <w:t>745</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2672">
              <wp:simplePos x="0" y="0"/>
              <wp:positionH relativeFrom="page">
                <wp:posOffset>584179</wp:posOffset>
              </wp:positionH>
              <wp:positionV relativeFrom="page">
                <wp:posOffset>486785</wp:posOffset>
              </wp:positionV>
              <wp:extent cx="164465" cy="12446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64465" cy="124460"/>
                      </a:xfrm>
                      <a:prstGeom prst="rect">
                        <a:avLst/>
                      </a:prstGeom>
                    </wps:spPr>
                    <wps:txbx>
                      <w:txbxContent>
                        <w:p>
                          <w:pPr>
                            <w:spacing w:before="13"/>
                            <w:ind w:left="20" w:right="0" w:firstLine="0"/>
                            <w:jc w:val="left"/>
                            <w:rPr>
                              <w:sz w:val="14"/>
                            </w:rPr>
                          </w:pPr>
                          <w:r>
                            <w:rPr>
                              <w:spacing w:val="-5"/>
                              <w:w w:val="105"/>
                              <w:sz w:val="14"/>
                            </w:rPr>
                            <w:t>754</w:t>
                          </w:r>
                        </w:p>
                      </w:txbxContent>
                    </wps:txbx>
                    <wps:bodyPr wrap="square" lIns="0" tIns="0" rIns="0" bIns="0" rtlCol="0">
                      <a:noAutofit/>
                    </wps:bodyPr>
                  </wps:wsp>
                </a:graphicData>
              </a:graphic>
            </wp:anchor>
          </w:drawing>
        </mc:Choice>
        <mc:Fallback>
          <w:pict>
            <v:shape style="position:absolute;margin-left:45.998402pt;margin-top:38.329590pt;width:12.95pt;height:9.8pt;mso-position-horizontal-relative:page;mso-position-vertical-relative:page;z-index:-16503808" type="#_x0000_t202" id="docshape80" filled="false" stroked="false">
              <v:textbox inset="0,0,0,0">
                <w:txbxContent>
                  <w:p>
                    <w:pPr>
                      <w:spacing w:before="13"/>
                      <w:ind w:left="20" w:right="0" w:firstLine="0"/>
                      <w:jc w:val="left"/>
                      <w:rPr>
                        <w:sz w:val="14"/>
                      </w:rPr>
                    </w:pPr>
                    <w:r>
                      <w:rPr>
                        <w:spacing w:val="-5"/>
                        <w:w w:val="105"/>
                        <w:sz w:val="14"/>
                      </w:rPr>
                      <w:t>754</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13184">
              <wp:simplePos x="0" y="0"/>
              <wp:positionH relativeFrom="page">
                <wp:posOffset>6066279</wp:posOffset>
              </wp:positionH>
              <wp:positionV relativeFrom="page">
                <wp:posOffset>486785</wp:posOffset>
              </wp:positionV>
              <wp:extent cx="1121410" cy="12446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503296" type="#_x0000_t202" id="docshape81"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4720">
              <wp:simplePos x="0" y="0"/>
              <wp:positionH relativeFrom="page">
                <wp:posOffset>584179</wp:posOffset>
              </wp:positionH>
              <wp:positionV relativeFrom="page">
                <wp:posOffset>486785</wp:posOffset>
              </wp:positionV>
              <wp:extent cx="648335" cy="12446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48335" cy="124460"/>
                      </a:xfrm>
                      <a:prstGeom prst="rect">
                        <a:avLst/>
                      </a:prstGeom>
                    </wps:spPr>
                    <wps:txbx>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wps:txbx>
                    <wps:bodyPr wrap="square" lIns="0" tIns="0" rIns="0" bIns="0" rtlCol="0">
                      <a:noAutofit/>
                    </wps:bodyPr>
                  </wps:wsp>
                </a:graphicData>
              </a:graphic>
            </wp:anchor>
          </w:drawing>
        </mc:Choice>
        <mc:Fallback>
          <w:pict>
            <v:shape style="position:absolute;margin-left:45.998402pt;margin-top:38.329590pt;width:51.05pt;height:9.8pt;mso-position-horizontal-relative:page;mso-position-vertical-relative:page;z-index:-16501760" type="#_x0000_t202" id="docshape84" filled="false" stroked="false">
              <v:textbox inset="0,0,0,0">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15232">
              <wp:simplePos x="0" y="0"/>
              <wp:positionH relativeFrom="page">
                <wp:posOffset>7025319</wp:posOffset>
              </wp:positionH>
              <wp:positionV relativeFrom="page">
                <wp:posOffset>486785</wp:posOffset>
              </wp:positionV>
              <wp:extent cx="162560" cy="12446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62560" cy="124460"/>
                      </a:xfrm>
                      <a:prstGeom prst="rect">
                        <a:avLst/>
                      </a:prstGeom>
                    </wps:spPr>
                    <wps:txbx>
                      <w:txbxContent>
                        <w:p>
                          <w:pPr>
                            <w:spacing w:before="13"/>
                            <w:ind w:left="20" w:right="0" w:firstLine="0"/>
                            <w:jc w:val="left"/>
                            <w:rPr>
                              <w:sz w:val="14"/>
                            </w:rPr>
                          </w:pPr>
                          <w:r>
                            <w:rPr>
                              <w:spacing w:val="-5"/>
                              <w:sz w:val="14"/>
                            </w:rPr>
                            <w:t>755</w:t>
                          </w:r>
                        </w:p>
                      </w:txbxContent>
                    </wps:txbx>
                    <wps:bodyPr wrap="square" lIns="0" tIns="0" rIns="0" bIns="0" rtlCol="0">
                      <a:noAutofit/>
                    </wps:bodyPr>
                  </wps:wsp>
                </a:graphicData>
              </a:graphic>
            </wp:anchor>
          </w:drawing>
        </mc:Choice>
        <mc:Fallback>
          <w:pict>
            <v:shape style="position:absolute;margin-left:553.174744pt;margin-top:38.329590pt;width:12.8pt;height:9.8pt;mso-position-horizontal-relative:page;mso-position-vertical-relative:page;z-index:-16501248" type="#_x0000_t202" id="docshape85" filled="false" stroked="false">
              <v:textbox inset="0,0,0,0">
                <w:txbxContent>
                  <w:p>
                    <w:pPr>
                      <w:spacing w:before="13"/>
                      <w:ind w:left="20" w:right="0" w:firstLine="0"/>
                      <w:jc w:val="left"/>
                      <w:rPr>
                        <w:sz w:val="14"/>
                      </w:rPr>
                    </w:pPr>
                    <w:r>
                      <w:rPr>
                        <w:spacing w:val="-5"/>
                        <w:sz w:val="14"/>
                      </w:rPr>
                      <w:t>755</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6768">
              <wp:simplePos x="0" y="0"/>
              <wp:positionH relativeFrom="page">
                <wp:posOffset>584179</wp:posOffset>
              </wp:positionH>
              <wp:positionV relativeFrom="page">
                <wp:posOffset>486785</wp:posOffset>
              </wp:positionV>
              <wp:extent cx="164465" cy="12446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64465" cy="124460"/>
                      </a:xfrm>
                      <a:prstGeom prst="rect">
                        <a:avLst/>
                      </a:prstGeom>
                    </wps:spPr>
                    <wps:txbx>
                      <w:txbxContent>
                        <w:p>
                          <w:pPr>
                            <w:spacing w:before="13"/>
                            <w:ind w:left="20" w:right="0" w:firstLine="0"/>
                            <w:jc w:val="left"/>
                            <w:rPr>
                              <w:sz w:val="14"/>
                            </w:rPr>
                          </w:pPr>
                          <w:r>
                            <w:rPr>
                              <w:spacing w:val="-5"/>
                              <w:w w:val="105"/>
                              <w:sz w:val="14"/>
                            </w:rPr>
                            <w:t>756</w:t>
                          </w:r>
                        </w:p>
                      </w:txbxContent>
                    </wps:txbx>
                    <wps:bodyPr wrap="square" lIns="0" tIns="0" rIns="0" bIns="0" rtlCol="0">
                      <a:noAutofit/>
                    </wps:bodyPr>
                  </wps:wsp>
                </a:graphicData>
              </a:graphic>
            </wp:anchor>
          </w:drawing>
        </mc:Choice>
        <mc:Fallback>
          <w:pict>
            <v:shape style="position:absolute;margin-left:45.998402pt;margin-top:38.329590pt;width:12.95pt;height:9.8pt;mso-position-horizontal-relative:page;mso-position-vertical-relative:page;z-index:-16499712" type="#_x0000_t202" id="docshape88" filled="false" stroked="false">
              <v:textbox inset="0,0,0,0">
                <w:txbxContent>
                  <w:p>
                    <w:pPr>
                      <w:spacing w:before="13"/>
                      <w:ind w:left="20" w:right="0" w:firstLine="0"/>
                      <w:jc w:val="left"/>
                      <w:rPr>
                        <w:sz w:val="14"/>
                      </w:rPr>
                    </w:pPr>
                    <w:r>
                      <w:rPr>
                        <w:spacing w:val="-5"/>
                        <w:w w:val="105"/>
                        <w:sz w:val="14"/>
                      </w:rPr>
                      <w:t>756</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17280">
              <wp:simplePos x="0" y="0"/>
              <wp:positionH relativeFrom="page">
                <wp:posOffset>6066279</wp:posOffset>
              </wp:positionH>
              <wp:positionV relativeFrom="page">
                <wp:posOffset>486785</wp:posOffset>
              </wp:positionV>
              <wp:extent cx="1121410" cy="12446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499200" type="#_x0000_t202" id="docshape89"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96288">
              <wp:simplePos x="0" y="0"/>
              <wp:positionH relativeFrom="page">
                <wp:posOffset>584179</wp:posOffset>
              </wp:positionH>
              <wp:positionV relativeFrom="page">
                <wp:posOffset>486785</wp:posOffset>
              </wp:positionV>
              <wp:extent cx="161290" cy="12446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1290" cy="124460"/>
                      </a:xfrm>
                      <a:prstGeom prst="rect">
                        <a:avLst/>
                      </a:prstGeom>
                    </wps:spPr>
                    <wps:txbx>
                      <w:txbxContent>
                        <w:p>
                          <w:pPr>
                            <w:spacing w:before="13"/>
                            <w:ind w:left="20" w:right="0" w:firstLine="0"/>
                            <w:jc w:val="left"/>
                            <w:rPr>
                              <w:sz w:val="14"/>
                            </w:rPr>
                          </w:pPr>
                          <w:r>
                            <w:rPr>
                              <w:spacing w:val="-5"/>
                              <w:w w:val="105"/>
                              <w:sz w:val="14"/>
                            </w:rPr>
                            <w:t>746</w:t>
                          </w:r>
                        </w:p>
                      </w:txbxContent>
                    </wps:txbx>
                    <wps:bodyPr wrap="square" lIns="0" tIns="0" rIns="0" bIns="0" rtlCol="0">
                      <a:noAutofit/>
                    </wps:bodyPr>
                  </wps:wsp>
                </a:graphicData>
              </a:graphic>
            </wp:anchor>
          </w:drawing>
        </mc:Choice>
        <mc:Fallback>
          <w:pict>
            <v:shape style="position:absolute;margin-left:45.998402pt;margin-top:38.329590pt;width:12.7pt;height:9.8pt;mso-position-horizontal-relative:page;mso-position-vertical-relative:page;z-index:-16520192" type="#_x0000_t202" id="docshape18" filled="false" stroked="false">
              <v:textbox inset="0,0,0,0">
                <w:txbxContent>
                  <w:p>
                    <w:pPr>
                      <w:spacing w:before="13"/>
                      <w:ind w:left="20" w:right="0" w:firstLine="0"/>
                      <w:jc w:val="left"/>
                      <w:rPr>
                        <w:sz w:val="14"/>
                      </w:rPr>
                    </w:pPr>
                    <w:r>
                      <w:rPr>
                        <w:spacing w:val="-5"/>
                        <w:w w:val="105"/>
                        <w:sz w:val="14"/>
                      </w:rPr>
                      <w:t>746</w:t>
                    </w:r>
                  </w:p>
                </w:txbxContent>
              </v:textbox>
              <w10:wrap type="none"/>
            </v:shape>
          </w:pict>
        </mc:Fallback>
      </mc:AlternateContent>
    </w:r>
    <w:r>
      <w:rPr>
        <w:sz w:val="20"/>
      </w:rPr>
      <mc:AlternateContent>
        <mc:Choice Requires="wps">
          <w:drawing>
            <wp:anchor distT="0" distB="0" distL="0" distR="0" allowOverlap="1" layoutInCell="1" locked="0" behindDoc="1" simplePos="0" relativeHeight="486796800">
              <wp:simplePos x="0" y="0"/>
              <wp:positionH relativeFrom="page">
                <wp:posOffset>6066279</wp:posOffset>
              </wp:positionH>
              <wp:positionV relativeFrom="page">
                <wp:posOffset>486785</wp:posOffset>
              </wp:positionV>
              <wp:extent cx="1121410" cy="12446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519680" type="#_x0000_t202" id="docshape19"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98336">
              <wp:simplePos x="0" y="0"/>
              <wp:positionH relativeFrom="page">
                <wp:posOffset>584179</wp:posOffset>
              </wp:positionH>
              <wp:positionV relativeFrom="page">
                <wp:posOffset>486785</wp:posOffset>
              </wp:positionV>
              <wp:extent cx="648335" cy="12446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48335" cy="124460"/>
                      </a:xfrm>
                      <a:prstGeom prst="rect">
                        <a:avLst/>
                      </a:prstGeom>
                    </wps:spPr>
                    <wps:txbx>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wps:txbx>
                    <wps:bodyPr wrap="square" lIns="0" tIns="0" rIns="0" bIns="0" rtlCol="0">
                      <a:noAutofit/>
                    </wps:bodyPr>
                  </wps:wsp>
                </a:graphicData>
              </a:graphic>
            </wp:anchor>
          </w:drawing>
        </mc:Choice>
        <mc:Fallback>
          <w:pict>
            <v:shape style="position:absolute;margin-left:45.998402pt;margin-top:38.329590pt;width:51.05pt;height:9.8pt;mso-position-horizontal-relative:page;mso-position-vertical-relative:page;z-index:-16518144" type="#_x0000_t202" id="docshape25" filled="false" stroked="false">
              <v:textbox inset="0,0,0,0">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798848">
              <wp:simplePos x="0" y="0"/>
              <wp:positionH relativeFrom="page">
                <wp:posOffset>7030360</wp:posOffset>
              </wp:positionH>
              <wp:positionV relativeFrom="page">
                <wp:posOffset>486785</wp:posOffset>
              </wp:positionV>
              <wp:extent cx="158115" cy="12446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58115" cy="124460"/>
                      </a:xfrm>
                      <a:prstGeom prst="rect">
                        <a:avLst/>
                      </a:prstGeom>
                    </wps:spPr>
                    <wps:txbx>
                      <w:txbxContent>
                        <w:p>
                          <w:pPr>
                            <w:spacing w:before="13"/>
                            <w:ind w:left="20" w:right="0" w:firstLine="0"/>
                            <w:jc w:val="left"/>
                            <w:rPr>
                              <w:sz w:val="14"/>
                            </w:rPr>
                          </w:pPr>
                          <w:r>
                            <w:rPr>
                              <w:spacing w:val="-5"/>
                              <w:w w:val="105"/>
                              <w:sz w:val="14"/>
                            </w:rPr>
                            <w:t>747</w:t>
                          </w:r>
                        </w:p>
                      </w:txbxContent>
                    </wps:txbx>
                    <wps:bodyPr wrap="square" lIns="0" tIns="0" rIns="0" bIns="0" rtlCol="0">
                      <a:noAutofit/>
                    </wps:bodyPr>
                  </wps:wsp>
                </a:graphicData>
              </a:graphic>
            </wp:anchor>
          </w:drawing>
        </mc:Choice>
        <mc:Fallback>
          <w:pict>
            <v:shape style="position:absolute;margin-left:553.571655pt;margin-top:38.329590pt;width:12.45pt;height:9.8pt;mso-position-horizontal-relative:page;mso-position-vertical-relative:page;z-index:-16517632" type="#_x0000_t202" id="docshape26" filled="false" stroked="false">
              <v:textbox inset="0,0,0,0">
                <w:txbxContent>
                  <w:p>
                    <w:pPr>
                      <w:spacing w:before="13"/>
                      <w:ind w:left="20" w:right="0" w:firstLine="0"/>
                      <w:jc w:val="left"/>
                      <w:rPr>
                        <w:sz w:val="14"/>
                      </w:rPr>
                    </w:pPr>
                    <w:r>
                      <w:rPr>
                        <w:spacing w:val="-5"/>
                        <w:w w:val="105"/>
                        <w:sz w:val="14"/>
                      </w:rPr>
                      <w:t>747</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0384">
              <wp:simplePos x="0" y="0"/>
              <wp:positionH relativeFrom="page">
                <wp:posOffset>584179</wp:posOffset>
              </wp:positionH>
              <wp:positionV relativeFrom="page">
                <wp:posOffset>486785</wp:posOffset>
              </wp:positionV>
              <wp:extent cx="160655" cy="12446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60655" cy="124460"/>
                      </a:xfrm>
                      <a:prstGeom prst="rect">
                        <a:avLst/>
                      </a:prstGeom>
                    </wps:spPr>
                    <wps:txbx>
                      <w:txbxContent>
                        <w:p>
                          <w:pPr>
                            <w:spacing w:before="13"/>
                            <w:ind w:left="20" w:right="0" w:firstLine="0"/>
                            <w:jc w:val="left"/>
                            <w:rPr>
                              <w:sz w:val="14"/>
                            </w:rPr>
                          </w:pPr>
                          <w:r>
                            <w:rPr>
                              <w:spacing w:val="-5"/>
                              <w:w w:val="105"/>
                              <w:sz w:val="14"/>
                            </w:rPr>
                            <w:t>748</w:t>
                          </w:r>
                        </w:p>
                      </w:txbxContent>
                    </wps:txbx>
                    <wps:bodyPr wrap="square" lIns="0" tIns="0" rIns="0" bIns="0" rtlCol="0">
                      <a:noAutofit/>
                    </wps:bodyPr>
                  </wps:wsp>
                </a:graphicData>
              </a:graphic>
            </wp:anchor>
          </w:drawing>
        </mc:Choice>
        <mc:Fallback>
          <w:pict>
            <v:shape style="position:absolute;margin-left:45.998402pt;margin-top:38.329590pt;width:12.65pt;height:9.8pt;mso-position-horizontal-relative:page;mso-position-vertical-relative:page;z-index:-16516096" type="#_x0000_t202" id="docshape29" filled="false" stroked="false">
              <v:textbox inset="0,0,0,0">
                <w:txbxContent>
                  <w:p>
                    <w:pPr>
                      <w:spacing w:before="13"/>
                      <w:ind w:left="20" w:right="0" w:firstLine="0"/>
                      <w:jc w:val="left"/>
                      <w:rPr>
                        <w:sz w:val="14"/>
                      </w:rPr>
                    </w:pPr>
                    <w:r>
                      <w:rPr>
                        <w:spacing w:val="-5"/>
                        <w:w w:val="105"/>
                        <w:sz w:val="14"/>
                      </w:rPr>
                      <w:t>748</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00896">
              <wp:simplePos x="0" y="0"/>
              <wp:positionH relativeFrom="page">
                <wp:posOffset>6066279</wp:posOffset>
              </wp:positionH>
              <wp:positionV relativeFrom="page">
                <wp:posOffset>486785</wp:posOffset>
              </wp:positionV>
              <wp:extent cx="1121410" cy="12446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515584" type="#_x0000_t202" id="docshape30"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2432">
              <wp:simplePos x="0" y="0"/>
              <wp:positionH relativeFrom="page">
                <wp:posOffset>584179</wp:posOffset>
              </wp:positionH>
              <wp:positionV relativeFrom="page">
                <wp:posOffset>486785</wp:posOffset>
              </wp:positionV>
              <wp:extent cx="648335" cy="12446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648335" cy="124460"/>
                      </a:xfrm>
                      <a:prstGeom prst="rect">
                        <a:avLst/>
                      </a:prstGeom>
                    </wps:spPr>
                    <wps:txbx>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wps:txbx>
                    <wps:bodyPr wrap="square" lIns="0" tIns="0" rIns="0" bIns="0" rtlCol="0">
                      <a:noAutofit/>
                    </wps:bodyPr>
                  </wps:wsp>
                </a:graphicData>
              </a:graphic>
            </wp:anchor>
          </w:drawing>
        </mc:Choice>
        <mc:Fallback>
          <w:pict>
            <v:shape style="position:absolute;margin-left:45.998402pt;margin-top:38.329590pt;width:51.05pt;height:9.8pt;mso-position-horizontal-relative:page;mso-position-vertical-relative:page;z-index:-16514048" type="#_x0000_t202" id="docshape33" filled="false" stroked="false">
              <v:textbox inset="0,0,0,0">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02944">
              <wp:simplePos x="0" y="0"/>
              <wp:positionH relativeFrom="page">
                <wp:posOffset>7026759</wp:posOffset>
              </wp:positionH>
              <wp:positionV relativeFrom="page">
                <wp:posOffset>486785</wp:posOffset>
              </wp:positionV>
              <wp:extent cx="161290" cy="12446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1290" cy="124460"/>
                      </a:xfrm>
                      <a:prstGeom prst="rect">
                        <a:avLst/>
                      </a:prstGeom>
                    </wps:spPr>
                    <wps:txbx>
                      <w:txbxContent>
                        <w:p>
                          <w:pPr>
                            <w:spacing w:before="13"/>
                            <w:ind w:left="20" w:right="0" w:firstLine="0"/>
                            <w:jc w:val="left"/>
                            <w:rPr>
                              <w:sz w:val="14"/>
                            </w:rPr>
                          </w:pPr>
                          <w:r>
                            <w:rPr>
                              <w:spacing w:val="-5"/>
                              <w:w w:val="105"/>
                              <w:sz w:val="14"/>
                            </w:rPr>
                            <w:t>749</w:t>
                          </w:r>
                        </w:p>
                      </w:txbxContent>
                    </wps:txbx>
                    <wps:bodyPr wrap="square" lIns="0" tIns="0" rIns="0" bIns="0" rtlCol="0">
                      <a:noAutofit/>
                    </wps:bodyPr>
                  </wps:wsp>
                </a:graphicData>
              </a:graphic>
            </wp:anchor>
          </w:drawing>
        </mc:Choice>
        <mc:Fallback>
          <w:pict>
            <v:shape style="position:absolute;margin-left:553.288147pt;margin-top:38.329590pt;width:12.7pt;height:9.8pt;mso-position-horizontal-relative:page;mso-position-vertical-relative:page;z-index:-16513536" type="#_x0000_t202" id="docshape34" filled="false" stroked="false">
              <v:textbox inset="0,0,0,0">
                <w:txbxContent>
                  <w:p>
                    <w:pPr>
                      <w:spacing w:before="13"/>
                      <w:ind w:left="20" w:right="0" w:firstLine="0"/>
                      <w:jc w:val="left"/>
                      <w:rPr>
                        <w:sz w:val="14"/>
                      </w:rPr>
                    </w:pPr>
                    <w:r>
                      <w:rPr>
                        <w:spacing w:val="-5"/>
                        <w:w w:val="105"/>
                        <w:sz w:val="14"/>
                      </w:rPr>
                      <w:t>749</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4480">
              <wp:simplePos x="0" y="0"/>
              <wp:positionH relativeFrom="page">
                <wp:posOffset>584179</wp:posOffset>
              </wp:positionH>
              <wp:positionV relativeFrom="page">
                <wp:posOffset>486785</wp:posOffset>
              </wp:positionV>
              <wp:extent cx="164465" cy="12446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64465" cy="124460"/>
                      </a:xfrm>
                      <a:prstGeom prst="rect">
                        <a:avLst/>
                      </a:prstGeom>
                    </wps:spPr>
                    <wps:txbx>
                      <w:txbxContent>
                        <w:p>
                          <w:pPr>
                            <w:spacing w:before="13"/>
                            <w:ind w:left="20" w:right="0" w:firstLine="0"/>
                            <w:jc w:val="left"/>
                            <w:rPr>
                              <w:sz w:val="14"/>
                            </w:rPr>
                          </w:pPr>
                          <w:r>
                            <w:rPr>
                              <w:spacing w:val="-5"/>
                              <w:w w:val="105"/>
                              <w:sz w:val="14"/>
                            </w:rPr>
                            <w:t>750</w:t>
                          </w:r>
                        </w:p>
                      </w:txbxContent>
                    </wps:txbx>
                    <wps:bodyPr wrap="square" lIns="0" tIns="0" rIns="0" bIns="0" rtlCol="0">
                      <a:noAutofit/>
                    </wps:bodyPr>
                  </wps:wsp>
                </a:graphicData>
              </a:graphic>
            </wp:anchor>
          </w:drawing>
        </mc:Choice>
        <mc:Fallback>
          <w:pict>
            <v:shape style="position:absolute;margin-left:45.998402pt;margin-top:38.329590pt;width:12.95pt;height:9.8pt;mso-position-horizontal-relative:page;mso-position-vertical-relative:page;z-index:-16512000" type="#_x0000_t202" id="docshape55" filled="false" stroked="false">
              <v:textbox inset="0,0,0,0">
                <w:txbxContent>
                  <w:p>
                    <w:pPr>
                      <w:spacing w:before="13"/>
                      <w:ind w:left="20" w:right="0" w:firstLine="0"/>
                      <w:jc w:val="left"/>
                      <w:rPr>
                        <w:sz w:val="14"/>
                      </w:rPr>
                    </w:pPr>
                    <w:r>
                      <w:rPr>
                        <w:spacing w:val="-5"/>
                        <w:w w:val="105"/>
                        <w:sz w:val="14"/>
                      </w:rPr>
                      <w:t>750</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04992">
              <wp:simplePos x="0" y="0"/>
              <wp:positionH relativeFrom="page">
                <wp:posOffset>6066279</wp:posOffset>
              </wp:positionH>
              <wp:positionV relativeFrom="page">
                <wp:posOffset>486785</wp:posOffset>
              </wp:positionV>
              <wp:extent cx="1121410" cy="12446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511488" type="#_x0000_t202" id="docshape56"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6528">
              <wp:simplePos x="0" y="0"/>
              <wp:positionH relativeFrom="page">
                <wp:posOffset>584179</wp:posOffset>
              </wp:positionH>
              <wp:positionV relativeFrom="page">
                <wp:posOffset>486785</wp:posOffset>
              </wp:positionV>
              <wp:extent cx="648335" cy="12446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648335" cy="124460"/>
                      </a:xfrm>
                      <a:prstGeom prst="rect">
                        <a:avLst/>
                      </a:prstGeom>
                    </wps:spPr>
                    <wps:txbx>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wps:txbx>
                    <wps:bodyPr wrap="square" lIns="0" tIns="0" rIns="0" bIns="0" rtlCol="0">
                      <a:noAutofit/>
                    </wps:bodyPr>
                  </wps:wsp>
                </a:graphicData>
              </a:graphic>
            </wp:anchor>
          </w:drawing>
        </mc:Choice>
        <mc:Fallback>
          <w:pict>
            <v:shape style="position:absolute;margin-left:45.998402pt;margin-top:38.329590pt;width:51.05pt;height:9.8pt;mso-position-horizontal-relative:page;mso-position-vertical-relative:page;z-index:-16509952" type="#_x0000_t202" id="docshape68" filled="false" stroked="false">
              <v:textbox inset="0,0,0,0">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07040">
              <wp:simplePos x="0" y="0"/>
              <wp:positionH relativeFrom="page">
                <wp:posOffset>7035400</wp:posOffset>
              </wp:positionH>
              <wp:positionV relativeFrom="page">
                <wp:posOffset>486785</wp:posOffset>
              </wp:positionV>
              <wp:extent cx="152400" cy="12446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52400" cy="124460"/>
                      </a:xfrm>
                      <a:prstGeom prst="rect">
                        <a:avLst/>
                      </a:prstGeom>
                    </wps:spPr>
                    <wps:txbx>
                      <w:txbxContent>
                        <w:p>
                          <w:pPr>
                            <w:spacing w:before="13"/>
                            <w:ind w:left="20" w:right="0" w:firstLine="0"/>
                            <w:jc w:val="left"/>
                            <w:rPr>
                              <w:sz w:val="14"/>
                            </w:rPr>
                          </w:pPr>
                          <w:r>
                            <w:rPr>
                              <w:spacing w:val="-5"/>
                              <w:sz w:val="14"/>
                            </w:rPr>
                            <w:t>751</w:t>
                          </w:r>
                        </w:p>
                      </w:txbxContent>
                    </wps:txbx>
                    <wps:bodyPr wrap="square" lIns="0" tIns="0" rIns="0" bIns="0" rtlCol="0">
                      <a:noAutofit/>
                    </wps:bodyPr>
                  </wps:wsp>
                </a:graphicData>
              </a:graphic>
            </wp:anchor>
          </w:drawing>
        </mc:Choice>
        <mc:Fallback>
          <w:pict>
            <v:shape style="position:absolute;margin-left:553.968567pt;margin-top:38.329590pt;width:12pt;height:9.8pt;mso-position-horizontal-relative:page;mso-position-vertical-relative:page;z-index:-16509440" type="#_x0000_t202" id="docshape69" filled="false" stroked="false">
              <v:textbox inset="0,0,0,0">
                <w:txbxContent>
                  <w:p>
                    <w:pPr>
                      <w:spacing w:before="13"/>
                      <w:ind w:left="20" w:right="0" w:firstLine="0"/>
                      <w:jc w:val="left"/>
                      <w:rPr>
                        <w:sz w:val="14"/>
                      </w:rPr>
                    </w:pPr>
                    <w:r>
                      <w:rPr>
                        <w:spacing w:val="-5"/>
                        <w:sz w:val="14"/>
                      </w:rPr>
                      <w:t>751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8576">
              <wp:simplePos x="0" y="0"/>
              <wp:positionH relativeFrom="page">
                <wp:posOffset>584179</wp:posOffset>
              </wp:positionH>
              <wp:positionV relativeFrom="page">
                <wp:posOffset>486785</wp:posOffset>
              </wp:positionV>
              <wp:extent cx="162560" cy="12446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62560" cy="124460"/>
                      </a:xfrm>
                      <a:prstGeom prst="rect">
                        <a:avLst/>
                      </a:prstGeom>
                    </wps:spPr>
                    <wps:txbx>
                      <w:txbxContent>
                        <w:p>
                          <w:pPr>
                            <w:spacing w:before="13"/>
                            <w:ind w:left="20" w:right="0" w:firstLine="0"/>
                            <w:jc w:val="left"/>
                            <w:rPr>
                              <w:sz w:val="14"/>
                            </w:rPr>
                          </w:pPr>
                          <w:r>
                            <w:rPr>
                              <w:spacing w:val="-5"/>
                              <w:sz w:val="14"/>
                            </w:rPr>
                            <w:t>752</w:t>
                          </w:r>
                        </w:p>
                      </w:txbxContent>
                    </wps:txbx>
                    <wps:bodyPr wrap="square" lIns="0" tIns="0" rIns="0" bIns="0" rtlCol="0">
                      <a:noAutofit/>
                    </wps:bodyPr>
                  </wps:wsp>
                </a:graphicData>
              </a:graphic>
            </wp:anchor>
          </w:drawing>
        </mc:Choice>
        <mc:Fallback>
          <w:pict>
            <v:shape style="position:absolute;margin-left:45.998402pt;margin-top:38.329590pt;width:12.8pt;height:9.8pt;mso-position-horizontal-relative:page;mso-position-vertical-relative:page;z-index:-16507904" type="#_x0000_t202" id="docshape72" filled="false" stroked="false">
              <v:textbox inset="0,0,0,0">
                <w:txbxContent>
                  <w:p>
                    <w:pPr>
                      <w:spacing w:before="13"/>
                      <w:ind w:left="20" w:right="0" w:firstLine="0"/>
                      <w:jc w:val="left"/>
                      <w:rPr>
                        <w:sz w:val="14"/>
                      </w:rPr>
                    </w:pPr>
                    <w:r>
                      <w:rPr>
                        <w:spacing w:val="-5"/>
                        <w:sz w:val="14"/>
                      </w:rPr>
                      <w:t>752</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09088">
              <wp:simplePos x="0" y="0"/>
              <wp:positionH relativeFrom="page">
                <wp:posOffset>6066279</wp:posOffset>
              </wp:positionH>
              <wp:positionV relativeFrom="page">
                <wp:posOffset>486785</wp:posOffset>
              </wp:positionV>
              <wp:extent cx="1121410" cy="12446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121410" cy="124460"/>
                      </a:xfrm>
                      <a:prstGeom prst="rect">
                        <a:avLst/>
                      </a:prstGeom>
                    </wps:spPr>
                    <wps:txbx>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wps:txbx>
                    <wps:bodyPr wrap="square" lIns="0" tIns="0" rIns="0" bIns="0" rtlCol="0">
                      <a:noAutofit/>
                    </wps:bodyPr>
                  </wps:wsp>
                </a:graphicData>
              </a:graphic>
            </wp:anchor>
          </w:drawing>
        </mc:Choice>
        <mc:Fallback>
          <w:pict>
            <v:shape style="position:absolute;margin-left:477.659821pt;margin-top:38.329590pt;width:88.3pt;height:9.8pt;mso-position-horizontal-relative:page;mso-position-vertical-relative:page;z-index:-16507392" type="#_x0000_t202" id="docshape73" filled="false" stroked="false">
              <v:textbox inset="0,0,0,0">
                <w:txbxContent>
                  <w:p>
                    <w:pPr>
                      <w:spacing w:before="13"/>
                      <w:ind w:left="20" w:right="0" w:firstLine="0"/>
                      <w:jc w:val="left"/>
                      <w:rPr>
                        <w:sz w:val="14"/>
                      </w:rPr>
                    </w:pPr>
                    <w:r>
                      <w:rPr>
                        <w:sz w:val="14"/>
                      </w:rPr>
                      <w:t>Can.</w:t>
                    </w:r>
                    <w:r>
                      <w:rPr>
                        <w:spacing w:val="4"/>
                        <w:sz w:val="14"/>
                      </w:rPr>
                      <w:t> </w:t>
                    </w:r>
                    <w:r>
                      <w:rPr>
                        <w:sz w:val="14"/>
                      </w:rPr>
                      <w:t>J.</w:t>
                    </w:r>
                    <w:r>
                      <w:rPr>
                        <w:spacing w:val="5"/>
                        <w:sz w:val="14"/>
                      </w:rPr>
                      <w:t> </w:t>
                    </w:r>
                    <w:r>
                      <w:rPr>
                        <w:sz w:val="14"/>
                      </w:rPr>
                      <w:t>Soil</w:t>
                    </w:r>
                    <w:r>
                      <w:rPr>
                        <w:spacing w:val="4"/>
                        <w:sz w:val="14"/>
                      </w:rPr>
                      <w:t> </w:t>
                    </w:r>
                    <w:r>
                      <w:rPr>
                        <w:sz w:val="14"/>
                      </w:rPr>
                      <w:t>Sci.</w:t>
                    </w:r>
                    <w:r>
                      <w:rPr>
                        <w:spacing w:val="-2"/>
                        <w:sz w:val="14"/>
                      </w:rPr>
                      <w:t> </w:t>
                    </w:r>
                    <w:r>
                      <w:rPr>
                        <w:sz w:val="14"/>
                      </w:rPr>
                      <w:t>Vol.</w:t>
                    </w:r>
                    <w:r>
                      <w:rPr>
                        <w:spacing w:val="4"/>
                        <w:sz w:val="14"/>
                      </w:rPr>
                      <w:t> </w:t>
                    </w:r>
                    <w:r>
                      <w:rPr>
                        <w:sz w:val="14"/>
                      </w:rPr>
                      <w:t>97,</w:t>
                    </w:r>
                    <w:r>
                      <w:rPr>
                        <w:spacing w:val="4"/>
                        <w:sz w:val="14"/>
                      </w:rPr>
                      <w:t> </w:t>
                    </w:r>
                    <w:r>
                      <w:rPr>
                        <w:spacing w:val="-4"/>
                        <w:sz w:val="14"/>
                      </w:rPr>
                      <w:t>2017</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10624">
              <wp:simplePos x="0" y="0"/>
              <wp:positionH relativeFrom="page">
                <wp:posOffset>584179</wp:posOffset>
              </wp:positionH>
              <wp:positionV relativeFrom="page">
                <wp:posOffset>486785</wp:posOffset>
              </wp:positionV>
              <wp:extent cx="648335" cy="12446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648335" cy="124460"/>
                      </a:xfrm>
                      <a:prstGeom prst="rect">
                        <a:avLst/>
                      </a:prstGeom>
                    </wps:spPr>
                    <wps:txbx>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wps:txbx>
                    <wps:bodyPr wrap="square" lIns="0" tIns="0" rIns="0" bIns="0" rtlCol="0">
                      <a:noAutofit/>
                    </wps:bodyPr>
                  </wps:wsp>
                </a:graphicData>
              </a:graphic>
            </wp:anchor>
          </w:drawing>
        </mc:Choice>
        <mc:Fallback>
          <w:pict>
            <v:shape style="position:absolute;margin-left:45.998402pt;margin-top:38.329590pt;width:51.05pt;height:9.8pt;mso-position-horizontal-relative:page;mso-position-vertical-relative:page;z-index:-16505856" type="#_x0000_t202" id="docshape76" filled="false" stroked="false">
              <v:textbox inset="0,0,0,0">
                <w:txbxContent>
                  <w:p>
                    <w:pPr>
                      <w:spacing w:before="13"/>
                      <w:ind w:left="20" w:right="0" w:firstLine="0"/>
                      <w:jc w:val="left"/>
                      <w:rPr>
                        <w:sz w:val="14"/>
                      </w:rPr>
                    </w:pPr>
                    <w:r>
                      <w:rPr>
                        <w:w w:val="110"/>
                        <w:sz w:val="14"/>
                      </w:rPr>
                      <w:t>Nyiraneza</w:t>
                    </w:r>
                    <w:r>
                      <w:rPr>
                        <w:spacing w:val="3"/>
                        <w:w w:val="110"/>
                        <w:sz w:val="14"/>
                      </w:rPr>
                      <w:t> </w:t>
                    </w:r>
                    <w:r>
                      <w:rPr>
                        <w:w w:val="110"/>
                        <w:sz w:val="14"/>
                      </w:rPr>
                      <w:t>et</w:t>
                    </w:r>
                    <w:r>
                      <w:rPr>
                        <w:spacing w:val="3"/>
                        <w:w w:val="110"/>
                        <w:sz w:val="14"/>
                      </w:rPr>
                      <w:t> </w:t>
                    </w:r>
                    <w:r>
                      <w:rPr>
                        <w:spacing w:val="-5"/>
                        <w:w w:val="110"/>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811136">
              <wp:simplePos x="0" y="0"/>
              <wp:positionH relativeFrom="page">
                <wp:posOffset>7024599</wp:posOffset>
              </wp:positionH>
              <wp:positionV relativeFrom="page">
                <wp:posOffset>486785</wp:posOffset>
              </wp:positionV>
              <wp:extent cx="163830" cy="12446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63830" cy="124460"/>
                      </a:xfrm>
                      <a:prstGeom prst="rect">
                        <a:avLst/>
                      </a:prstGeom>
                    </wps:spPr>
                    <wps:txbx>
                      <w:txbxContent>
                        <w:p>
                          <w:pPr>
                            <w:spacing w:before="13"/>
                            <w:ind w:left="20" w:right="0" w:firstLine="0"/>
                            <w:jc w:val="left"/>
                            <w:rPr>
                              <w:sz w:val="14"/>
                            </w:rPr>
                          </w:pPr>
                          <w:r>
                            <w:rPr>
                              <w:spacing w:val="-5"/>
                              <w:w w:val="105"/>
                              <w:sz w:val="14"/>
                            </w:rPr>
                            <w:t>753</w:t>
                          </w:r>
                        </w:p>
                      </w:txbxContent>
                    </wps:txbx>
                    <wps:bodyPr wrap="square" lIns="0" tIns="0" rIns="0" bIns="0" rtlCol="0">
                      <a:noAutofit/>
                    </wps:bodyPr>
                  </wps:wsp>
                </a:graphicData>
              </a:graphic>
            </wp:anchor>
          </w:drawing>
        </mc:Choice>
        <mc:Fallback>
          <w:pict>
            <v:shape style="position:absolute;margin-left:553.118042pt;margin-top:38.329590pt;width:12.9pt;height:9.8pt;mso-position-horizontal-relative:page;mso-position-vertical-relative:page;z-index:-16505344" type="#_x0000_t202" id="docshape77" filled="false" stroked="false">
              <v:textbox inset="0,0,0,0">
                <w:txbxContent>
                  <w:p>
                    <w:pPr>
                      <w:spacing w:before="13"/>
                      <w:ind w:left="20" w:right="0" w:firstLine="0"/>
                      <w:jc w:val="left"/>
                      <w:rPr>
                        <w:sz w:val="14"/>
                      </w:rPr>
                    </w:pPr>
                    <w:r>
                      <w:rPr>
                        <w:spacing w:val="-5"/>
                        <w:w w:val="105"/>
                        <w:sz w:val="14"/>
                      </w:rPr>
                      <w:t>753</w:t>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en-US" w:eastAsia="en-US" w:bidi="ar-SA"/>
    </w:rPr>
  </w:style>
  <w:style w:styleId="Heading1" w:type="paragraph">
    <w:name w:val="Heading 1"/>
    <w:basedOn w:val="Normal"/>
    <w:uiPriority w:val="1"/>
    <w:qFormat/>
    <w:pPr>
      <w:spacing w:before="67"/>
      <w:ind w:left="2542" w:hanging="2523"/>
      <w:outlineLvl w:val="1"/>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290"/>
      <w:ind w:left="219" w:right="220"/>
    </w:pPr>
    <w:rPr>
      <w:rFonts w:ascii="Times New Roman" w:hAnsi="Times New Roman" w:eastAsia="Times New Roman" w:cs="Times New Roman"/>
      <w:sz w:val="38"/>
      <w:szCs w:val="38"/>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1" w:line="19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mailto:Judith.Nyiraneza@agr.gc.ca" TargetMode="External"/><Relationship Id="rId11" Type="http://schemas.openxmlformats.org/officeDocument/2006/relationships/hyperlink" Target="http://dx.doi.org/10.1139/cjss-2017-0033" TargetMode="External"/><Relationship Id="rId12" Type="http://schemas.openxmlformats.org/officeDocument/2006/relationships/image" Target="media/image5.png"/><Relationship Id="rId13" Type="http://schemas.openxmlformats.org/officeDocument/2006/relationships/hyperlink" Target="http://www.nrcresearchpress.com/cjss" TargetMode="Externa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header" Target="header3.xml"/><Relationship Id="rId17" Type="http://schemas.openxmlformats.org/officeDocument/2006/relationships/footer" Target="footer2.xml"/><Relationship Id="rId18" Type="http://schemas.openxmlformats.org/officeDocument/2006/relationships/image" Target="media/image7.jpeg"/><Relationship Id="rId19" Type="http://schemas.openxmlformats.org/officeDocument/2006/relationships/header" Target="header4.xml"/><Relationship Id="rId20" Type="http://schemas.openxmlformats.org/officeDocument/2006/relationships/footer" Target="footer3.xml"/><Relationship Id="rId21" Type="http://schemas.openxmlformats.org/officeDocument/2006/relationships/image" Target="media/image8.jpeg"/><Relationship Id="rId22" Type="http://schemas.openxmlformats.org/officeDocument/2006/relationships/header" Target="header5.xml"/><Relationship Id="rId23" Type="http://schemas.openxmlformats.org/officeDocument/2006/relationships/footer" Target="footer4.xm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eader" Target="header6.xml"/><Relationship Id="rId37" Type="http://schemas.openxmlformats.org/officeDocument/2006/relationships/footer" Target="footer5.xml"/><Relationship Id="rId38" Type="http://schemas.openxmlformats.org/officeDocument/2006/relationships/header" Target="header7.xml"/><Relationship Id="rId39" Type="http://schemas.openxmlformats.org/officeDocument/2006/relationships/footer" Target="footer6.xml"/><Relationship Id="rId40" Type="http://schemas.openxmlformats.org/officeDocument/2006/relationships/image" Target="media/image21.jpeg"/><Relationship Id="rId41" Type="http://schemas.openxmlformats.org/officeDocument/2006/relationships/header" Target="header8.xml"/><Relationship Id="rId42" Type="http://schemas.openxmlformats.org/officeDocument/2006/relationships/footer" Target="footer7.xml"/><Relationship Id="rId43" Type="http://schemas.openxmlformats.org/officeDocument/2006/relationships/header" Target="header9.xml"/><Relationship Id="rId44" Type="http://schemas.openxmlformats.org/officeDocument/2006/relationships/footer" Target="footer8.xml"/><Relationship Id="rId45" Type="http://schemas.openxmlformats.org/officeDocument/2006/relationships/image" Target="media/image22.jpeg"/><Relationship Id="rId46" Type="http://schemas.openxmlformats.org/officeDocument/2006/relationships/header" Target="header10.xml"/><Relationship Id="rId47" Type="http://schemas.openxmlformats.org/officeDocument/2006/relationships/footer" Target="footer9.xml"/><Relationship Id="rId48" Type="http://schemas.openxmlformats.org/officeDocument/2006/relationships/hyperlink" Target="http://publications.gc.ca/collections/collection_2015/aac-aafc/A71-32-2013-eng.pdf" TargetMode="External"/><Relationship Id="rId49" Type="http://schemas.openxmlformats.org/officeDocument/2006/relationships/hyperlink" Target="http://dx.doi.org/10.2136/sssaj1994.03615995005800010027x" TargetMode="External"/><Relationship Id="rId50" Type="http://schemas.openxmlformats.org/officeDocument/2006/relationships/hyperlink" Target="http://dx.doi.org/10.1016/S1161-0301(00)00076-9" TargetMode="External"/><Relationship Id="rId51" Type="http://schemas.openxmlformats.org/officeDocument/2006/relationships/hyperlink" Target="http://dx.doi.org/10.2136/sssaj1992.03615995005600030017x" TargetMode="External"/><Relationship Id="rId52" Type="http://schemas.openxmlformats.org/officeDocument/2006/relationships/hyperlink" Target="http://dx.doi.org/10.2136/sssaj1994.03615995005800050033x" TargetMode="External"/><Relationship Id="rId53" Type="http://schemas.openxmlformats.org/officeDocument/2006/relationships/hyperlink" Target="http://dx.doi.org/10.4141/CJSS06042" TargetMode="External"/><Relationship Id="rId54" Type="http://schemas.openxmlformats.org/officeDocument/2006/relationships/hyperlink" Target="http://dx.doi.org/10.4141/S03-058" TargetMode="External"/><Relationship Id="rId55" Type="http://schemas.openxmlformats.org/officeDocument/2006/relationships/hyperlink" Target="https://www.princeedwardisland.ca/en/publication/report-commission-nitrates-groundwater" TargetMode="External"/><Relationship Id="rId56" Type="http://schemas.openxmlformats.org/officeDocument/2006/relationships/hyperlink" Target="http://www.geosci-model-dev-discuss.net/8/2271/2015/gmdd-8-2271-2015.pdf" TargetMode="External"/><Relationship Id="rId57" Type="http://schemas.openxmlformats.org/officeDocument/2006/relationships/hyperlink" Target="http://dx.doi.org/10.1071/SR9860281" TargetMode="External"/><Relationship Id="rId58" Type="http://schemas.openxmlformats.org/officeDocument/2006/relationships/hyperlink" Target="http://dx.doi.org/10.1080/00103620009370541" TargetMode="External"/><Relationship Id="rId59" Type="http://schemas.openxmlformats.org/officeDocument/2006/relationships/hyperlink" Target="http://dx.doi.org/10.4141/S97-053" TargetMode="External"/><Relationship Id="rId60" Type="http://schemas.openxmlformats.org/officeDocument/2006/relationships/hyperlink" Target="http://dx.doi.org/10.1016/j.orggeochem.2003.08.007" TargetMode="External"/><Relationship Id="rId61" Type="http://schemas.openxmlformats.org/officeDocument/2006/relationships/hyperlink" Target="http://dx.doi.org/10.1029/2002WR001426" TargetMode="External"/><Relationship Id="rId62" Type="http://schemas.openxmlformats.org/officeDocument/2006/relationships/header" Target="header11.xml"/><Relationship Id="rId63" Type="http://schemas.openxmlformats.org/officeDocument/2006/relationships/footer" Target="footer10.xml"/><Relationship Id="rId64" Type="http://schemas.openxmlformats.org/officeDocument/2006/relationships/hyperlink" Target="http://dx.doi.org/10.2136/sssaj2002.1311" TargetMode="External"/><Relationship Id="rId65" Type="http://schemas.openxmlformats.org/officeDocument/2006/relationships/hyperlink" Target="http://dx.doi.org/10.1016/S0065-2113(05)89004-2" TargetMode="External"/><Relationship Id="rId66" Type="http://schemas.openxmlformats.org/officeDocument/2006/relationships/hyperlink" Target="http://dx.doi.org/10.1016/j.geoderma.2014.03.001" TargetMode="External"/><Relationship Id="rId67" Type="http://schemas.openxmlformats.org/officeDocument/2006/relationships/hyperlink" Target="http://dx.doi.org/10.1016/j.jhydrol.2015.07.033" TargetMode="External"/><Relationship Id="rId68" Type="http://schemas.openxmlformats.org/officeDocument/2006/relationships/hyperlink" Target="http://dx.doi.org/10.1016/S0038-0717(99)00088-7" TargetMode="External"/><Relationship Id="rId69" Type="http://schemas.openxmlformats.org/officeDocument/2006/relationships/hyperlink" Target="http://dx.doi.org/10.1016/0167-1987(94)00427-G" TargetMode="External"/><Relationship Id="rId70" Type="http://schemas.openxmlformats.org/officeDocument/2006/relationships/hyperlink" Target="http://dx.doi.org/10.1525/bio.2012.62.4.9" TargetMode="External"/><Relationship Id="rId71" Type="http://schemas.openxmlformats.org/officeDocument/2006/relationships/hyperlink" Target="http://dx.doi.org/10.1046/j.1365-2389.2003.00496.x" TargetMode="External"/><Relationship Id="rId72" Type="http://schemas.openxmlformats.org/officeDocument/2006/relationships/hyperlink" Target="http://dx.doi.org/10.1111/j.1365-2389.2006.00809.x" TargetMode="External"/><Relationship Id="rId73" Type="http://schemas.openxmlformats.org/officeDocument/2006/relationships/hyperlink" Target="http://dx.doi.org/10.2134/agronj2008.0142" TargetMode="External"/><Relationship Id="rId74" Type="http://schemas.openxmlformats.org/officeDocument/2006/relationships/hyperlink" Target="http://dx.doi.org/10.2134/agronj2009.0480" TargetMode="External"/><Relationship Id="rId75" Type="http://schemas.openxmlformats.org/officeDocument/2006/relationships/hyperlink" Target="http://dx.doi.org/10.1016/0016-7061(94)90063-9" TargetMode="External"/><Relationship Id="rId76" Type="http://schemas.openxmlformats.org/officeDocument/2006/relationships/hyperlink" Target="https://www.princeedwardisland.ca/en/information/agriculture-and-fisheries/agriculture-pei" TargetMode="External"/><Relationship Id="rId77" Type="http://schemas.openxmlformats.org/officeDocument/2006/relationships/hyperlink" Target="https://www.princeedwardisland.ca/sites/default/files/publications/af_stat_tab_all2015.pdf" TargetMode="External"/><Relationship Id="rId78" Type="http://schemas.openxmlformats.org/officeDocument/2006/relationships/hyperlink" Target="http://dx.doi.org/10.1016/S0146-6380(00)00171-6" TargetMode="External"/><Relationship Id="rId79" Type="http://schemas.openxmlformats.org/officeDocument/2006/relationships/hyperlink" Target="http://dx.doi.org/10.1641/B580711" TargetMode="External"/><Relationship Id="rId80" Type="http://schemas.openxmlformats.org/officeDocument/2006/relationships/hyperlink" Target="http://dx.doi.org/10.2307/2347973" TargetMode="External"/><Relationship Id="rId81" Type="http://schemas.openxmlformats.org/officeDocument/2006/relationships/hyperlink" Target="http://dx.doi.org/10.1007/s11368-008-0045-x" TargetMode="External"/><Relationship Id="rId82" Type="http://schemas.openxmlformats.org/officeDocument/2006/relationships/hyperlink" Target="http://dx.doi.org/10.2136/sssaj1999.6351350x" TargetMode="External"/><Relationship Id="rId83" Type="http://schemas.openxmlformats.org/officeDocument/2006/relationships/hyperlink" Target="http://dx.doi.org/10.1016/S0167-8809(99)00126-7" TargetMode="External"/><Relationship Id="rId84" Type="http://schemas.openxmlformats.org/officeDocument/2006/relationships/hyperlink" Target="http://dx.doi.org/10.5194/hess-10-101-2006" TargetMode="External"/><Relationship Id="rId85" Type="http://schemas.openxmlformats.org/officeDocument/2006/relationships/header" Target="header12.xml"/><Relationship Id="rId86" Type="http://schemas.openxmlformats.org/officeDocument/2006/relationships/footer" Target="footer11.xml"/><Relationship Id="rId87" Type="http://schemas.openxmlformats.org/officeDocument/2006/relationships/hyperlink" Target="http://dx.doi.org/10.1016/j.geoderma.2009.01.021" TargetMode="External"/><Relationship Id="rId88" Type="http://schemas.openxmlformats.org/officeDocument/2006/relationships/hyperlink" Target="http://dx.doi.org/10.1111/gwmr.1208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10.xml.rels><?xml version="1.0" encoding="UTF-8" standalone="yes"?>
<Relationships xmlns="http://schemas.openxmlformats.org/package/2006/relationships"><Relationship Id="rId1" Type="http://schemas.openxmlformats.org/officeDocument/2006/relationships/image" Target="media/image6.png"/></Relationships>

</file>

<file path=word/_rels/footer1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JudithNyiraneza, BarryThompson, XiaoyuanGeng, JuanxiaHe, YefangJiang, SherryFillmore, and KyraStiles</dc:creator>
  <cp:keywords>soil organic matter,georeferenced sampling,geostatistics,regression kriging,random forest</cp:keywords>
  <dc:subject>Can. J. Soil. Sci. 2017.97:745-756</dc:subject>
  <dc:title>Changes in soil organic matter over 18 yr in Prince Edward Island, Canada</dc:title>
  <dcterms:created xsi:type="dcterms:W3CDTF">2024-12-21T14:49:18Z</dcterms:created>
  <dcterms:modified xsi:type="dcterms:W3CDTF">2024-12-21T14:49:18Z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Arbortext Advanced Print Publisher 9.1.405/W Unicode</vt:lpwstr>
  </property>
  <property fmtid="{D5CDD505-2E9C-101B-9397-08002B2CF9AE}" pid="4" name="LastSaved">
    <vt:filetime>2024-12-21T00:00:00Z</vt:filetime>
  </property>
  <property fmtid="{D5CDD505-2E9C-101B-9397-08002B2CF9AE}" pid="5" name="Producer">
    <vt:lpwstr>Acrobat Distiller 10.1.16 (Windows); modified using iTextSharp 5.5.2 ©2000-2014 iText Group NV (AGPL-version)</vt:lpwstr>
  </property>
</Properties>
</file>