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5年（第18届）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14:paraId="38C5B8BA">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2008CFF4">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智言绘影——面向开放场景的多模态智能体图像分割系统</w:t>
      </w:r>
    </w:p>
    <w:p w14:paraId="054485E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2026.3.27</w:t>
      </w:r>
      <w:r>
        <w:rPr>
          <w:rFonts w:hint="eastAsia" w:ascii="宋体" w:hAnsi="宋体" w:eastAsia="宋体" w:cs="Arial"/>
          <w:color w:val="333333"/>
          <w:kern w:val="0"/>
          <w:sz w:val="32"/>
          <w:szCs w:val="32"/>
          <w:u w:val="single"/>
        </w:rPr>
        <w:t>　　　　　　　　　　　　</w:t>
      </w:r>
    </w:p>
    <w:p w14:paraId="30D24118">
      <w:pPr>
        <w:widowControl/>
        <w:jc w:val="left"/>
        <w:rPr>
          <w:rFonts w:hint="eastAsia"/>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597535</wp:posOffset>
                </wp:positionV>
                <wp:extent cx="5200650" cy="236220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62200"/>
                        </a:xfrm>
                        <a:prstGeom prst="rect">
                          <a:avLst/>
                        </a:prstGeom>
                        <a:solidFill>
                          <a:schemeClr val="lt1"/>
                        </a:solidFill>
                        <a:ln w="6350">
                          <a:solidFill>
                            <a:prstClr val="black"/>
                          </a:solidFill>
                        </a:ln>
                      </wps:spPr>
                      <wps:txb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1F25FC3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本文档适用于人工智能挑战赛预选赛；</w:t>
                            </w:r>
                          </w:p>
                          <w:p w14:paraId="50DBC145">
                            <w:pPr>
                              <w:pStyle w:val="25"/>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14:paraId="0F498C85">
                            <w:pPr>
                              <w:pStyle w:val="25"/>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47.05pt;height:186pt;width:409.5pt;mso-wrap-distance-bottom:0pt;mso-wrap-distance-top:0pt;z-index:251660288;mso-width-relative:page;mso-height-relative:page;" fillcolor="#FFFFFF [3201]" filled="t" stroked="t" coordsize="21600,21600" o:gfxdata="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WbziPVAAAACAEAAA8A&#10;AAAAAAAAAQAgAAAAIgAAAGRycy9kb3ducmV2LnhtbFBLAQIUABQAAAAIAIdO4kA3Z6mKUwIAALgE&#10;AAAOAAAAAAAAAAEAIAAAACQBAABkcnMvZTJvRG9jLnhtbFBLBQYAAAAABgAGAFkBAADpBQAAAAA=&#10;">
                <v:fill on="t" focussize="0,0"/>
                <v:stroke weight="0.5pt" color="#000000" joinstyle="round"/>
                <v:imagedata o:title=""/>
                <o:lock v:ext="edit" aspectratio="f"/>
                <v:textbo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1F25FC3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本文档适用于人工智能挑战赛预选赛；</w:t>
                      </w:r>
                    </w:p>
                    <w:p w14:paraId="50DBC145">
                      <w:pPr>
                        <w:pStyle w:val="25"/>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14:paraId="0F498C85">
                      <w:pPr>
                        <w:pStyle w:val="25"/>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v:textbox>
                <w10:wrap type="topAndBottom"/>
              </v:shape>
            </w:pict>
          </mc:Fallback>
        </mc:AlternateContent>
      </w:r>
      <w:r>
        <w:br w:type="page"/>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5CFE06DB">
          <w:pPr>
            <w:pStyle w:val="17"/>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bCs/>
              <w:szCs w:val="28"/>
              <w:lang w:val="zh-CN"/>
            </w:rPr>
            <w:fldChar w:fldCharType="begin"/>
          </w:r>
          <w:r>
            <w:rPr>
              <w:rFonts w:ascii="华文楷体" w:hAnsi="华文楷体" w:eastAsia="华文楷体"/>
              <w:bCs/>
              <w:szCs w:val="28"/>
              <w:lang w:val="zh-CN"/>
            </w:rPr>
            <w:instrText xml:space="preserve"> HYPERLINK \l _Toc13025 </w:instrText>
          </w:r>
          <w:r>
            <w:rPr>
              <w:rFonts w:ascii="华文楷体" w:hAnsi="华文楷体" w:eastAsia="华文楷体"/>
              <w:bCs/>
              <w:szCs w:val="28"/>
              <w:lang w:val="zh-CN"/>
            </w:rPr>
            <w:fldChar w:fldCharType="separate"/>
          </w:r>
          <w:r>
            <w:rPr>
              <w:rFonts w:hint="eastAsia"/>
            </w:rPr>
            <w:t>第1章 作品概述</w:t>
          </w:r>
          <w:r>
            <w:tab/>
          </w:r>
          <w:r>
            <w:fldChar w:fldCharType="begin"/>
          </w:r>
          <w:r>
            <w:instrText xml:space="preserve"> PAGEREF _Toc13025 \h </w:instrText>
          </w:r>
          <w:r>
            <w:fldChar w:fldCharType="separate"/>
          </w:r>
          <w:r>
            <w:t>1</w:t>
          </w:r>
          <w:r>
            <w:fldChar w:fldCharType="end"/>
          </w:r>
          <w:r>
            <w:rPr>
              <w:rFonts w:ascii="华文楷体" w:hAnsi="华文楷体" w:eastAsia="华文楷体"/>
              <w:bCs/>
              <w:szCs w:val="28"/>
              <w:lang w:val="zh-CN"/>
            </w:rPr>
            <w:fldChar w:fldCharType="end"/>
          </w:r>
        </w:p>
        <w:p w14:paraId="23C386ED">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_Toc21882 </w:instrText>
          </w:r>
          <w:r>
            <w:rPr>
              <w:rFonts w:ascii="华文楷体" w:hAnsi="华文楷体" w:eastAsia="华文楷体"/>
              <w:lang w:val="zh-CN"/>
            </w:rPr>
            <w:fldChar w:fldCharType="separate"/>
          </w:r>
          <w:r>
            <w:rPr>
              <w:rFonts w:hint="eastAsia"/>
            </w:rPr>
            <w:t>第2章 问题分析</w:t>
          </w:r>
          <w:r>
            <w:tab/>
          </w:r>
          <w:r>
            <w:fldChar w:fldCharType="begin"/>
          </w:r>
          <w:r>
            <w:instrText xml:space="preserve"> PAGEREF _Toc21882 \h </w:instrText>
          </w:r>
          <w:r>
            <w:fldChar w:fldCharType="separate"/>
          </w:r>
          <w:r>
            <w:t>2</w:t>
          </w:r>
          <w:r>
            <w:fldChar w:fldCharType="end"/>
          </w:r>
          <w:r>
            <w:rPr>
              <w:rFonts w:ascii="华文楷体" w:hAnsi="华文楷体" w:eastAsia="华文楷体"/>
              <w:lang w:val="zh-CN"/>
            </w:rPr>
            <w:fldChar w:fldCharType="end"/>
          </w:r>
        </w:p>
        <w:p w14:paraId="330808B2">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_Toc3335 </w:instrText>
          </w:r>
          <w:r>
            <w:rPr>
              <w:rFonts w:ascii="华文楷体" w:hAnsi="华文楷体" w:eastAsia="华文楷体"/>
              <w:lang w:val="zh-CN"/>
            </w:rPr>
            <w:fldChar w:fldCharType="separate"/>
          </w:r>
          <w:r>
            <w:rPr>
              <w:rFonts w:hint="eastAsia"/>
            </w:rPr>
            <w:t>2.1 问题来源</w:t>
          </w:r>
          <w:r>
            <w:tab/>
          </w:r>
          <w:r>
            <w:fldChar w:fldCharType="begin"/>
          </w:r>
          <w:r>
            <w:instrText xml:space="preserve"> PAGEREF _Toc3335 \h </w:instrText>
          </w:r>
          <w:r>
            <w:fldChar w:fldCharType="separate"/>
          </w:r>
          <w:r>
            <w:t>2</w:t>
          </w:r>
          <w:r>
            <w:fldChar w:fldCharType="end"/>
          </w:r>
          <w:r>
            <w:rPr>
              <w:rFonts w:ascii="华文楷体" w:hAnsi="华文楷体" w:eastAsia="华文楷体"/>
              <w:lang w:val="zh-CN"/>
            </w:rPr>
            <w:fldChar w:fldCharType="end"/>
          </w:r>
        </w:p>
        <w:p w14:paraId="4B4C49A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_Toc3975 </w:instrText>
          </w:r>
          <w:r>
            <w:rPr>
              <w:rFonts w:ascii="华文楷体" w:hAnsi="华文楷体" w:eastAsia="华文楷体"/>
              <w:lang w:val="zh-CN"/>
            </w:rPr>
            <w:fldChar w:fldCharType="separate"/>
          </w:r>
          <w:r>
            <w:rPr>
              <w:rFonts w:hint="eastAsia"/>
            </w:rPr>
            <w:t>2.2 现有解决方案</w:t>
          </w:r>
          <w:r>
            <w:tab/>
          </w:r>
          <w:r>
            <w:fldChar w:fldCharType="begin"/>
          </w:r>
          <w:r>
            <w:instrText xml:space="preserve"> PAGEREF _Toc3975 \h </w:instrText>
          </w:r>
          <w:r>
            <w:fldChar w:fldCharType="separate"/>
          </w:r>
          <w:r>
            <w:t>2</w:t>
          </w:r>
          <w:r>
            <w:fldChar w:fldCharType="end"/>
          </w:r>
          <w:r>
            <w:rPr>
              <w:rFonts w:ascii="华文楷体" w:hAnsi="华文楷体" w:eastAsia="华文楷体"/>
              <w:lang w:val="zh-CN"/>
            </w:rPr>
            <w:fldChar w:fldCharType="end"/>
          </w:r>
        </w:p>
        <w:p w14:paraId="1AE18DE1">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_Toc14078 </w:instrText>
          </w:r>
          <w:r>
            <w:rPr>
              <w:rFonts w:ascii="华文楷体" w:hAnsi="华文楷体" w:eastAsia="华文楷体"/>
              <w:lang w:val="zh-CN"/>
            </w:rPr>
            <w:fldChar w:fldCharType="separate"/>
          </w:r>
          <w:r>
            <w:rPr>
              <w:rFonts w:hint="eastAsia"/>
            </w:rPr>
            <w:t xml:space="preserve">2.2.1 </w:t>
          </w:r>
          <w:r>
            <w:rPr>
              <w:rFonts w:hint="default"/>
              <w:lang w:val="en-US" w:eastAsia="zh-CN"/>
            </w:rPr>
            <w:t>RSAgent: 多轮工具调用的推理分割Agent</w:t>
          </w:r>
          <w:r>
            <w:tab/>
          </w:r>
          <w:r>
            <w:fldChar w:fldCharType="begin"/>
          </w:r>
          <w:r>
            <w:instrText xml:space="preserve"> PAGEREF _Toc14078 \h </w:instrText>
          </w:r>
          <w:r>
            <w:fldChar w:fldCharType="separate"/>
          </w:r>
          <w:r>
            <w:t>3</w:t>
          </w:r>
          <w:r>
            <w:fldChar w:fldCharType="end"/>
          </w:r>
          <w:r>
            <w:rPr>
              <w:rFonts w:ascii="华文楷体" w:hAnsi="华文楷体" w:eastAsia="华文楷体"/>
              <w:lang w:val="zh-CN"/>
            </w:rPr>
            <w:fldChar w:fldCharType="end"/>
          </w:r>
        </w:p>
        <w:p w14:paraId="45DE481C">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_Toc29793 </w:instrText>
          </w:r>
          <w:r>
            <w:rPr>
              <w:rFonts w:ascii="华文楷体" w:hAnsi="华文楷体" w:eastAsia="华文楷体"/>
              <w:lang w:val="zh-CN"/>
            </w:rPr>
            <w:fldChar w:fldCharType="separate"/>
          </w:r>
          <w:r>
            <w:rPr>
              <w:rFonts w:hint="eastAsia"/>
            </w:rPr>
            <w:t xml:space="preserve">2.2.2 </w:t>
          </w:r>
          <w:r>
            <w:rPr>
              <w:rFonts w:hint="default"/>
              <w:lang w:val="en-US" w:eastAsia="zh-CN"/>
            </w:rPr>
            <w:t>SAM3Agent: 基于SAM3的无训练Agent</w:t>
          </w:r>
          <w:r>
            <w:tab/>
          </w:r>
          <w:r>
            <w:fldChar w:fldCharType="begin"/>
          </w:r>
          <w:r>
            <w:instrText xml:space="preserve"> PAGEREF _Toc29793 \h </w:instrText>
          </w:r>
          <w:r>
            <w:fldChar w:fldCharType="separate"/>
          </w:r>
          <w:r>
            <w:t>3</w:t>
          </w:r>
          <w:r>
            <w:fldChar w:fldCharType="end"/>
          </w:r>
          <w:r>
            <w:rPr>
              <w:rFonts w:ascii="华文楷体" w:hAnsi="华文楷体" w:eastAsia="华文楷体"/>
              <w:lang w:val="zh-CN"/>
            </w:rPr>
            <w:fldChar w:fldCharType="end"/>
          </w:r>
        </w:p>
        <w:p w14:paraId="6F4D6309">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_Toc7891 </w:instrText>
          </w:r>
          <w:r>
            <w:rPr>
              <w:rFonts w:ascii="华文楷体" w:hAnsi="华文楷体" w:eastAsia="华文楷体"/>
              <w:lang w:val="zh-CN"/>
            </w:rPr>
            <w:fldChar w:fldCharType="separate"/>
          </w:r>
          <w:r>
            <w:rPr>
              <w:rFonts w:hint="eastAsia"/>
            </w:rPr>
            <w:t xml:space="preserve">2.2.3 </w:t>
          </w:r>
          <w:r>
            <w:rPr>
              <w:rFonts w:hint="default"/>
              <w:lang w:val="en-US" w:eastAsia="zh-CN"/>
            </w:rPr>
            <w:t>SAM4MLLM: 查询驱动的分割增强方法</w:t>
          </w:r>
          <w:r>
            <w:tab/>
          </w:r>
          <w:r>
            <w:fldChar w:fldCharType="begin"/>
          </w:r>
          <w:r>
            <w:instrText xml:space="preserve"> PAGEREF _Toc7891 \h </w:instrText>
          </w:r>
          <w:r>
            <w:fldChar w:fldCharType="separate"/>
          </w:r>
          <w:r>
            <w:t>3</w:t>
          </w:r>
          <w:r>
            <w:fldChar w:fldCharType="end"/>
          </w:r>
          <w:r>
            <w:rPr>
              <w:rFonts w:ascii="华文楷体" w:hAnsi="华文楷体" w:eastAsia="华文楷体"/>
              <w:lang w:val="zh-CN"/>
            </w:rPr>
            <w:fldChar w:fldCharType="end"/>
          </w:r>
        </w:p>
        <w:p w14:paraId="17A14D17">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_Toc15835 </w:instrText>
          </w:r>
          <w:r>
            <w:rPr>
              <w:rFonts w:ascii="华文楷体" w:hAnsi="华文楷体" w:eastAsia="华文楷体"/>
              <w:lang w:val="zh-CN"/>
            </w:rPr>
            <w:fldChar w:fldCharType="separate"/>
          </w:r>
          <w:r>
            <w:rPr>
              <w:rFonts w:hint="eastAsia"/>
            </w:rPr>
            <w:t xml:space="preserve">2.2.4 </w:t>
          </w:r>
          <w:r>
            <w:rPr>
              <w:rFonts w:hint="default"/>
              <w:lang w:val="en-US" w:eastAsia="zh-CN"/>
            </w:rPr>
            <w:t>Visual Position Prompt for MLLM (VPP-LLaVA)</w:t>
          </w:r>
          <w:r>
            <w:tab/>
          </w:r>
          <w:r>
            <w:fldChar w:fldCharType="begin"/>
          </w:r>
          <w:r>
            <w:instrText xml:space="preserve"> PAGEREF _Toc15835 \h </w:instrText>
          </w:r>
          <w:r>
            <w:fldChar w:fldCharType="separate"/>
          </w:r>
          <w:r>
            <w:t>4</w:t>
          </w:r>
          <w:r>
            <w:fldChar w:fldCharType="end"/>
          </w:r>
          <w:r>
            <w:rPr>
              <w:rFonts w:ascii="华文楷体" w:hAnsi="华文楷体" w:eastAsia="华文楷体"/>
              <w:lang w:val="zh-CN"/>
            </w:rPr>
            <w:fldChar w:fldCharType="end"/>
          </w:r>
        </w:p>
        <w:p w14:paraId="1906EA77">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_Toc29468 </w:instrText>
          </w:r>
          <w:r>
            <w:rPr>
              <w:rFonts w:ascii="华文楷体" w:hAnsi="华文楷体" w:eastAsia="华文楷体"/>
              <w:lang w:val="zh-CN"/>
            </w:rPr>
            <w:fldChar w:fldCharType="separate"/>
          </w:r>
          <w:r>
            <w:rPr>
              <w:rFonts w:hint="eastAsia"/>
              <w:lang w:eastAsia="zh-CN"/>
            </w:rPr>
            <w:t xml:space="preserve">2.2.5 </w:t>
          </w:r>
          <w:r>
            <w:rPr>
              <w:rFonts w:hint="default"/>
              <w:lang w:val="en-US" w:eastAsia="zh-CN"/>
            </w:rPr>
            <w:t>现有方法对比分析</w:t>
          </w:r>
          <w:r>
            <w:tab/>
          </w:r>
          <w:r>
            <w:fldChar w:fldCharType="begin"/>
          </w:r>
          <w:r>
            <w:instrText xml:space="preserve"> PAGEREF _Toc29468 \h </w:instrText>
          </w:r>
          <w:r>
            <w:fldChar w:fldCharType="separate"/>
          </w:r>
          <w:r>
            <w:t>4</w:t>
          </w:r>
          <w:r>
            <w:fldChar w:fldCharType="end"/>
          </w:r>
          <w:r>
            <w:rPr>
              <w:rFonts w:ascii="华文楷体" w:hAnsi="华文楷体" w:eastAsia="华文楷体"/>
              <w:lang w:val="zh-CN"/>
            </w:rPr>
            <w:fldChar w:fldCharType="end"/>
          </w:r>
        </w:p>
        <w:p w14:paraId="16F839C5">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_Toc5116 </w:instrText>
          </w:r>
          <w:r>
            <w:rPr>
              <w:rFonts w:ascii="华文楷体" w:hAnsi="华文楷体" w:eastAsia="华文楷体"/>
              <w:lang w:val="zh-CN"/>
            </w:rPr>
            <w:fldChar w:fldCharType="separate"/>
          </w:r>
          <w:r>
            <w:rPr>
              <w:rFonts w:hint="eastAsia"/>
            </w:rPr>
            <w:t>2.3 本作品要解决的痛点问题</w:t>
          </w:r>
          <w:r>
            <w:tab/>
          </w:r>
          <w:r>
            <w:fldChar w:fldCharType="begin"/>
          </w:r>
          <w:r>
            <w:instrText xml:space="preserve"> PAGEREF _Toc5116 \h </w:instrText>
          </w:r>
          <w:r>
            <w:fldChar w:fldCharType="separate"/>
          </w:r>
          <w:r>
            <w:t>5</w:t>
          </w:r>
          <w:r>
            <w:fldChar w:fldCharType="end"/>
          </w:r>
          <w:r>
            <w:rPr>
              <w:rFonts w:ascii="华文楷体" w:hAnsi="华文楷体" w:eastAsia="华文楷体"/>
              <w:lang w:val="zh-CN"/>
            </w:rPr>
            <w:fldChar w:fldCharType="end"/>
          </w:r>
        </w:p>
        <w:p w14:paraId="46340DCA">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_Toc18535 </w:instrText>
          </w:r>
          <w:r>
            <w:rPr>
              <w:rFonts w:ascii="华文楷体" w:hAnsi="华文楷体" w:eastAsia="华文楷体"/>
              <w:lang w:val="zh-CN"/>
            </w:rPr>
            <w:fldChar w:fldCharType="separate"/>
          </w:r>
          <w:r>
            <w:rPr>
              <w:rFonts w:hint="eastAsia"/>
            </w:rPr>
            <w:t>2.4 解决问题的思路</w:t>
          </w:r>
          <w:r>
            <w:tab/>
          </w:r>
          <w:r>
            <w:fldChar w:fldCharType="begin"/>
          </w:r>
          <w:r>
            <w:instrText xml:space="preserve"> PAGEREF _Toc18535 \h </w:instrText>
          </w:r>
          <w:r>
            <w:fldChar w:fldCharType="separate"/>
          </w:r>
          <w:r>
            <w:t>6</w:t>
          </w:r>
          <w:r>
            <w:fldChar w:fldCharType="end"/>
          </w:r>
          <w:r>
            <w:rPr>
              <w:rFonts w:ascii="华文楷体" w:hAnsi="华文楷体" w:eastAsia="华文楷体"/>
              <w:lang w:val="zh-CN"/>
            </w:rPr>
            <w:fldChar w:fldCharType="end"/>
          </w:r>
        </w:p>
        <w:p w14:paraId="3B7EDB92">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_Toc6964 </w:instrText>
          </w:r>
          <w:r>
            <w:rPr>
              <w:rFonts w:ascii="华文楷体" w:hAnsi="华文楷体" w:eastAsia="华文楷体"/>
              <w:lang w:val="zh-CN"/>
            </w:rPr>
            <w:fldChar w:fldCharType="separate"/>
          </w:r>
          <w:r>
            <w:rPr>
              <w:rFonts w:hint="eastAsia"/>
            </w:rPr>
            <w:t xml:space="preserve">2.4.1 </w:t>
          </w:r>
          <w:r>
            <w:t>功能和性能需求</w:t>
          </w:r>
          <w:r>
            <w:tab/>
          </w:r>
          <w:r>
            <w:fldChar w:fldCharType="begin"/>
          </w:r>
          <w:r>
            <w:instrText xml:space="preserve"> PAGEREF _Toc6964 \h </w:instrText>
          </w:r>
          <w:r>
            <w:fldChar w:fldCharType="separate"/>
          </w:r>
          <w:r>
            <w:t>6</w:t>
          </w:r>
          <w:r>
            <w:fldChar w:fldCharType="end"/>
          </w:r>
          <w:r>
            <w:rPr>
              <w:rFonts w:ascii="华文楷体" w:hAnsi="华文楷体" w:eastAsia="华文楷体"/>
              <w:lang w:val="zh-CN"/>
            </w:rPr>
            <w:fldChar w:fldCharType="end"/>
          </w:r>
        </w:p>
        <w:p w14:paraId="6E0FD59C">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_Toc29459 </w:instrText>
          </w:r>
          <w:r>
            <w:rPr>
              <w:rFonts w:ascii="华文楷体" w:hAnsi="华文楷体" w:eastAsia="华文楷体"/>
              <w:lang w:val="zh-CN"/>
            </w:rPr>
            <w:fldChar w:fldCharType="separate"/>
          </w:r>
          <w:r>
            <w:rPr>
              <w:rFonts w:hint="eastAsia"/>
            </w:rPr>
            <w:t xml:space="preserve">2.4.2 </w:t>
          </w:r>
          <w:r>
            <w:t>数据集</w:t>
          </w:r>
          <w:r>
            <w:rPr>
              <w:rFonts w:hint="eastAsia"/>
              <w:lang w:val="en-US" w:eastAsia="zh-CN"/>
            </w:rPr>
            <w:t>介绍</w:t>
          </w:r>
          <w:r>
            <w:tab/>
          </w:r>
          <w:r>
            <w:fldChar w:fldCharType="begin"/>
          </w:r>
          <w:r>
            <w:instrText xml:space="preserve"> PAGEREF _Toc29459 \h </w:instrText>
          </w:r>
          <w:r>
            <w:fldChar w:fldCharType="separate"/>
          </w:r>
          <w:r>
            <w:t>7</w:t>
          </w:r>
          <w:r>
            <w:fldChar w:fldCharType="end"/>
          </w:r>
          <w:r>
            <w:rPr>
              <w:rFonts w:ascii="华文楷体" w:hAnsi="华文楷体" w:eastAsia="华文楷体"/>
              <w:lang w:val="zh-CN"/>
            </w:rPr>
            <w:fldChar w:fldCharType="end"/>
          </w:r>
        </w:p>
        <w:p w14:paraId="0AEDD988">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_Toc22863 </w:instrText>
          </w:r>
          <w:r>
            <w:rPr>
              <w:rFonts w:ascii="华文楷体" w:hAnsi="华文楷体" w:eastAsia="华文楷体"/>
              <w:lang w:val="zh-CN"/>
            </w:rPr>
            <w:fldChar w:fldCharType="separate"/>
          </w:r>
          <w:r>
            <w:rPr>
              <w:rFonts w:hint="eastAsia"/>
            </w:rPr>
            <w:t>第3章 技术方案</w:t>
          </w:r>
          <w:r>
            <w:tab/>
          </w:r>
          <w:r>
            <w:fldChar w:fldCharType="begin"/>
          </w:r>
          <w:r>
            <w:instrText xml:space="preserve"> PAGEREF _Toc22863 \h </w:instrText>
          </w:r>
          <w:r>
            <w:fldChar w:fldCharType="separate"/>
          </w:r>
          <w:r>
            <w:t>8</w:t>
          </w:r>
          <w:r>
            <w:fldChar w:fldCharType="end"/>
          </w:r>
          <w:r>
            <w:rPr>
              <w:rFonts w:ascii="华文楷体" w:hAnsi="华文楷体" w:eastAsia="华文楷体"/>
              <w:lang w:val="zh-CN"/>
            </w:rPr>
            <w:fldChar w:fldCharType="end"/>
          </w:r>
        </w:p>
        <w:p w14:paraId="12DE0C6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_Toc258 </w:instrText>
          </w:r>
          <w:r>
            <w:rPr>
              <w:rFonts w:ascii="华文楷体" w:hAnsi="华文楷体" w:eastAsia="华文楷体"/>
              <w:lang w:val="zh-CN"/>
            </w:rPr>
            <w:fldChar w:fldCharType="separate"/>
          </w:r>
          <w:r>
            <w:rPr>
              <w:rFonts w:hint="eastAsia"/>
            </w:rPr>
            <w:t xml:space="preserve">3.1 </w:t>
          </w:r>
          <w:r>
            <w:t>总体介绍</w:t>
          </w:r>
          <w:r>
            <w:tab/>
          </w:r>
          <w:r>
            <w:fldChar w:fldCharType="begin"/>
          </w:r>
          <w:r>
            <w:instrText xml:space="preserve"> PAGEREF _Toc258 \h </w:instrText>
          </w:r>
          <w:r>
            <w:fldChar w:fldCharType="separate"/>
          </w:r>
          <w:r>
            <w:t>8</w:t>
          </w:r>
          <w:r>
            <w:fldChar w:fldCharType="end"/>
          </w:r>
          <w:r>
            <w:rPr>
              <w:rFonts w:ascii="华文楷体" w:hAnsi="华文楷体" w:eastAsia="华文楷体"/>
              <w:lang w:val="zh-CN"/>
            </w:rPr>
            <w:fldChar w:fldCharType="end"/>
          </w:r>
        </w:p>
        <w:p w14:paraId="396DB18E">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_Toc20194 </w:instrText>
          </w:r>
          <w:r>
            <w:rPr>
              <w:rFonts w:ascii="华文楷体" w:hAnsi="华文楷体" w:eastAsia="华文楷体"/>
              <w:lang w:val="zh-CN"/>
            </w:rPr>
            <w:fldChar w:fldCharType="separate"/>
          </w:r>
          <w:r>
            <w:rPr>
              <w:rFonts w:hint="eastAsia"/>
            </w:rPr>
            <w:t xml:space="preserve">3.2 </w:t>
          </w:r>
          <w:r>
            <w:t>模块介绍</w:t>
          </w:r>
          <w:r>
            <w:tab/>
          </w:r>
          <w:r>
            <w:fldChar w:fldCharType="begin"/>
          </w:r>
          <w:r>
            <w:instrText xml:space="preserve"> PAGEREF _Toc20194 \h </w:instrText>
          </w:r>
          <w:r>
            <w:fldChar w:fldCharType="separate"/>
          </w:r>
          <w:r>
            <w:t>9</w:t>
          </w:r>
          <w:r>
            <w:fldChar w:fldCharType="end"/>
          </w:r>
          <w:r>
            <w:rPr>
              <w:rFonts w:ascii="华文楷体" w:hAnsi="华文楷体" w:eastAsia="华文楷体"/>
              <w:lang w:val="zh-CN"/>
            </w:rPr>
            <w:fldChar w:fldCharType="end"/>
          </w:r>
        </w:p>
        <w:p w14:paraId="19E24D3E">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_Toc22980 </w:instrText>
          </w:r>
          <w:r>
            <w:rPr>
              <w:rFonts w:ascii="华文楷体" w:hAnsi="华文楷体" w:eastAsia="华文楷体"/>
              <w:lang w:val="zh-CN"/>
            </w:rPr>
            <w:fldChar w:fldCharType="separate"/>
          </w:r>
          <w:r>
            <w:rPr>
              <w:rFonts w:hint="eastAsia"/>
            </w:rPr>
            <w:t xml:space="preserve">3.2.1 </w:t>
          </w:r>
          <w:r>
            <w:t>训练模块</w:t>
          </w:r>
          <w:r>
            <w:rPr>
              <w:rFonts w:hint="eastAsia"/>
              <w:lang w:eastAsia="zh-CN"/>
            </w:rPr>
            <w:t>：</w:t>
          </w:r>
          <w:r>
            <w:t>Coordinate Adapter</w:t>
          </w:r>
          <w:r>
            <w:tab/>
          </w:r>
          <w:r>
            <w:fldChar w:fldCharType="begin"/>
          </w:r>
          <w:r>
            <w:instrText xml:space="preserve"> PAGEREF _Toc22980 \h </w:instrText>
          </w:r>
          <w:r>
            <w:fldChar w:fldCharType="separate"/>
          </w:r>
          <w:r>
            <w:t>9</w:t>
          </w:r>
          <w:r>
            <w:fldChar w:fldCharType="end"/>
          </w:r>
          <w:r>
            <w:rPr>
              <w:rFonts w:ascii="华文楷体" w:hAnsi="华文楷体" w:eastAsia="华文楷体"/>
              <w:lang w:val="zh-CN"/>
            </w:rPr>
            <w:fldChar w:fldCharType="end"/>
          </w:r>
        </w:p>
        <w:p w14:paraId="66A419A2">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_Toc20810 </w:instrText>
          </w:r>
          <w:r>
            <w:rPr>
              <w:rFonts w:ascii="华文楷体" w:hAnsi="华文楷体" w:eastAsia="华文楷体"/>
              <w:lang w:val="zh-CN"/>
            </w:rPr>
            <w:fldChar w:fldCharType="separate"/>
          </w:r>
          <w:r>
            <w:rPr>
              <w:rFonts w:hint="eastAsia"/>
            </w:rPr>
            <w:t xml:space="preserve">3.2.2 </w:t>
          </w:r>
          <w:r>
            <w:t>预处理模块</w:t>
          </w:r>
          <w:r>
            <w:tab/>
          </w:r>
          <w:r>
            <w:fldChar w:fldCharType="begin"/>
          </w:r>
          <w:r>
            <w:instrText xml:space="preserve"> PAGEREF _Toc20810 \h </w:instrText>
          </w:r>
          <w:r>
            <w:fldChar w:fldCharType="separate"/>
          </w:r>
          <w:r>
            <w:t>11</w:t>
          </w:r>
          <w:r>
            <w:fldChar w:fldCharType="end"/>
          </w:r>
          <w:r>
            <w:rPr>
              <w:rFonts w:ascii="华文楷体" w:hAnsi="华文楷体" w:eastAsia="华文楷体"/>
              <w:lang w:val="zh-CN"/>
            </w:rPr>
            <w:fldChar w:fldCharType="end"/>
          </w:r>
        </w:p>
        <w:p w14:paraId="3ABD5026">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_Toc295 </w:instrText>
          </w:r>
          <w:r>
            <w:rPr>
              <w:rFonts w:ascii="华文楷体" w:hAnsi="华文楷体" w:eastAsia="华文楷体"/>
              <w:lang w:val="zh-CN"/>
            </w:rPr>
            <w:fldChar w:fldCharType="separate"/>
          </w:r>
          <w:r>
            <w:rPr>
              <w:rFonts w:hint="eastAsia"/>
            </w:rPr>
            <w:t xml:space="preserve">3.2.3 </w:t>
          </w:r>
          <w:r>
            <w:t>MLLM决策模块</w:t>
          </w:r>
          <w:r>
            <w:tab/>
          </w:r>
          <w:r>
            <w:fldChar w:fldCharType="begin"/>
          </w:r>
          <w:r>
            <w:instrText xml:space="preserve"> PAGEREF _Toc295 \h </w:instrText>
          </w:r>
          <w:r>
            <w:fldChar w:fldCharType="separate"/>
          </w:r>
          <w:r>
            <w:t>11</w:t>
          </w:r>
          <w:r>
            <w:fldChar w:fldCharType="end"/>
          </w:r>
          <w:r>
            <w:rPr>
              <w:rFonts w:ascii="华文楷体" w:hAnsi="华文楷体" w:eastAsia="华文楷体"/>
              <w:lang w:val="zh-CN"/>
            </w:rPr>
            <w:fldChar w:fldCharType="end"/>
          </w:r>
        </w:p>
        <w:p w14:paraId="6B2986E9">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_Toc20850 </w:instrText>
          </w:r>
          <w:r>
            <w:rPr>
              <w:rFonts w:ascii="华文楷体" w:hAnsi="华文楷体" w:eastAsia="华文楷体"/>
              <w:lang w:val="zh-CN"/>
            </w:rPr>
            <w:fldChar w:fldCharType="separate"/>
          </w:r>
          <w:r>
            <w:rPr>
              <w:rFonts w:hint="eastAsia"/>
            </w:rPr>
            <w:t xml:space="preserve">3.2.4 </w:t>
          </w:r>
          <w:r>
            <w:t>图像分割模块</w:t>
          </w:r>
          <w:r>
            <w:tab/>
          </w:r>
          <w:r>
            <w:fldChar w:fldCharType="begin"/>
          </w:r>
          <w:r>
            <w:instrText xml:space="preserve"> PAGEREF _Toc20850 \h </w:instrText>
          </w:r>
          <w:r>
            <w:fldChar w:fldCharType="separate"/>
          </w:r>
          <w:r>
            <w:t>12</w:t>
          </w:r>
          <w:r>
            <w:fldChar w:fldCharType="end"/>
          </w:r>
          <w:r>
            <w:rPr>
              <w:rFonts w:ascii="华文楷体" w:hAnsi="华文楷体" w:eastAsia="华文楷体"/>
              <w:lang w:val="zh-CN"/>
            </w:rPr>
            <w:fldChar w:fldCharType="end"/>
          </w:r>
        </w:p>
        <w:p w14:paraId="064DA4DE">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_Toc5978 </w:instrText>
          </w:r>
          <w:r>
            <w:rPr>
              <w:rFonts w:ascii="华文楷体" w:hAnsi="华文楷体" w:eastAsia="华文楷体"/>
              <w:lang w:val="zh-CN"/>
            </w:rPr>
            <w:fldChar w:fldCharType="separate"/>
          </w:r>
          <w:r>
            <w:rPr>
              <w:rFonts w:hint="eastAsia"/>
            </w:rPr>
            <w:t xml:space="preserve">3.2.5 </w:t>
          </w:r>
          <w:r>
            <w:t>迭代检查模块</w:t>
          </w:r>
          <w:r>
            <w:tab/>
          </w:r>
          <w:r>
            <w:fldChar w:fldCharType="begin"/>
          </w:r>
          <w:r>
            <w:instrText xml:space="preserve"> PAGEREF _Toc5978 \h </w:instrText>
          </w:r>
          <w:r>
            <w:fldChar w:fldCharType="separate"/>
          </w:r>
          <w:r>
            <w:t>12</w:t>
          </w:r>
          <w:r>
            <w:fldChar w:fldCharType="end"/>
          </w:r>
          <w:r>
            <w:rPr>
              <w:rFonts w:ascii="华文楷体" w:hAnsi="华文楷体" w:eastAsia="华文楷体"/>
              <w:lang w:val="zh-CN"/>
            </w:rPr>
            <w:fldChar w:fldCharType="end"/>
          </w:r>
        </w:p>
        <w:p w14:paraId="2C183449">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_Toc24059 </w:instrText>
          </w:r>
          <w:r>
            <w:rPr>
              <w:rFonts w:ascii="华文楷体" w:hAnsi="华文楷体" w:eastAsia="华文楷体"/>
              <w:lang w:val="zh-CN"/>
            </w:rPr>
            <w:fldChar w:fldCharType="separate"/>
          </w:r>
          <w:r>
            <w:rPr>
              <w:rFonts w:hint="eastAsia"/>
            </w:rPr>
            <w:t>第4章 系统实现</w:t>
          </w:r>
          <w:r>
            <w:tab/>
          </w:r>
          <w:r>
            <w:fldChar w:fldCharType="begin"/>
          </w:r>
          <w:r>
            <w:instrText xml:space="preserve"> PAGEREF _Toc24059 \h </w:instrText>
          </w:r>
          <w:r>
            <w:fldChar w:fldCharType="separate"/>
          </w:r>
          <w:r>
            <w:t>13</w:t>
          </w:r>
          <w:r>
            <w:fldChar w:fldCharType="end"/>
          </w:r>
          <w:r>
            <w:rPr>
              <w:rFonts w:ascii="华文楷体" w:hAnsi="华文楷体" w:eastAsia="华文楷体"/>
              <w:lang w:val="zh-CN"/>
            </w:rPr>
            <w:fldChar w:fldCharType="end"/>
          </w:r>
        </w:p>
        <w:p w14:paraId="4F0EAF9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_Toc19196 </w:instrText>
          </w:r>
          <w:r>
            <w:rPr>
              <w:rFonts w:ascii="华文楷体" w:hAnsi="华文楷体" w:eastAsia="华文楷体"/>
              <w:lang w:val="zh-CN"/>
            </w:rPr>
            <w:fldChar w:fldCharType="separate"/>
          </w:r>
          <w:r>
            <w:rPr>
              <w:rFonts w:hint="eastAsia"/>
            </w:rPr>
            <w:t xml:space="preserve">4.1 </w:t>
          </w:r>
          <w:r>
            <w:t>开发环境与工具</w:t>
          </w:r>
          <w:r>
            <w:tab/>
          </w:r>
          <w:r>
            <w:fldChar w:fldCharType="begin"/>
          </w:r>
          <w:r>
            <w:instrText xml:space="preserve"> PAGEREF _Toc19196 \h </w:instrText>
          </w:r>
          <w:r>
            <w:fldChar w:fldCharType="separate"/>
          </w:r>
          <w:r>
            <w:t>13</w:t>
          </w:r>
          <w:r>
            <w:fldChar w:fldCharType="end"/>
          </w:r>
          <w:r>
            <w:rPr>
              <w:rFonts w:ascii="华文楷体" w:hAnsi="华文楷体" w:eastAsia="华文楷体"/>
              <w:lang w:val="zh-CN"/>
            </w:rPr>
            <w:fldChar w:fldCharType="end"/>
          </w:r>
        </w:p>
        <w:p w14:paraId="0688AB5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_Toc25471 </w:instrText>
          </w:r>
          <w:r>
            <w:rPr>
              <w:rFonts w:ascii="华文楷体" w:hAnsi="华文楷体" w:eastAsia="华文楷体"/>
              <w:lang w:val="zh-CN"/>
            </w:rPr>
            <w:fldChar w:fldCharType="separate"/>
          </w:r>
          <w:r>
            <w:rPr>
              <w:rFonts w:hint="eastAsia"/>
            </w:rPr>
            <w:t xml:space="preserve">4.2 </w:t>
          </w:r>
          <w:r>
            <w:t>核心代码实现</w:t>
          </w:r>
          <w:r>
            <w:tab/>
          </w:r>
          <w:r>
            <w:fldChar w:fldCharType="begin"/>
          </w:r>
          <w:r>
            <w:instrText xml:space="preserve"> PAGEREF _Toc25471 \h </w:instrText>
          </w:r>
          <w:r>
            <w:fldChar w:fldCharType="separate"/>
          </w:r>
          <w:r>
            <w:t>13</w:t>
          </w:r>
          <w:r>
            <w:fldChar w:fldCharType="end"/>
          </w:r>
          <w:r>
            <w:rPr>
              <w:rFonts w:ascii="华文楷体" w:hAnsi="华文楷体" w:eastAsia="华文楷体"/>
              <w:lang w:val="zh-CN"/>
            </w:rPr>
            <w:fldChar w:fldCharType="end"/>
          </w:r>
        </w:p>
        <w:p w14:paraId="1DA58F6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_Toc21712 </w:instrText>
          </w:r>
          <w:r>
            <w:rPr>
              <w:rFonts w:ascii="华文楷体" w:hAnsi="华文楷体" w:eastAsia="华文楷体"/>
              <w:lang w:val="zh-CN"/>
            </w:rPr>
            <w:fldChar w:fldCharType="separate"/>
          </w:r>
          <w:r>
            <w:rPr>
              <w:rFonts w:hint="eastAsia"/>
            </w:rPr>
            <w:t xml:space="preserve">4.3 </w:t>
          </w:r>
          <w:r>
            <w:t>系统集成</w:t>
          </w:r>
          <w:r>
            <w:tab/>
          </w:r>
          <w:r>
            <w:fldChar w:fldCharType="begin"/>
          </w:r>
          <w:r>
            <w:instrText xml:space="preserve"> PAGEREF _Toc21712 \h </w:instrText>
          </w:r>
          <w:r>
            <w:fldChar w:fldCharType="separate"/>
          </w:r>
          <w:r>
            <w:t>14</w:t>
          </w:r>
          <w:r>
            <w:fldChar w:fldCharType="end"/>
          </w:r>
          <w:r>
            <w:rPr>
              <w:rFonts w:ascii="华文楷体" w:hAnsi="华文楷体" w:eastAsia="华文楷体"/>
              <w:lang w:val="zh-CN"/>
            </w:rPr>
            <w:fldChar w:fldCharType="end"/>
          </w:r>
        </w:p>
        <w:p w14:paraId="5C3A4DB1">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_Toc1025 </w:instrText>
          </w:r>
          <w:r>
            <w:rPr>
              <w:rFonts w:ascii="华文楷体" w:hAnsi="华文楷体" w:eastAsia="华文楷体"/>
              <w:lang w:val="zh-CN"/>
            </w:rPr>
            <w:fldChar w:fldCharType="separate"/>
          </w:r>
          <w:r>
            <w:rPr>
              <w:rFonts w:hint="eastAsia"/>
            </w:rPr>
            <w:t xml:space="preserve">4.4 </w:t>
          </w:r>
          <w:r>
            <w:t>遇到的困难与解决方案</w:t>
          </w:r>
          <w:r>
            <w:tab/>
          </w:r>
          <w:r>
            <w:fldChar w:fldCharType="begin"/>
          </w:r>
          <w:r>
            <w:instrText xml:space="preserve"> PAGEREF _Toc1025 \h </w:instrText>
          </w:r>
          <w:r>
            <w:fldChar w:fldCharType="separate"/>
          </w:r>
          <w:r>
            <w:t>14</w:t>
          </w:r>
          <w:r>
            <w:fldChar w:fldCharType="end"/>
          </w:r>
          <w:r>
            <w:rPr>
              <w:rFonts w:ascii="华文楷体" w:hAnsi="华文楷体" w:eastAsia="华文楷体"/>
              <w:lang w:val="zh-CN"/>
            </w:rPr>
            <w:fldChar w:fldCharType="end"/>
          </w:r>
        </w:p>
        <w:p w14:paraId="33A5DDC4">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_Toc4593 </w:instrText>
          </w:r>
          <w:r>
            <w:rPr>
              <w:rFonts w:ascii="华文楷体" w:hAnsi="华文楷体" w:eastAsia="华文楷体"/>
              <w:lang w:val="zh-CN"/>
            </w:rPr>
            <w:fldChar w:fldCharType="separate"/>
          </w:r>
          <w:r>
            <w:rPr>
              <w:rFonts w:hint="eastAsia"/>
            </w:rPr>
            <w:t>第5章 测试分析</w:t>
          </w:r>
          <w:r>
            <w:tab/>
          </w:r>
          <w:r>
            <w:fldChar w:fldCharType="begin"/>
          </w:r>
          <w:r>
            <w:instrText xml:space="preserve"> PAGEREF _Toc4593 \h </w:instrText>
          </w:r>
          <w:r>
            <w:fldChar w:fldCharType="separate"/>
          </w:r>
          <w:r>
            <w:t>15</w:t>
          </w:r>
          <w:r>
            <w:fldChar w:fldCharType="end"/>
          </w:r>
          <w:r>
            <w:rPr>
              <w:rFonts w:ascii="华文楷体" w:hAnsi="华文楷体" w:eastAsia="华文楷体"/>
              <w:lang w:val="zh-CN"/>
            </w:rPr>
            <w:fldChar w:fldCharType="end"/>
          </w:r>
        </w:p>
        <w:p w14:paraId="37E8608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_Toc26315 </w:instrText>
          </w:r>
          <w:r>
            <w:rPr>
              <w:rFonts w:ascii="华文楷体" w:hAnsi="华文楷体" w:eastAsia="华文楷体"/>
              <w:lang w:val="zh-CN"/>
            </w:rPr>
            <w:fldChar w:fldCharType="separate"/>
          </w:r>
          <w:r>
            <w:rPr>
              <w:rFonts w:hint="eastAsia"/>
            </w:rPr>
            <w:t xml:space="preserve">5.1 </w:t>
          </w:r>
          <w:r>
            <w:t>实验设置</w:t>
          </w:r>
          <w:r>
            <w:tab/>
          </w:r>
          <w:r>
            <w:fldChar w:fldCharType="begin"/>
          </w:r>
          <w:r>
            <w:instrText xml:space="preserve"> PAGEREF _Toc26315 \h </w:instrText>
          </w:r>
          <w:r>
            <w:fldChar w:fldCharType="separate"/>
          </w:r>
          <w:r>
            <w:t>15</w:t>
          </w:r>
          <w:r>
            <w:fldChar w:fldCharType="end"/>
          </w:r>
          <w:r>
            <w:rPr>
              <w:rFonts w:ascii="华文楷体" w:hAnsi="华文楷体" w:eastAsia="华文楷体"/>
              <w:lang w:val="zh-CN"/>
            </w:rPr>
            <w:fldChar w:fldCharType="end"/>
          </w:r>
        </w:p>
        <w:p w14:paraId="47062351">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_Toc14516 </w:instrText>
          </w:r>
          <w:r>
            <w:rPr>
              <w:rFonts w:ascii="华文楷体" w:hAnsi="华文楷体" w:eastAsia="华文楷体"/>
              <w:lang w:val="zh-CN"/>
            </w:rPr>
            <w:fldChar w:fldCharType="separate"/>
          </w:r>
          <w:r>
            <w:rPr>
              <w:rFonts w:hint="eastAsia"/>
            </w:rPr>
            <w:t xml:space="preserve">5.2 </w:t>
          </w:r>
          <w:r>
            <w:t>主实验结果</w:t>
          </w:r>
          <w:r>
            <w:tab/>
          </w:r>
          <w:r>
            <w:fldChar w:fldCharType="begin"/>
          </w:r>
          <w:r>
            <w:instrText xml:space="preserve"> PAGEREF _Toc14516 \h </w:instrText>
          </w:r>
          <w:r>
            <w:fldChar w:fldCharType="separate"/>
          </w:r>
          <w:r>
            <w:t>15</w:t>
          </w:r>
          <w:r>
            <w:fldChar w:fldCharType="end"/>
          </w:r>
          <w:r>
            <w:rPr>
              <w:rFonts w:ascii="华文楷体" w:hAnsi="华文楷体" w:eastAsia="华文楷体"/>
              <w:lang w:val="zh-CN"/>
            </w:rPr>
            <w:fldChar w:fldCharType="end"/>
          </w:r>
        </w:p>
        <w:p w14:paraId="1C5942E4">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_Toc11332 </w:instrText>
          </w:r>
          <w:r>
            <w:rPr>
              <w:rFonts w:ascii="华文楷体" w:hAnsi="华文楷体" w:eastAsia="华文楷体"/>
              <w:lang w:val="zh-CN"/>
            </w:rPr>
            <w:fldChar w:fldCharType="separate"/>
          </w:r>
          <w:r>
            <w:rPr>
              <w:rFonts w:hint="eastAsia"/>
            </w:rPr>
            <w:t xml:space="preserve">5.3 </w:t>
          </w:r>
          <w:r>
            <w:t>消融实验</w:t>
          </w:r>
          <w:r>
            <w:tab/>
          </w:r>
          <w:r>
            <w:fldChar w:fldCharType="begin"/>
          </w:r>
          <w:r>
            <w:instrText xml:space="preserve"> PAGEREF _Toc11332 \h </w:instrText>
          </w:r>
          <w:r>
            <w:fldChar w:fldCharType="separate"/>
          </w:r>
          <w:r>
            <w:t>16</w:t>
          </w:r>
          <w:r>
            <w:fldChar w:fldCharType="end"/>
          </w:r>
          <w:r>
            <w:rPr>
              <w:rFonts w:ascii="华文楷体" w:hAnsi="华文楷体" w:eastAsia="华文楷体"/>
              <w:lang w:val="zh-CN"/>
            </w:rPr>
            <w:fldChar w:fldCharType="end"/>
          </w:r>
        </w:p>
        <w:p w14:paraId="616623C6">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_Toc17825 </w:instrText>
          </w:r>
          <w:r>
            <w:rPr>
              <w:rFonts w:ascii="华文楷体" w:hAnsi="华文楷体" w:eastAsia="华文楷体"/>
              <w:lang w:val="zh-CN"/>
            </w:rPr>
            <w:fldChar w:fldCharType="separate"/>
          </w:r>
          <w:r>
            <w:rPr>
              <w:rFonts w:hint="eastAsia"/>
            </w:rPr>
            <w:t xml:space="preserve">5.4 </w:t>
          </w:r>
          <w:r>
            <w:t>效率分析</w:t>
          </w:r>
          <w:r>
            <w:tab/>
          </w:r>
          <w:r>
            <w:fldChar w:fldCharType="begin"/>
          </w:r>
          <w:r>
            <w:instrText xml:space="preserve"> PAGEREF _Toc17825 \h </w:instrText>
          </w:r>
          <w:r>
            <w:fldChar w:fldCharType="separate"/>
          </w:r>
          <w:r>
            <w:t>16</w:t>
          </w:r>
          <w:r>
            <w:fldChar w:fldCharType="end"/>
          </w:r>
          <w:r>
            <w:rPr>
              <w:rFonts w:ascii="华文楷体" w:hAnsi="华文楷体" w:eastAsia="华文楷体"/>
              <w:lang w:val="zh-CN"/>
            </w:rPr>
            <w:fldChar w:fldCharType="end"/>
          </w:r>
        </w:p>
        <w:p w14:paraId="05F6E8DD">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_Toc19854 </w:instrText>
          </w:r>
          <w:r>
            <w:rPr>
              <w:rFonts w:ascii="华文楷体" w:hAnsi="华文楷体" w:eastAsia="华文楷体"/>
              <w:lang w:val="zh-CN"/>
            </w:rPr>
            <w:fldChar w:fldCharType="separate"/>
          </w:r>
          <w:r>
            <w:rPr>
              <w:rFonts w:hint="eastAsia"/>
            </w:rPr>
            <w:t>第6章 作品总结</w:t>
          </w:r>
          <w:r>
            <w:tab/>
          </w:r>
          <w:r>
            <w:fldChar w:fldCharType="begin"/>
          </w:r>
          <w:r>
            <w:instrText xml:space="preserve"> PAGEREF _Toc19854 \h </w:instrText>
          </w:r>
          <w:r>
            <w:fldChar w:fldCharType="separate"/>
          </w:r>
          <w:r>
            <w:t>16</w:t>
          </w:r>
          <w:r>
            <w:fldChar w:fldCharType="end"/>
          </w:r>
          <w:r>
            <w:rPr>
              <w:rFonts w:ascii="华文楷体" w:hAnsi="华文楷体" w:eastAsia="华文楷体"/>
              <w:lang w:val="zh-CN"/>
            </w:rPr>
            <w:fldChar w:fldCharType="end"/>
          </w:r>
        </w:p>
        <w:p w14:paraId="6641A57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_Toc26922 </w:instrText>
          </w:r>
          <w:r>
            <w:rPr>
              <w:rFonts w:ascii="华文楷体" w:hAnsi="华文楷体" w:eastAsia="华文楷体"/>
              <w:lang w:val="zh-CN"/>
            </w:rPr>
            <w:fldChar w:fldCharType="separate"/>
          </w:r>
          <w:r>
            <w:rPr>
              <w:rFonts w:hint="eastAsia"/>
            </w:rPr>
            <w:t xml:space="preserve">6.1 </w:t>
          </w:r>
          <w:r>
            <w:rPr>
              <w:rFonts w:hint="eastAsia"/>
              <w:lang w:val="en-US" w:eastAsia="zh-CN"/>
            </w:rPr>
            <w:t>自我评价与总结</w:t>
          </w:r>
          <w:r>
            <w:tab/>
          </w:r>
          <w:r>
            <w:fldChar w:fldCharType="begin"/>
          </w:r>
          <w:r>
            <w:instrText xml:space="preserve"> PAGEREF _Toc26922 \h </w:instrText>
          </w:r>
          <w:r>
            <w:fldChar w:fldCharType="separate"/>
          </w:r>
          <w:r>
            <w:t>16</w:t>
          </w:r>
          <w:r>
            <w:fldChar w:fldCharType="end"/>
          </w:r>
          <w:r>
            <w:rPr>
              <w:rFonts w:ascii="华文楷体" w:hAnsi="华文楷体" w:eastAsia="华文楷体"/>
              <w:lang w:val="zh-CN"/>
            </w:rPr>
            <w:fldChar w:fldCharType="end"/>
          </w:r>
        </w:p>
        <w:p w14:paraId="79830EBA">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_Toc11747 </w:instrText>
          </w:r>
          <w:r>
            <w:rPr>
              <w:rFonts w:ascii="华文楷体" w:hAnsi="华文楷体" w:eastAsia="华文楷体"/>
              <w:lang w:val="zh-CN"/>
            </w:rPr>
            <w:fldChar w:fldCharType="separate"/>
          </w:r>
          <w:r>
            <w:rPr>
              <w:rFonts w:hint="eastAsia"/>
            </w:rPr>
            <w:t xml:space="preserve">6.1.1 </w:t>
          </w:r>
          <w:r>
            <w:rPr>
              <w:rFonts w:hint="eastAsia"/>
              <w:lang w:val="en-US" w:eastAsia="zh-CN"/>
            </w:rPr>
            <w:t>创新与特色</w:t>
          </w:r>
          <w:r>
            <w:tab/>
          </w:r>
          <w:r>
            <w:fldChar w:fldCharType="begin"/>
          </w:r>
          <w:r>
            <w:instrText xml:space="preserve"> PAGEREF _Toc11747 \h </w:instrText>
          </w:r>
          <w:r>
            <w:fldChar w:fldCharType="separate"/>
          </w:r>
          <w:r>
            <w:t>16</w:t>
          </w:r>
          <w:r>
            <w:fldChar w:fldCharType="end"/>
          </w:r>
          <w:r>
            <w:rPr>
              <w:rFonts w:ascii="华文楷体" w:hAnsi="华文楷体" w:eastAsia="华文楷体"/>
              <w:lang w:val="zh-CN"/>
            </w:rPr>
            <w:fldChar w:fldCharType="end"/>
          </w:r>
        </w:p>
        <w:p w14:paraId="233C4C88">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_Toc17405 </w:instrText>
          </w:r>
          <w:r>
            <w:rPr>
              <w:rFonts w:ascii="华文楷体" w:hAnsi="华文楷体" w:eastAsia="华文楷体"/>
              <w:lang w:val="zh-CN"/>
            </w:rPr>
            <w:fldChar w:fldCharType="separate"/>
          </w:r>
          <w:r>
            <w:rPr>
              <w:rFonts w:hint="eastAsia"/>
            </w:rPr>
            <w:t xml:space="preserve">6.1.2 </w:t>
          </w:r>
          <w:r>
            <w:rPr>
              <w:rFonts w:hint="eastAsia"/>
              <w:lang w:val="en-US" w:eastAsia="zh-CN"/>
            </w:rPr>
            <w:t>技术路线</w:t>
          </w:r>
          <w:r>
            <w:tab/>
          </w:r>
          <w:r>
            <w:fldChar w:fldCharType="begin"/>
          </w:r>
          <w:r>
            <w:instrText xml:space="preserve"> PAGEREF _Toc17405 \h </w:instrText>
          </w:r>
          <w:r>
            <w:fldChar w:fldCharType="separate"/>
          </w:r>
          <w:r>
            <w:t>17</w:t>
          </w:r>
          <w:r>
            <w:fldChar w:fldCharType="end"/>
          </w:r>
          <w:r>
            <w:rPr>
              <w:rFonts w:ascii="华文楷体" w:hAnsi="华文楷体" w:eastAsia="华文楷体"/>
              <w:lang w:val="zh-CN"/>
            </w:rPr>
            <w:fldChar w:fldCharType="end"/>
          </w:r>
        </w:p>
        <w:p w14:paraId="16F2AE96">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_Toc5133 </w:instrText>
          </w:r>
          <w:r>
            <w:rPr>
              <w:rFonts w:ascii="华文楷体" w:hAnsi="华文楷体" w:eastAsia="华文楷体"/>
              <w:lang w:val="zh-CN"/>
            </w:rPr>
            <w:fldChar w:fldCharType="separate"/>
          </w:r>
          <w:r>
            <w:rPr>
              <w:rFonts w:hint="eastAsia"/>
            </w:rPr>
            <w:t xml:space="preserve">6.1.3 </w:t>
          </w:r>
          <w:r>
            <w:rPr>
              <w:rFonts w:hint="eastAsia"/>
              <w:lang w:val="en-US" w:eastAsia="zh-CN"/>
            </w:rPr>
            <w:t>工作量</w:t>
          </w:r>
          <w:r>
            <w:tab/>
          </w:r>
          <w:r>
            <w:fldChar w:fldCharType="begin"/>
          </w:r>
          <w:r>
            <w:instrText xml:space="preserve"> PAGEREF _Toc5133 \h </w:instrText>
          </w:r>
          <w:r>
            <w:fldChar w:fldCharType="separate"/>
          </w:r>
          <w:r>
            <w:t>17</w:t>
          </w:r>
          <w:r>
            <w:fldChar w:fldCharType="end"/>
          </w:r>
          <w:r>
            <w:rPr>
              <w:rFonts w:ascii="华文楷体" w:hAnsi="华文楷体" w:eastAsia="华文楷体"/>
              <w:lang w:val="zh-CN"/>
            </w:rPr>
            <w:fldChar w:fldCharType="end"/>
          </w:r>
        </w:p>
        <w:p w14:paraId="2F104C6B">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_Toc28467 </w:instrText>
          </w:r>
          <w:r>
            <w:rPr>
              <w:rFonts w:ascii="华文楷体" w:hAnsi="华文楷体" w:eastAsia="华文楷体"/>
              <w:lang w:val="zh-CN"/>
            </w:rPr>
            <w:fldChar w:fldCharType="separate"/>
          </w:r>
          <w:r>
            <w:rPr>
              <w:rFonts w:hint="eastAsia"/>
            </w:rPr>
            <w:t xml:space="preserve">6.1.4 </w:t>
          </w:r>
          <w:r>
            <w:rPr>
              <w:rFonts w:hint="eastAsia"/>
              <w:lang w:val="en-US" w:eastAsia="zh-CN"/>
            </w:rPr>
            <w:t>数据和测试效果</w:t>
          </w:r>
          <w:r>
            <w:tab/>
          </w:r>
          <w:r>
            <w:fldChar w:fldCharType="begin"/>
          </w:r>
          <w:r>
            <w:instrText xml:space="preserve"> PAGEREF _Toc28467 \h </w:instrText>
          </w:r>
          <w:r>
            <w:fldChar w:fldCharType="separate"/>
          </w:r>
          <w:r>
            <w:t>18</w:t>
          </w:r>
          <w:r>
            <w:fldChar w:fldCharType="end"/>
          </w:r>
          <w:r>
            <w:rPr>
              <w:rFonts w:ascii="华文楷体" w:hAnsi="华文楷体" w:eastAsia="华文楷体"/>
              <w:lang w:val="zh-CN"/>
            </w:rPr>
            <w:fldChar w:fldCharType="end"/>
          </w:r>
        </w:p>
        <w:p w14:paraId="0C1620D6">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_Toc13422 </w:instrText>
          </w:r>
          <w:r>
            <w:rPr>
              <w:rFonts w:ascii="华文楷体" w:hAnsi="华文楷体" w:eastAsia="华文楷体"/>
              <w:lang w:val="zh-CN"/>
            </w:rPr>
            <w:fldChar w:fldCharType="separate"/>
          </w:r>
          <w:r>
            <w:rPr>
              <w:rFonts w:hint="eastAsia"/>
            </w:rPr>
            <w:t xml:space="preserve">6.2 </w:t>
          </w:r>
          <w:r>
            <w:rPr>
              <w:rFonts w:hint="eastAsia"/>
              <w:lang w:val="en-US" w:eastAsia="zh-CN"/>
            </w:rPr>
            <w:t>作品提升空间</w:t>
          </w:r>
          <w:r>
            <w:tab/>
          </w:r>
          <w:r>
            <w:fldChar w:fldCharType="begin"/>
          </w:r>
          <w:r>
            <w:instrText xml:space="preserve"> PAGEREF _Toc13422 \h </w:instrText>
          </w:r>
          <w:r>
            <w:fldChar w:fldCharType="separate"/>
          </w:r>
          <w:r>
            <w:t>18</w:t>
          </w:r>
          <w:r>
            <w:fldChar w:fldCharType="end"/>
          </w:r>
          <w:r>
            <w:rPr>
              <w:rFonts w:ascii="华文楷体" w:hAnsi="华文楷体" w:eastAsia="华文楷体"/>
              <w:lang w:val="zh-CN"/>
            </w:rPr>
            <w:fldChar w:fldCharType="end"/>
          </w:r>
        </w:p>
        <w:p w14:paraId="4AA4D0D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_Toc30375 </w:instrText>
          </w:r>
          <w:r>
            <w:rPr>
              <w:rFonts w:ascii="华文楷体" w:hAnsi="华文楷体" w:eastAsia="华文楷体"/>
              <w:lang w:val="zh-CN"/>
            </w:rPr>
            <w:fldChar w:fldCharType="separate"/>
          </w:r>
          <w:r>
            <w:rPr>
              <w:rFonts w:hint="eastAsia"/>
            </w:rPr>
            <w:t xml:space="preserve">6.3 </w:t>
          </w:r>
          <w:r>
            <w:t>应用</w:t>
          </w:r>
          <w:r>
            <w:rPr>
              <w:rFonts w:hint="eastAsia"/>
              <w:lang w:val="en-US" w:eastAsia="zh-CN"/>
            </w:rPr>
            <w:t>拓展</w:t>
          </w:r>
          <w:r>
            <w:tab/>
          </w:r>
          <w:r>
            <w:fldChar w:fldCharType="begin"/>
          </w:r>
          <w:r>
            <w:instrText xml:space="preserve"> PAGEREF _Toc30375 \h </w:instrText>
          </w:r>
          <w:r>
            <w:fldChar w:fldCharType="separate"/>
          </w:r>
          <w:r>
            <w:t>19</w:t>
          </w:r>
          <w:r>
            <w:fldChar w:fldCharType="end"/>
          </w:r>
          <w:r>
            <w:rPr>
              <w:rFonts w:ascii="华文楷体" w:hAnsi="华文楷体" w:eastAsia="华文楷体"/>
              <w:lang w:val="zh-CN"/>
            </w:rPr>
            <w:fldChar w:fldCharType="end"/>
          </w:r>
        </w:p>
        <w:p w14:paraId="436CBFEE">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_Toc30831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_Toc30831 \h </w:instrText>
          </w:r>
          <w:r>
            <w:fldChar w:fldCharType="separate"/>
          </w:r>
          <w:r>
            <w:t>20</w:t>
          </w:r>
          <w:r>
            <w:fldChar w:fldCharType="end"/>
          </w:r>
          <w:r>
            <w:rPr>
              <w:rFonts w:ascii="华文楷体" w:hAnsi="华文楷体" w:eastAsia="华文楷体"/>
              <w:lang w:val="zh-CN"/>
            </w:rPr>
            <w:fldChar w:fldCharType="end"/>
          </w:r>
        </w:p>
        <w:p w14:paraId="3F8B4557">
          <w:pPr>
            <w:pStyle w:val="17"/>
            <w:spacing w:before="156"/>
            <w:sectPr>
              <w:footerReference r:id="rId3" w:type="default"/>
              <w:pgSz w:w="11906" w:h="16838"/>
              <w:pgMar w:top="1440" w:right="1800" w:bottom="1440" w:left="1800" w:header="851" w:footer="992" w:gutter="0"/>
              <w:cols w:space="425" w:num="1"/>
              <w:titlePg/>
              <w:docGrid w:type="lines" w:linePitch="312" w:charSpace="0"/>
            </w:sectPr>
          </w:pPr>
          <w:r>
            <w:rPr>
              <w:rFonts w:ascii="华文楷体" w:hAnsi="华文楷体" w:eastAsia="华文楷体"/>
              <w:lang w:val="zh-CN"/>
            </w:rPr>
            <w:fldChar w:fldCharType="end"/>
          </w:r>
        </w:p>
      </w:sdtContent>
    </w:sdt>
    <w:p w14:paraId="0D3CDAED">
      <w:pPr>
        <w:pStyle w:val="2"/>
        <w:spacing w:before="936" w:after="156"/>
      </w:pPr>
      <w:bookmarkStart w:id="0" w:name="_Toc13025"/>
      <w:r>
        <w:rPr>
          <w:rFonts w:hint="eastAsia"/>
        </w:rPr>
        <w:t>作品概述</w:t>
      </w:r>
      <w:bookmarkEnd w:id="0"/>
    </w:p>
    <w:p w14:paraId="37B2310A">
      <w:pPr>
        <w:pStyle w:val="3"/>
        <w:bidi w:val="0"/>
      </w:pPr>
      <w:r>
        <w:t>随着计算机视觉与自然语言处理技术的深度融合，文本引导的图像分割已成为连接人类意图与机器理解的关键技术。在实际应用中，用户往往通过自然语言描述来指代图像中的目标对象，期望系统能够精准定位并分割出相应区域。然而，现有的分割系统在面对开放场景时仍面临诸多挑战：目标描述的模糊性、位置的多样性以及场景的复杂性，使得传统的一次性分割范式难以满足实际需求。</w:t>
      </w:r>
    </w:p>
    <w:p w14:paraId="2DF9F5DE">
      <w:pPr>
        <w:pStyle w:val="3"/>
        <w:bidi w:val="0"/>
        <w:rPr>
          <w:rFonts w:hint="default" w:eastAsia="宋体"/>
          <w:lang w:val="en-US" w:eastAsia="zh-CN"/>
        </w:rPr>
      </w:pPr>
      <w:r>
        <w:t>本项目提出</w:t>
      </w:r>
      <w:r>
        <w:rPr>
          <w:rFonts w:hint="eastAsia"/>
          <w:lang w:eastAsia="zh-CN"/>
        </w:rPr>
        <w:t>“</w:t>
      </w:r>
      <w:r>
        <w:t>智言绘影</w:t>
      </w:r>
      <w:r>
        <w:rPr>
          <w:rFonts w:hint="eastAsia"/>
          <w:lang w:eastAsia="zh-CN"/>
        </w:rPr>
        <w:t>”——</w:t>
      </w:r>
      <w:r>
        <w:t>一个面向开放场景的多模态智能体图像分割系统。该系统以多模态大语言模型为决策中枢，深度融合</w:t>
      </w:r>
      <w:r>
        <w:rPr>
          <w:rFonts w:hint="eastAsia"/>
          <w:lang w:val="en-US" w:eastAsia="zh-CN"/>
        </w:rPr>
        <w:t>图像</w:t>
      </w:r>
      <w:r>
        <w:t>分割模型，创新性地构建了</w:t>
      </w:r>
      <w:r>
        <w:rPr>
          <w:rFonts w:hint="eastAsia"/>
          <w:lang w:eastAsia="zh-CN"/>
        </w:rPr>
        <w:t>“</w:t>
      </w:r>
      <w:r>
        <w:t>推理</w:t>
      </w:r>
      <w:r>
        <w:rPr>
          <w:rFonts w:hint="eastAsia"/>
          <w:lang w:val="en-US" w:eastAsia="zh-CN"/>
        </w:rPr>
        <w:t>-</w:t>
      </w:r>
      <w:r>
        <w:t>行动</w:t>
      </w:r>
      <w:r>
        <w:rPr>
          <w:rFonts w:hint="eastAsia"/>
          <w:lang w:val="en-US" w:eastAsia="zh-CN"/>
        </w:rPr>
        <w:t>-</w:t>
      </w:r>
      <w:r>
        <w:t>观察</w:t>
      </w:r>
      <w:r>
        <w:rPr>
          <w:rFonts w:hint="eastAsia"/>
          <w:lang w:val="en-US" w:eastAsia="zh-CN"/>
        </w:rPr>
        <w:t>-</w:t>
      </w:r>
      <w:r>
        <w:t>优化</w:t>
      </w:r>
      <w:r>
        <w:rPr>
          <w:rFonts w:hint="eastAsia"/>
          <w:lang w:eastAsia="zh-CN"/>
        </w:rPr>
        <w:t>”</w:t>
      </w:r>
      <w:r>
        <w:t>的闭环迭代框架</w:t>
      </w:r>
      <w:r>
        <w:rPr>
          <w:rFonts w:hint="eastAsia"/>
          <w:lang w:eastAsia="zh-CN"/>
        </w:rPr>
        <w:t>，</w:t>
      </w:r>
      <w:r>
        <w:rPr>
          <w:rFonts w:hint="eastAsia"/>
          <w:lang w:val="en-US" w:eastAsia="zh-CN"/>
        </w:rPr>
        <w:t>同时解决了图像分割模型无法理解复杂情景和多模态大语言模型缺乏准确分割工具两大问题。</w:t>
      </w:r>
    </w:p>
    <w:p w14:paraId="5E5F9D8D">
      <w:pPr>
        <w:pStyle w:val="3"/>
        <w:bidi w:val="0"/>
      </w:pPr>
      <w:r>
        <w:rPr>
          <w:rFonts w:hint="eastAsia"/>
          <w:lang w:val="en-US" w:eastAsia="zh-CN"/>
        </w:rPr>
        <w:t>在探索过程中，我们发现多模态大语言模型</w:t>
      </w:r>
      <w:r>
        <w:t>难以理解坐标网格信息</w:t>
      </w:r>
      <w:r>
        <w:rPr>
          <w:rFonts w:hint="eastAsia"/>
          <w:lang w:val="en-US" w:eastAsia="zh-CN"/>
        </w:rPr>
        <w:t>的现象</w:t>
      </w:r>
      <w:r>
        <w:rPr>
          <w:rFonts w:hint="eastAsia"/>
          <w:lang w:eastAsia="zh-CN"/>
        </w:rPr>
        <w:t>，</w:t>
      </w:r>
      <w:r>
        <w:rPr>
          <w:rFonts w:hint="eastAsia"/>
          <w:lang w:val="en-US" w:eastAsia="zh-CN"/>
        </w:rPr>
        <w:t>针对这一</w:t>
      </w:r>
      <w:r>
        <w:t>痛点，我们设计了轻量级</w:t>
      </w:r>
      <w:r>
        <w:rPr>
          <w:rFonts w:hint="eastAsia"/>
          <w:lang w:val="en-US" w:eastAsia="zh-CN"/>
        </w:rPr>
        <w:t>适配器</w:t>
      </w:r>
      <w:r>
        <w:t>模块，通过专用</w:t>
      </w:r>
      <w:r>
        <w:rPr>
          <w:rFonts w:hint="eastAsia"/>
          <w:lang w:val="en-US" w:eastAsia="zh-CN"/>
        </w:rPr>
        <w:t>网格编码器</w:t>
      </w:r>
      <w:r>
        <w:t>提取网格特征，结合跨注意力机制与门控融合策略，显著增强了模型的空间感知能力。</w:t>
      </w:r>
    </w:p>
    <w:p w14:paraId="1D880A4E">
      <w:pPr>
        <w:pStyle w:val="3"/>
        <w:bidi w:val="0"/>
      </w:pPr>
      <w:r>
        <w:t>本作品的目标用户群体包括：计算机视觉领域的研究人员与开发者、智能安防与自动驾驶等行业应用者、以及需要图像标注工具的专业用户。</w:t>
      </w:r>
    </w:p>
    <w:p w14:paraId="0C04521E">
      <w:pPr>
        <w:pStyle w:val="3"/>
        <w:bidi w:val="0"/>
      </w:pPr>
      <w:r>
        <w:t>系统的主要功能包括：（1）自然语言引导的目标分割，支持复杂的指代表达理解；（2）多工具协同决策，自主选择最优分割策略；（3）迭代优化机制，通过视觉反馈持续改进分割结果；（4）</w:t>
      </w:r>
      <w:r>
        <w:rPr>
          <w:rFonts w:hint="eastAsia"/>
          <w:lang w:val="en-US" w:eastAsia="zh-CN"/>
        </w:rPr>
        <w:t>面向开放场景，具备</w:t>
      </w:r>
      <w:r>
        <w:t>零样本泛化能力，适配未见过的场景和概念。</w:t>
      </w:r>
    </w:p>
    <w:p w14:paraId="6CD7E62E">
      <w:pPr>
        <w:pStyle w:val="3"/>
        <w:bidi w:val="0"/>
        <w:rPr>
          <w:rFonts w:hint="eastAsia"/>
          <w:lang w:val="en-US" w:eastAsia="zh-CN"/>
        </w:rPr>
      </w:pPr>
      <w:r>
        <w:rPr>
          <w:rFonts w:hint="eastAsia"/>
        </w:rPr>
        <w:t>本作品</w:t>
      </w:r>
      <w:r>
        <w:rPr>
          <w:rFonts w:hint="eastAsia"/>
          <w:lang w:val="en-US" w:eastAsia="zh-CN"/>
        </w:rPr>
        <w:t>具有</w:t>
      </w:r>
      <w:r>
        <w:rPr>
          <w:rFonts w:hint="eastAsia"/>
        </w:rPr>
        <w:t>显著</w:t>
      </w:r>
      <w:r>
        <w:rPr>
          <w:rFonts w:hint="eastAsia"/>
          <w:lang w:val="en-US" w:eastAsia="zh-CN"/>
        </w:rPr>
        <w:t>的应用</w:t>
      </w:r>
      <w:r>
        <w:rPr>
          <w:rFonts w:hint="eastAsia"/>
        </w:rPr>
        <w:t>价值：</w:t>
      </w:r>
      <w:r>
        <w:rPr>
          <w:rFonts w:hint="eastAsia"/>
          <w:lang w:val="en-US" w:eastAsia="zh-CN"/>
        </w:rPr>
        <w:t>技术上，我们的轻量适配模块能大幅提升多模态大语言模型的空间定位能力，同时降低了训练门槛，方便其他开发者二次开发；产业里能落地到安防、自动驾驶、医疗影像、图像编辑等场景，省人工、提效率；还能帮视障人士理解图像、方便老师做教学课件，实用又有社会意义。</w:t>
      </w:r>
    </w:p>
    <w:p w14:paraId="014B826E">
      <w:pPr>
        <w:pStyle w:val="3"/>
        <w:bidi w:val="0"/>
      </w:pPr>
      <w:r>
        <w:rPr>
          <w:rFonts w:hint="eastAsia"/>
          <w:lang w:val="en-US" w:eastAsia="zh-CN"/>
        </w:rPr>
        <w:t>现在智能图像处理需求特别大，不管是科研人员还是企业都需要简单好用的分割工具，我们的系统正好契合这个需求，具有良好的推广前景。从小的方面起步，把代码开源让开发者用，和高校合作做教学实践，做简单的网页、小程序让大家试用评价，再到对接安防、医疗企业，一步步拓展，技术、成本、团队都能支撑落地，后续商业化和学术落地都有明确方向和途径。</w:t>
      </w:r>
    </w:p>
    <w:p w14:paraId="5CC2DF03">
      <w:pPr>
        <w:pStyle w:val="2"/>
        <w:spacing w:before="936" w:after="156"/>
      </w:pPr>
      <w:bookmarkStart w:id="1" w:name="_Toc21882"/>
      <w:r>
        <w:rPr>
          <w:rFonts w:hint="eastAsia"/>
        </w:rPr>
        <w:t>问题分析</w:t>
      </w:r>
      <w:bookmarkEnd w:id="1"/>
    </w:p>
    <w:p w14:paraId="545DDF48">
      <w:pPr>
        <w:pStyle w:val="4"/>
        <w:spacing w:before="468" w:after="93"/>
      </w:pPr>
      <w:bookmarkStart w:id="2" w:name="_Toc3335"/>
      <w:r>
        <w:rPr>
          <w:rFonts w:hint="eastAsia"/>
        </w:rPr>
        <w:t>问题来源</w:t>
      </w:r>
      <w:bookmarkEnd w:id="2"/>
    </w:p>
    <w:p w14:paraId="5A3E6DD6">
      <w:pPr>
        <w:pStyle w:val="3"/>
        <w:bidi w:val="0"/>
      </w:pPr>
      <w:r>
        <w:t>近年来，以SAM（Segment Anything Model）</w:t>
      </w:r>
      <w:r>
        <w:rPr>
          <w:rFonts w:hint="eastAsia"/>
          <w:lang w:val="en-US" w:eastAsia="zh-CN"/>
        </w:rPr>
        <w:t>[5]</w:t>
      </w:r>
      <w:r>
        <w:t>为代表的</w:t>
      </w:r>
      <w:r>
        <w:rPr>
          <w:rFonts w:hint="eastAsia"/>
          <w:lang w:val="en-US" w:eastAsia="zh-CN"/>
        </w:rPr>
        <w:t>图像</w:t>
      </w:r>
      <w:r>
        <w:t>分割基础模型取得了突破性进展。SAM系列模型能够根据点、框、文本等提示实现高质量分割，展现出强大的零样本泛化能力。然而，这类模型的性能高度依赖于提示的质量与准确性</w:t>
      </w:r>
      <w:r>
        <w:rPr>
          <w:rFonts w:hint="eastAsia"/>
          <w:lang w:eastAsia="zh-CN"/>
        </w:rPr>
        <w:t>——</w:t>
      </w:r>
      <w:r>
        <w:t>当用户提供的提示不够精确时，分割效果往往会大打折扣。在开放场景下，用户很难给出精确的空间提示，更多时候是通过模糊的自然语言描述来表达意图，例如</w:t>
      </w:r>
      <w:r>
        <w:rPr>
          <w:rFonts w:hint="eastAsia"/>
          <w:lang w:eastAsia="zh-CN"/>
        </w:rPr>
        <w:t>“</w:t>
      </w:r>
      <w:r>
        <w:t>穿红衣服的人旁边的那辆车</w:t>
      </w:r>
      <w:r>
        <w:rPr>
          <w:rFonts w:hint="eastAsia"/>
          <w:lang w:eastAsia="zh-CN"/>
        </w:rPr>
        <w:t>”、“</w:t>
      </w:r>
      <w:r>
        <w:t>桌子上最左边的杯子</w:t>
      </w:r>
      <w:r>
        <w:rPr>
          <w:rFonts w:hint="eastAsia"/>
          <w:lang w:eastAsia="zh-CN"/>
        </w:rPr>
        <w:t>”</w:t>
      </w:r>
      <w:r>
        <w:t>等。这种描述方式虽然符合人类的交流习惯，却给现有系统带来了巨大挑战。</w:t>
      </w:r>
    </w:p>
    <w:p w14:paraId="1A6403F2">
      <w:pPr>
        <w:pStyle w:val="3"/>
        <w:bidi w:val="0"/>
      </w:pPr>
      <w:r>
        <w:t>指代表达分割（Referring Expression Segmentation</w:t>
      </w:r>
      <w:r>
        <w:rPr>
          <w:rFonts w:hint="eastAsia"/>
          <w:lang w:val="en-US" w:eastAsia="zh-CN"/>
        </w:rPr>
        <w:t>，</w:t>
      </w:r>
      <w:r>
        <w:t>RES）任务旨在根据自然语言描述分割图像中的目标对象。传统的RES方法通常采用</w:t>
      </w:r>
      <w:r>
        <w:rPr>
          <w:rFonts w:hint="eastAsia"/>
          <w:lang w:eastAsia="zh-CN"/>
        </w:rPr>
        <w:t>“</w:t>
      </w:r>
      <w:r>
        <w:t>一次性定位</w:t>
      </w:r>
      <w:r>
        <w:rPr>
          <w:rFonts w:hint="eastAsia"/>
          <w:lang w:eastAsia="zh-CN"/>
        </w:rPr>
        <w:t>”</w:t>
      </w:r>
      <w:r>
        <w:t>范式：模型在单次前向传播中直接预测像素级掩码。这种范式存在固有缺陷</w:t>
      </w:r>
      <w:r>
        <w:rPr>
          <w:rFonts w:hint="eastAsia"/>
          <w:lang w:eastAsia="zh-CN"/>
        </w:rPr>
        <w:t>：</w:t>
      </w:r>
      <w:r>
        <w:t>当初始定位出现偏差时，模型缺乏验证、重定位和细化的机制</w:t>
      </w:r>
      <w:r>
        <w:rPr>
          <w:rFonts w:hint="eastAsia"/>
          <w:lang w:eastAsia="zh-CN"/>
        </w:rPr>
        <w:t>，</w:t>
      </w:r>
      <w:r>
        <w:t>尤其对于复杂场景、长文本描述或多目标指代的情况，一次性预测往往难以达到理想效果。</w:t>
      </w:r>
    </w:p>
    <w:p w14:paraId="377DC6FC">
      <w:pPr>
        <w:pStyle w:val="3"/>
        <w:bidi w:val="0"/>
      </w:pPr>
      <w:r>
        <w:t>多模态大语言模型（</w:t>
      </w:r>
      <w:r>
        <w:rPr>
          <w:rFonts w:hint="eastAsia"/>
        </w:rPr>
        <w:t>Multimodal Large Language Models</w:t>
      </w:r>
      <w:r>
        <w:rPr>
          <w:rFonts w:hint="eastAsia"/>
          <w:lang w:val="en-US" w:eastAsia="zh-CN"/>
        </w:rPr>
        <w:t>，</w:t>
      </w:r>
      <w:r>
        <w:t>MLLM）的出现为解决上述问题提供了新的可能。MLLM具备强大的语言理解和推理能力，能够解析复杂的自然语言指令，进行多轮对话式的任务规划。然而，将MLLM应用于分割任务时，我们发现一个核心痛点：MLLM难以准确理解带有坐标网格的图像。现有MLLM在训练时主要关注图像的语义内容，对空间位置信息的编码能力较弱。当向MLLM展示叠加了坐标网格的图像并要求其输出精确坐标时，模型返回的坐标点往往与目标位置存在较大偏差。这一问题严重制约了MLLM在需要精确空间定位任务中的应用。</w:t>
      </w:r>
    </w:p>
    <w:p w14:paraId="163829B1">
      <w:pPr>
        <w:pStyle w:val="4"/>
        <w:spacing w:before="468" w:after="93"/>
      </w:pPr>
      <w:bookmarkStart w:id="3" w:name="_Toc3975"/>
      <w:r>
        <w:rPr>
          <w:rFonts w:hint="eastAsia"/>
        </w:rPr>
        <w:t>现有解决方案</w:t>
      </w:r>
      <w:bookmarkEnd w:id="3"/>
    </w:p>
    <w:p w14:paraId="1DEE8DF1">
      <w:pPr>
        <w:pStyle w:val="3"/>
        <w:bidi w:val="0"/>
        <w:rPr>
          <w:rFonts w:hint="eastAsia"/>
          <w:lang w:eastAsia="zh-CN"/>
        </w:rPr>
      </w:pPr>
      <w:r>
        <w:rPr>
          <w:rFonts w:hint="eastAsia"/>
          <w:lang w:eastAsia="zh-CN"/>
        </w:rPr>
        <w:t>针对自然语言引导的图像分割任务中，开放场景下描述模糊、空间定位不准、一次性分割效果差等核心问题，</w:t>
      </w:r>
      <w:r>
        <w:rPr>
          <w:rFonts w:hint="eastAsia"/>
          <w:lang w:val="en-US" w:eastAsia="zh-CN"/>
        </w:rPr>
        <w:t>研究者</w:t>
      </w:r>
      <w:r>
        <w:rPr>
          <w:rFonts w:hint="eastAsia"/>
          <w:lang w:eastAsia="zh-CN"/>
        </w:rPr>
        <w:t>已提出多种技术方案尝试解决，这些方案为</w:t>
      </w:r>
      <w:r>
        <w:rPr>
          <w:rFonts w:hint="eastAsia"/>
          <w:lang w:val="en-US" w:eastAsia="zh-CN"/>
        </w:rPr>
        <w:t>构建</w:t>
      </w:r>
      <w:r>
        <w:t>多模态智能体图像分割系统</w:t>
      </w:r>
      <w:r>
        <w:rPr>
          <w:rFonts w:hint="eastAsia"/>
          <w:lang w:eastAsia="zh-CN"/>
        </w:rPr>
        <w:t>提供了重要思路。以下对相关代表性工作展开详细分析：</w:t>
      </w:r>
    </w:p>
    <w:p w14:paraId="13CBF6A4">
      <w:pPr>
        <w:pStyle w:val="5"/>
        <w:bidi w:val="0"/>
      </w:pPr>
      <w:bookmarkStart w:id="4" w:name="_Toc14078"/>
      <w:r>
        <w:rPr>
          <w:rFonts w:hint="default"/>
          <w:lang w:val="en-US" w:eastAsia="zh-CN"/>
        </w:rPr>
        <w:t>RSAgent: 多轮工具调用的推理分割Agent</w:t>
      </w:r>
      <w:bookmarkEnd w:id="4"/>
    </w:p>
    <w:p w14:paraId="52681639">
      <w:pPr>
        <w:pStyle w:val="3"/>
        <w:bidi w:val="0"/>
        <w:rPr>
          <w:rFonts w:hint="eastAsia"/>
        </w:rPr>
      </w:pPr>
      <w:r>
        <w:rPr>
          <w:rFonts w:hint="eastAsia"/>
        </w:rPr>
        <w:t>RSAgent[1]是复旦大学提出的文本引导分割Agent，其核心创新在于将分割任务重新定义为交互式问题，通过多轮工具调用来实现推理与行动的结合。该方法采用马尔可夫决策过程对分割流程进行建模，使模型能够在每轮迭代中生成像素提示、调用外部视觉工具，并根据视觉反馈进行反思和修正。其特色在于设计了细粒度的三阶段奖励机制，包括最终答案奖励、格式奖励和过程奖励，通过步骤级的奖励塑形来引导模型学习更优的推理策略。该方法</w:t>
      </w:r>
      <w:r>
        <w:rPr>
          <w:rFonts w:hint="eastAsia"/>
          <w:lang w:val="en-US" w:eastAsia="zh-CN"/>
        </w:rPr>
        <w:t>的</w:t>
      </w:r>
      <w:r>
        <w:rPr>
          <w:rFonts w:hint="eastAsia"/>
        </w:rPr>
        <w:t>缺陷</w:t>
      </w:r>
      <w:r>
        <w:rPr>
          <w:rFonts w:hint="eastAsia"/>
          <w:lang w:val="en-US" w:eastAsia="zh-CN"/>
        </w:rPr>
        <w:t>如下</w:t>
      </w:r>
      <w:r>
        <w:rPr>
          <w:rFonts w:hint="eastAsia"/>
        </w:rPr>
        <w:t>：首先，依赖复杂的强化学习训练流程，需要精心设计奖励函数且训练稳定性难以保证；对训练数据质量要求极高，需要构建大规模高质量轨迹数据集并进行人工验证，数据构建成本昂贵。</w:t>
      </w:r>
    </w:p>
    <w:p w14:paraId="3FF99271">
      <w:pPr>
        <w:pStyle w:val="5"/>
        <w:bidi w:val="0"/>
      </w:pPr>
      <w:bookmarkStart w:id="5" w:name="_Toc29793"/>
      <w:r>
        <w:rPr>
          <w:rFonts w:hint="default"/>
          <w:lang w:val="en-US" w:eastAsia="zh-CN"/>
        </w:rPr>
        <w:t>SAM3Agent: 基于SAM3的无训练Agent</w:t>
      </w:r>
      <w:bookmarkEnd w:id="5"/>
    </w:p>
    <w:p w14:paraId="2675A635">
      <w:pPr>
        <w:pStyle w:val="3"/>
        <w:bidi w:val="0"/>
        <w:rPr>
          <w:rFonts w:hint="default"/>
          <w:lang w:val="en-US" w:eastAsia="zh-CN"/>
        </w:rPr>
      </w:pPr>
      <w:r>
        <w:rPr>
          <w:rFonts w:hint="default"/>
          <w:lang w:val="en-US" w:eastAsia="zh-CN"/>
        </w:rPr>
        <w:t>SAM3Agent[2]是Meta提出的基于SAM3模型的多轮工具调用Agent，其核心创新在于充分利用SAM3统一模型的概念提示分割能力，通过纯提示工程而非模型训练来实现图像分割任务。该方法支持将简单名词短语、图像示例或两者组合作为概念提示输入，能够返回所有匹配对象实例的分割掩码，并通过存在头机制将目标识别与像素定位解耦，实现了更灵活的交互式分割。其特色在于无需任何训练即可适配不同的MLLM，仅通过精心设计的提示模板就能调节模型行为，大大降低了部署门槛。</w:t>
      </w:r>
      <w:r>
        <w:rPr>
          <w:rFonts w:hint="eastAsia"/>
          <w:lang w:val="en-US" w:eastAsia="zh-CN"/>
        </w:rPr>
        <w:t>但是，</w:t>
      </w:r>
      <w:r>
        <w:rPr>
          <w:rFonts w:hint="default"/>
          <w:lang w:val="en-US" w:eastAsia="zh-CN"/>
        </w:rPr>
        <w:t>该方法完全依赖基础MLLM的推理能力，无法针对分割任务进行专门优化和微调</w:t>
      </w:r>
      <w:r>
        <w:rPr>
          <w:rFonts w:hint="eastAsia"/>
          <w:lang w:val="en-US" w:eastAsia="zh-CN"/>
        </w:rPr>
        <w:t>；</w:t>
      </w:r>
      <w:r>
        <w:rPr>
          <w:rFonts w:hint="default"/>
          <w:lang w:val="en-US" w:eastAsia="zh-CN"/>
        </w:rPr>
        <w:t>在处理涉及复杂空间关系推理或模糊语义的查询时性能有限，难以应对需要多步逻辑推导的复杂场景。</w:t>
      </w:r>
    </w:p>
    <w:p w14:paraId="4BF3522B">
      <w:pPr>
        <w:pStyle w:val="5"/>
        <w:bidi w:val="0"/>
      </w:pPr>
      <w:bookmarkStart w:id="6" w:name="_Toc7891"/>
      <w:r>
        <w:rPr>
          <w:rFonts w:hint="default"/>
          <w:lang w:val="en-US" w:eastAsia="zh-CN"/>
        </w:rPr>
        <w:t>SAM4MLLM: 查询驱动的分割增强方法</w:t>
      </w:r>
      <w:bookmarkEnd w:id="6"/>
    </w:p>
    <w:p w14:paraId="0BEC1F15">
      <w:pPr>
        <w:pStyle w:val="3"/>
        <w:bidi w:val="0"/>
        <w:rPr>
          <w:rFonts w:hint="eastAsia"/>
          <w:lang w:val="en-US" w:eastAsia="zh-CN"/>
        </w:rPr>
      </w:pPr>
      <w:r>
        <w:rPr>
          <w:rFonts w:hint="default"/>
          <w:lang w:val="en-US" w:eastAsia="zh-CN"/>
        </w:rPr>
        <w:t>SAM4MLLM[3]是台湾大学与NVIDIA合作提出的查询驱动分割增强方法，其核心创新在于通过将SAM集成到MLLM中实现像素级定位，无需修改原始MLLM架构或添加特殊令牌。该方法提出了两种提示生成策略：提示点生成</w:t>
      </w:r>
      <w:r>
        <w:rPr>
          <w:rFonts w:hint="eastAsia"/>
          <w:lang w:val="en-US" w:eastAsia="zh-CN"/>
        </w:rPr>
        <w:t>（Prompt-Point Generation，PPG）</w:t>
      </w:r>
      <w:r>
        <w:rPr>
          <w:rFonts w:hint="default"/>
          <w:lang w:val="en-US" w:eastAsia="zh-CN"/>
        </w:rPr>
        <w:t>使MLLM直接生成边界框和正负点提示，经SAM过滤后选择最优提示组</w:t>
      </w:r>
      <w:r>
        <w:rPr>
          <w:rFonts w:hint="eastAsia"/>
          <w:lang w:val="en-US" w:eastAsia="zh-CN"/>
        </w:rPr>
        <w:t>；</w:t>
      </w:r>
      <w:r>
        <w:rPr>
          <w:rFonts w:hint="default"/>
          <w:lang w:val="en-US" w:eastAsia="zh-CN"/>
        </w:rPr>
        <w:t>主动查询提示点</w:t>
      </w:r>
      <w:r>
        <w:rPr>
          <w:rFonts w:hint="eastAsia"/>
          <w:lang w:val="en-US" w:eastAsia="zh-CN"/>
        </w:rPr>
        <w:t>（Proactive Query of Prompt-Points，PQPP）</w:t>
      </w:r>
      <w:r>
        <w:rPr>
          <w:rFonts w:hint="default"/>
          <w:lang w:val="en-US" w:eastAsia="zh-CN"/>
        </w:rPr>
        <w:t>采用两轮对话机制，第一轮生成边界框，第二轮在框内采样网格点并查询MLLM判断点是否在目标区域内。其特色在于仅使用文本自回归交叉熵损失进行训练，无需分割专用损失函数，简化了训练流程。然而，该方法存在明显缺陷：PPG方法同时生成多个点存在学习困难，只能使用少量提示点；对点过滤阈值高度敏感，阈值选择不当会导致性能显著下降；缺乏对复杂推理查询的专门处理能力，难以应对需要多步逻辑推导的文本引导分割任务。</w:t>
      </w:r>
    </w:p>
    <w:p w14:paraId="20132A9B">
      <w:pPr>
        <w:pStyle w:val="5"/>
        <w:bidi w:val="0"/>
      </w:pPr>
      <w:bookmarkStart w:id="7" w:name="_Toc15835"/>
      <w:r>
        <w:rPr>
          <w:rFonts w:hint="default"/>
          <w:lang w:val="en-US" w:eastAsia="zh-CN"/>
        </w:rPr>
        <w:t>Visual Position Prompt for MLLM (VPP-LLaVA)</w:t>
      </w:r>
      <w:bookmarkEnd w:id="7"/>
    </w:p>
    <w:p w14:paraId="753BFD2C">
      <w:pPr>
        <w:pStyle w:val="3"/>
        <w:bidi w:val="0"/>
        <w:rPr>
          <w:rFonts w:hint="eastAsia"/>
          <w:lang w:eastAsia="zh-CN"/>
        </w:rPr>
      </w:pPr>
      <w:r>
        <w:rPr>
          <w:rFonts w:hint="eastAsia"/>
        </w:rPr>
        <w:t>VPP-LLaVA[4]是为增强MLLM视觉定位能力而提出的方法，其核心创新在于通过引入视觉位置提示来改善MLLM对图像空间信息的理解。该方法设计了</w:t>
      </w:r>
      <w:r>
        <w:rPr>
          <w:rFonts w:hint="eastAsia"/>
          <w:lang w:val="en-US" w:eastAsia="zh-CN"/>
        </w:rPr>
        <w:t>视觉位置提示机制（</w:t>
      </w:r>
      <w:r>
        <w:rPr>
          <w:rFonts w:hint="default"/>
          <w:lang w:val="en-US" w:eastAsia="zh-CN"/>
        </w:rPr>
        <w:t>Visual Position Prompt</w:t>
      </w:r>
      <w:r>
        <w:rPr>
          <w:rFonts w:hint="eastAsia"/>
          <w:lang w:val="en-US" w:eastAsia="zh-CN"/>
        </w:rPr>
        <w:t>，VPP）分为</w:t>
      </w:r>
      <w:r>
        <w:rPr>
          <w:rFonts w:hint="eastAsia"/>
        </w:rPr>
        <w:t>两种：全局VPP将可学习的轴状张量叠加到输入图像上提供结构化空间线索</w:t>
      </w:r>
      <w:r>
        <w:rPr>
          <w:rFonts w:hint="eastAsia"/>
          <w:lang w:eastAsia="zh-CN"/>
        </w:rPr>
        <w:t>；</w:t>
      </w:r>
      <w:r>
        <w:rPr>
          <w:rFonts w:hint="eastAsia"/>
        </w:rPr>
        <w:t>局部VPP使用DETR生成对象查询嵌入来捕获潜在对象位置和语义信息。其特色在于仅需相对较少的高质量样本即可达到优异性能，通过专门构建的视觉定位数据集进行训练，远小于其他MLLM使用的数据集规模。然而，该方法存在以下缺陷：主要针对边界框定位任务设计，未直接针对像素级分割进行优化，难以直接迁移到分割场景；局部VPP依赖DETR检测器，在开放词汇场景下性能受限，难以应对新颖类别的目标定位任务</w:t>
      </w:r>
      <w:r>
        <w:rPr>
          <w:rFonts w:hint="eastAsia"/>
          <w:lang w:eastAsia="zh-CN"/>
        </w:rPr>
        <w:t>。</w:t>
      </w:r>
    </w:p>
    <w:p w14:paraId="1F7339CE">
      <w:pPr>
        <w:pStyle w:val="5"/>
        <w:bidi w:val="0"/>
        <w:rPr>
          <w:rFonts w:hint="eastAsia"/>
          <w:lang w:eastAsia="zh-CN"/>
        </w:rPr>
      </w:pPr>
      <w:bookmarkStart w:id="8" w:name="_Toc29468"/>
      <w:r>
        <w:rPr>
          <w:rFonts w:hint="default"/>
          <w:lang w:val="en-US" w:eastAsia="zh-CN"/>
        </w:rPr>
        <w:t>现有方法对比分析</w:t>
      </w:r>
      <w:bookmarkEnd w:id="8"/>
    </w:p>
    <w:p w14:paraId="75ED3103">
      <w:pPr>
        <w:pStyle w:val="12"/>
        <w:spacing w:before="93" w:after="93"/>
        <w:rPr>
          <w:rFonts w:hint="eastAsia"/>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t xml:space="preserve">  </w:t>
      </w:r>
      <w:r>
        <w:rPr>
          <w:rFonts w:hint="eastAsia"/>
        </w:rPr>
        <w:t>各Agent核心维度对比表</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
        <w:gridCol w:w="2179"/>
        <w:gridCol w:w="1754"/>
        <w:gridCol w:w="1831"/>
        <w:gridCol w:w="1949"/>
      </w:tblGrid>
      <w:tr w14:paraId="5E086BA5">
        <w:trPr>
          <w:jc w:val="center"/>
        </w:trPr>
        <w:tc>
          <w:tcPr>
            <w:tcW w:w="701" w:type="dxa"/>
            <w:tcBorders>
              <w:top w:val="single" w:color="auto" w:sz="12" w:space="0"/>
              <w:bottom w:val="single" w:color="auto" w:sz="6" w:space="0"/>
              <w:right w:val="single" w:color="auto" w:sz="6" w:space="0"/>
            </w:tcBorders>
            <w:vAlign w:val="top"/>
          </w:tcPr>
          <w:p w14:paraId="0328E966">
            <w:pPr>
              <w:pStyle w:val="40"/>
              <w:bidi w:val="0"/>
            </w:pPr>
            <w:r>
              <w:rPr>
                <w:lang w:val="en-US" w:eastAsia="zh-CN"/>
              </w:rPr>
              <w:t>维度</w:t>
            </w:r>
          </w:p>
        </w:tc>
        <w:tc>
          <w:tcPr>
            <w:tcW w:w="2179" w:type="dxa"/>
            <w:tcBorders>
              <w:top w:val="single" w:color="auto" w:sz="12" w:space="0"/>
              <w:left w:val="single" w:color="auto" w:sz="6" w:space="0"/>
              <w:bottom w:val="single" w:color="auto" w:sz="6" w:space="0"/>
            </w:tcBorders>
            <w:vAlign w:val="top"/>
          </w:tcPr>
          <w:p w14:paraId="5271402B">
            <w:pPr>
              <w:pStyle w:val="40"/>
              <w:bidi w:val="0"/>
            </w:pPr>
            <w:r>
              <w:rPr>
                <w:lang w:val="en-US" w:eastAsia="zh-CN"/>
              </w:rPr>
              <w:t>RSAgent</w:t>
            </w:r>
          </w:p>
        </w:tc>
        <w:tc>
          <w:tcPr>
            <w:tcW w:w="1754" w:type="dxa"/>
            <w:tcBorders>
              <w:top w:val="single" w:color="auto" w:sz="12" w:space="0"/>
              <w:bottom w:val="single" w:color="auto" w:sz="6" w:space="0"/>
            </w:tcBorders>
            <w:vAlign w:val="top"/>
          </w:tcPr>
          <w:p w14:paraId="3E48C38F">
            <w:pPr>
              <w:pStyle w:val="40"/>
              <w:bidi w:val="0"/>
            </w:pPr>
            <w:r>
              <w:rPr>
                <w:lang w:val="en-US" w:eastAsia="zh-CN"/>
              </w:rPr>
              <w:t>SAM3Agent</w:t>
            </w:r>
          </w:p>
        </w:tc>
        <w:tc>
          <w:tcPr>
            <w:tcW w:w="1831" w:type="dxa"/>
            <w:tcBorders>
              <w:top w:val="single" w:color="auto" w:sz="12" w:space="0"/>
              <w:bottom w:val="single" w:color="auto" w:sz="6" w:space="0"/>
            </w:tcBorders>
            <w:vAlign w:val="top"/>
          </w:tcPr>
          <w:p w14:paraId="0F199F36">
            <w:pPr>
              <w:pStyle w:val="40"/>
              <w:bidi w:val="0"/>
            </w:pPr>
            <w:r>
              <w:rPr>
                <w:lang w:val="en-US" w:eastAsia="zh-CN"/>
              </w:rPr>
              <w:t>SAM4MLLM</w:t>
            </w:r>
          </w:p>
        </w:tc>
        <w:tc>
          <w:tcPr>
            <w:tcW w:w="1949" w:type="dxa"/>
            <w:tcBorders>
              <w:top w:val="single" w:color="auto" w:sz="12" w:space="0"/>
              <w:bottom w:val="single" w:color="auto" w:sz="6" w:space="0"/>
            </w:tcBorders>
            <w:vAlign w:val="top"/>
          </w:tcPr>
          <w:p w14:paraId="71B43F1A">
            <w:pPr>
              <w:pStyle w:val="40"/>
              <w:bidi w:val="0"/>
              <w:rPr>
                <w:rFonts w:hint="eastAsia"/>
              </w:rPr>
            </w:pPr>
            <w:r>
              <w:rPr>
                <w:lang w:val="en-US" w:eastAsia="zh-CN"/>
              </w:rPr>
              <w:t>M²SAgent(</w:t>
            </w:r>
            <w:r>
              <w:rPr>
                <w:rFonts w:hint="eastAsia"/>
                <w:lang w:val="en-US" w:eastAsia="zh-CN"/>
              </w:rPr>
              <w:t>Ours</w:t>
            </w:r>
            <w:r>
              <w:rPr>
                <w:lang w:val="en-US" w:eastAsia="zh-CN"/>
              </w:rPr>
              <w:t>)</w:t>
            </w:r>
          </w:p>
        </w:tc>
      </w:tr>
      <w:tr w14:paraId="363E90AA">
        <w:trPr>
          <w:jc w:val="center"/>
        </w:trPr>
        <w:tc>
          <w:tcPr>
            <w:tcW w:w="701" w:type="dxa"/>
            <w:tcBorders>
              <w:top w:val="single" w:color="auto" w:sz="6" w:space="0"/>
              <w:right w:val="single" w:color="auto" w:sz="6" w:space="0"/>
            </w:tcBorders>
            <w:vAlign w:val="top"/>
          </w:tcPr>
          <w:p w14:paraId="10302FF5">
            <w:pPr>
              <w:pStyle w:val="40"/>
              <w:bidi w:val="0"/>
            </w:pPr>
            <w:r>
              <w:rPr>
                <w:lang w:val="en-US" w:eastAsia="zh-CN"/>
              </w:rPr>
              <w:t>核心范式</w:t>
            </w:r>
          </w:p>
        </w:tc>
        <w:tc>
          <w:tcPr>
            <w:tcW w:w="2179" w:type="dxa"/>
            <w:tcBorders>
              <w:top w:val="single" w:color="auto" w:sz="6" w:space="0"/>
              <w:left w:val="single" w:color="auto" w:sz="6" w:space="0"/>
            </w:tcBorders>
            <w:vAlign w:val="top"/>
          </w:tcPr>
          <w:p w14:paraId="755F5688">
            <w:pPr>
              <w:pStyle w:val="40"/>
              <w:bidi w:val="0"/>
            </w:pPr>
            <w:r>
              <w:rPr>
                <w:lang w:val="en-US" w:eastAsia="zh-CN"/>
              </w:rPr>
              <w:t>基于马尔可夫决策过程的多轮工具调用，结合强化学习优化策略</w:t>
            </w:r>
          </w:p>
        </w:tc>
        <w:tc>
          <w:tcPr>
            <w:tcW w:w="1754" w:type="dxa"/>
            <w:tcBorders>
              <w:top w:val="single" w:color="auto" w:sz="6" w:space="0"/>
            </w:tcBorders>
            <w:vAlign w:val="top"/>
          </w:tcPr>
          <w:p w14:paraId="21EAC0A3">
            <w:pPr>
              <w:pStyle w:val="40"/>
              <w:bidi w:val="0"/>
            </w:pPr>
            <w:r>
              <w:rPr>
                <w:lang w:val="en-US" w:eastAsia="zh-CN"/>
              </w:rPr>
              <w:t>基于SAM3概念提示分割的零训练框架，依赖提示工程</w:t>
            </w:r>
          </w:p>
        </w:tc>
        <w:tc>
          <w:tcPr>
            <w:tcW w:w="1831" w:type="dxa"/>
            <w:tcBorders>
              <w:top w:val="single" w:color="auto" w:sz="6" w:space="0"/>
            </w:tcBorders>
            <w:vAlign w:val="top"/>
          </w:tcPr>
          <w:p w14:paraId="605ACD91">
            <w:pPr>
              <w:pStyle w:val="40"/>
              <w:bidi w:val="0"/>
            </w:pPr>
            <w:r>
              <w:rPr>
                <w:lang w:val="en-US" w:eastAsia="zh-CN"/>
              </w:rPr>
              <w:t>查询驱动的SAM提示生成，通过边界框和点提示实现分割</w:t>
            </w:r>
          </w:p>
        </w:tc>
        <w:tc>
          <w:tcPr>
            <w:tcW w:w="1949" w:type="dxa"/>
            <w:tcBorders>
              <w:top w:val="single" w:color="auto" w:sz="6" w:space="0"/>
            </w:tcBorders>
            <w:vAlign w:val="top"/>
          </w:tcPr>
          <w:p w14:paraId="5F22BB0A">
            <w:pPr>
              <w:pStyle w:val="40"/>
              <w:bidi w:val="0"/>
            </w:pPr>
            <w:r>
              <w:rPr>
                <w:lang w:val="en-US" w:eastAsia="zh-CN"/>
              </w:rPr>
              <w:t>自适应工具选择机制，结合迭代优化</w:t>
            </w:r>
          </w:p>
        </w:tc>
      </w:tr>
      <w:tr w14:paraId="5B2DE24A">
        <w:trPr>
          <w:jc w:val="center"/>
        </w:trPr>
        <w:tc>
          <w:tcPr>
            <w:tcW w:w="701" w:type="dxa"/>
            <w:tcBorders>
              <w:right w:val="single" w:color="auto" w:sz="6" w:space="0"/>
            </w:tcBorders>
            <w:vAlign w:val="top"/>
          </w:tcPr>
          <w:p w14:paraId="67049CFC">
            <w:pPr>
              <w:pStyle w:val="40"/>
              <w:bidi w:val="0"/>
            </w:pPr>
            <w:r>
              <w:rPr>
                <w:lang w:val="en-US" w:eastAsia="zh-CN"/>
              </w:rPr>
              <w:t>训练需求</w:t>
            </w:r>
          </w:p>
        </w:tc>
        <w:tc>
          <w:tcPr>
            <w:tcW w:w="2179" w:type="dxa"/>
            <w:tcBorders>
              <w:left w:val="single" w:color="auto" w:sz="6" w:space="0"/>
            </w:tcBorders>
            <w:vAlign w:val="top"/>
          </w:tcPr>
          <w:p w14:paraId="16CB1C99">
            <w:pPr>
              <w:pStyle w:val="40"/>
              <w:bidi w:val="0"/>
            </w:pPr>
            <w:r>
              <w:rPr>
                <w:lang w:val="en-US" w:eastAsia="zh-CN"/>
              </w:rPr>
              <w:t>需冷启动监督微调获取初始策略，再经强化学习优化，训练流程复杂且资源消耗大</w:t>
            </w:r>
          </w:p>
        </w:tc>
        <w:tc>
          <w:tcPr>
            <w:tcW w:w="1754" w:type="dxa"/>
            <w:vAlign w:val="top"/>
          </w:tcPr>
          <w:p w14:paraId="6E87CD95">
            <w:pPr>
              <w:pStyle w:val="40"/>
              <w:bidi w:val="0"/>
            </w:pPr>
            <w:r>
              <w:rPr>
                <w:lang w:val="en-US" w:eastAsia="zh-CN"/>
              </w:rPr>
              <w:t>无需训练，直接利用预训练SAM3和MLLM能力</w:t>
            </w:r>
          </w:p>
        </w:tc>
        <w:tc>
          <w:tcPr>
            <w:tcW w:w="1831" w:type="dxa"/>
            <w:vAlign w:val="top"/>
          </w:tcPr>
          <w:p w14:paraId="3B7E988A">
            <w:pPr>
              <w:pStyle w:val="40"/>
              <w:bidi w:val="0"/>
            </w:pPr>
            <w:r>
              <w:rPr>
                <w:lang w:val="en-US" w:eastAsia="zh-CN"/>
              </w:rPr>
              <w:t>需进行LoRA微调以适应分割任务，使用文本自回归损失无需分割标注</w:t>
            </w:r>
          </w:p>
        </w:tc>
        <w:tc>
          <w:tcPr>
            <w:tcW w:w="1949" w:type="dxa"/>
            <w:vAlign w:val="top"/>
          </w:tcPr>
          <w:p w14:paraId="5744622A">
            <w:pPr>
              <w:pStyle w:val="40"/>
              <w:bidi w:val="0"/>
            </w:pPr>
            <w:r>
              <w:rPr>
                <w:rFonts w:hint="eastAsia"/>
                <w:lang w:val="en-US" w:eastAsia="zh-CN"/>
              </w:rPr>
              <w:t>仅训练轻量适配器模块</w:t>
            </w:r>
            <w:r>
              <w:rPr>
                <w:lang w:val="en-US" w:eastAsia="zh-CN"/>
              </w:rPr>
              <w:t>，直接利用</w:t>
            </w:r>
            <w:r>
              <w:rPr>
                <w:rFonts w:hint="eastAsia"/>
                <w:lang w:val="en-US" w:eastAsia="zh-CN"/>
              </w:rPr>
              <w:t>MLLM</w:t>
            </w:r>
            <w:r>
              <w:rPr>
                <w:lang w:val="en-US" w:eastAsia="zh-CN"/>
              </w:rPr>
              <w:t>能力，通过智能提示工程实现任务适配</w:t>
            </w:r>
          </w:p>
        </w:tc>
      </w:tr>
      <w:tr w14:paraId="68EDC230">
        <w:trPr>
          <w:jc w:val="center"/>
        </w:trPr>
        <w:tc>
          <w:tcPr>
            <w:tcW w:w="701" w:type="dxa"/>
            <w:tcBorders>
              <w:right w:val="single" w:color="auto" w:sz="6" w:space="0"/>
            </w:tcBorders>
            <w:vAlign w:val="top"/>
          </w:tcPr>
          <w:p w14:paraId="1E2E1809">
            <w:pPr>
              <w:pStyle w:val="40"/>
              <w:bidi w:val="0"/>
            </w:pPr>
            <w:r>
              <w:rPr>
                <w:lang w:val="en-US" w:eastAsia="zh-CN"/>
              </w:rPr>
              <w:t>推理轮次</w:t>
            </w:r>
          </w:p>
        </w:tc>
        <w:tc>
          <w:tcPr>
            <w:tcW w:w="2179" w:type="dxa"/>
            <w:tcBorders>
              <w:left w:val="single" w:color="auto" w:sz="6" w:space="0"/>
            </w:tcBorders>
            <w:vAlign w:val="top"/>
          </w:tcPr>
          <w:p w14:paraId="18E62AEE">
            <w:pPr>
              <w:pStyle w:val="40"/>
              <w:bidi w:val="0"/>
            </w:pPr>
            <w:r>
              <w:rPr>
                <w:lang w:val="en-US" w:eastAsia="zh-CN"/>
              </w:rPr>
              <w:t>固定多轮迭代，通常需要6-8轮才达到满意分割效果</w:t>
            </w:r>
          </w:p>
        </w:tc>
        <w:tc>
          <w:tcPr>
            <w:tcW w:w="1754" w:type="dxa"/>
            <w:vAlign w:val="top"/>
          </w:tcPr>
          <w:p w14:paraId="68503F6B">
            <w:pPr>
              <w:pStyle w:val="40"/>
              <w:bidi w:val="0"/>
            </w:pPr>
            <w:r>
              <w:rPr>
                <w:lang w:val="en-US" w:eastAsia="zh-CN"/>
              </w:rPr>
              <w:t>多轮可变，根据任务复杂度动态调整</w:t>
            </w:r>
          </w:p>
        </w:tc>
        <w:tc>
          <w:tcPr>
            <w:tcW w:w="1831" w:type="dxa"/>
            <w:vAlign w:val="top"/>
          </w:tcPr>
          <w:p w14:paraId="78F80BDB">
            <w:pPr>
              <w:pStyle w:val="40"/>
              <w:bidi w:val="0"/>
            </w:pPr>
            <w:r>
              <w:rPr>
                <w:lang w:val="en-US" w:eastAsia="zh-CN"/>
              </w:rPr>
              <w:t>PQPP模式需2轮对话，PPG模式单轮但精度受限</w:t>
            </w:r>
          </w:p>
        </w:tc>
        <w:tc>
          <w:tcPr>
            <w:tcW w:w="1949" w:type="dxa"/>
            <w:vAlign w:val="top"/>
          </w:tcPr>
          <w:p w14:paraId="0D71FFD9">
            <w:pPr>
              <w:pStyle w:val="40"/>
              <w:bidi w:val="0"/>
            </w:pPr>
            <w:r>
              <w:rPr>
                <w:lang w:val="en-US" w:eastAsia="zh-CN"/>
              </w:rPr>
              <w:t>自适应轮次，根据初始分割质量智能决策是否继续迭代，平衡效率与精度</w:t>
            </w:r>
          </w:p>
        </w:tc>
      </w:tr>
      <w:tr w14:paraId="40A25C3C">
        <w:trPr>
          <w:jc w:val="center"/>
        </w:trPr>
        <w:tc>
          <w:tcPr>
            <w:tcW w:w="701" w:type="dxa"/>
            <w:tcBorders>
              <w:right w:val="single" w:color="auto" w:sz="6" w:space="0"/>
            </w:tcBorders>
            <w:vAlign w:val="top"/>
          </w:tcPr>
          <w:p w14:paraId="6D9797EC">
            <w:pPr>
              <w:pStyle w:val="40"/>
              <w:bidi w:val="0"/>
              <w:rPr>
                <w:rFonts w:hint="eastAsia"/>
              </w:rPr>
            </w:pPr>
            <w:r>
              <w:rPr>
                <w:lang w:val="en-US" w:eastAsia="zh-CN"/>
              </w:rPr>
              <w:t>分割精度</w:t>
            </w:r>
          </w:p>
        </w:tc>
        <w:tc>
          <w:tcPr>
            <w:tcW w:w="2179" w:type="dxa"/>
            <w:tcBorders>
              <w:left w:val="single" w:color="auto" w:sz="6" w:space="0"/>
            </w:tcBorders>
            <w:vAlign w:val="top"/>
          </w:tcPr>
          <w:p w14:paraId="572B2171">
            <w:pPr>
              <w:pStyle w:val="40"/>
              <w:bidi w:val="0"/>
            </w:pPr>
            <w:r>
              <w:rPr>
                <w:lang w:val="en-US" w:eastAsia="zh-CN"/>
              </w:rPr>
              <w:t>高，在RefCOCOg和ReasonSeg基准上表现优异，但依赖多轮迭代</w:t>
            </w:r>
          </w:p>
        </w:tc>
        <w:tc>
          <w:tcPr>
            <w:tcW w:w="1754" w:type="dxa"/>
            <w:vAlign w:val="top"/>
          </w:tcPr>
          <w:p w14:paraId="773F57FE">
            <w:pPr>
              <w:pStyle w:val="40"/>
              <w:bidi w:val="0"/>
            </w:pPr>
            <w:r>
              <w:rPr>
                <w:lang w:val="en-US" w:eastAsia="zh-CN"/>
              </w:rPr>
              <w:t>中高，受限于基础MLLM推理能力，复杂场景下精度下降明显</w:t>
            </w:r>
          </w:p>
        </w:tc>
        <w:tc>
          <w:tcPr>
            <w:tcW w:w="1831" w:type="dxa"/>
            <w:vAlign w:val="top"/>
          </w:tcPr>
          <w:p w14:paraId="1788D1FF">
            <w:pPr>
              <w:pStyle w:val="40"/>
              <w:bidi w:val="0"/>
            </w:pPr>
            <w:r>
              <w:rPr>
                <w:lang w:val="en-US" w:eastAsia="zh-CN"/>
              </w:rPr>
              <w:t>中等，PPG方法点提示学习困难，PQPP方法精度受阈值影响大</w:t>
            </w:r>
          </w:p>
        </w:tc>
        <w:tc>
          <w:tcPr>
            <w:tcW w:w="1949" w:type="dxa"/>
            <w:vAlign w:val="top"/>
          </w:tcPr>
          <w:p w14:paraId="0686E5C2">
            <w:pPr>
              <w:pStyle w:val="40"/>
              <w:bidi w:val="0"/>
            </w:pPr>
            <w:r>
              <w:rPr>
                <w:lang w:val="en-US" w:eastAsia="zh-CN"/>
              </w:rPr>
              <w:t>高，结合SAM3概念理解与自适应迭代，在复杂推理场景下仍能保持高精度</w:t>
            </w:r>
          </w:p>
        </w:tc>
      </w:tr>
      <w:tr w14:paraId="44E462AE">
        <w:trPr>
          <w:jc w:val="center"/>
        </w:trPr>
        <w:tc>
          <w:tcPr>
            <w:tcW w:w="701" w:type="dxa"/>
            <w:tcBorders>
              <w:right w:val="single" w:color="auto" w:sz="6" w:space="0"/>
            </w:tcBorders>
            <w:vAlign w:val="top"/>
          </w:tcPr>
          <w:p w14:paraId="18B75884">
            <w:pPr>
              <w:pStyle w:val="40"/>
              <w:bidi w:val="0"/>
              <w:rPr>
                <w:lang w:val="en-US" w:eastAsia="zh-CN"/>
              </w:rPr>
            </w:pPr>
            <w:r>
              <w:rPr>
                <w:lang w:val="en-US" w:eastAsia="zh-CN"/>
              </w:rPr>
              <w:t>交互能力</w:t>
            </w:r>
          </w:p>
        </w:tc>
        <w:tc>
          <w:tcPr>
            <w:tcW w:w="2179" w:type="dxa"/>
            <w:tcBorders>
              <w:left w:val="single" w:color="auto" w:sz="6" w:space="0"/>
            </w:tcBorders>
            <w:vAlign w:val="top"/>
          </w:tcPr>
          <w:p w14:paraId="3FCA9D8E">
            <w:pPr>
              <w:pStyle w:val="40"/>
              <w:bidi w:val="0"/>
              <w:rPr>
                <w:lang w:val="en-US" w:eastAsia="zh-CN"/>
              </w:rPr>
            </w:pPr>
            <w:r>
              <w:rPr>
                <w:lang w:val="en-US" w:eastAsia="zh-CN"/>
              </w:rPr>
              <w:t>强，支持多轮工具调用和视觉反馈迭代，但工具类型相对单一</w:t>
            </w:r>
          </w:p>
        </w:tc>
        <w:tc>
          <w:tcPr>
            <w:tcW w:w="1754" w:type="dxa"/>
            <w:vAlign w:val="top"/>
          </w:tcPr>
          <w:p w14:paraId="43DD8F06">
            <w:pPr>
              <w:pStyle w:val="40"/>
              <w:bidi w:val="0"/>
              <w:rPr>
                <w:lang w:val="en-US" w:eastAsia="zh-CN"/>
              </w:rPr>
            </w:pPr>
            <w:r>
              <w:rPr>
                <w:lang w:val="en-US" w:eastAsia="zh-CN"/>
              </w:rPr>
              <w:t>强，支持交互式细化，但仅依赖SAM3单一工具</w:t>
            </w:r>
          </w:p>
        </w:tc>
        <w:tc>
          <w:tcPr>
            <w:tcW w:w="1831" w:type="dxa"/>
            <w:vAlign w:val="top"/>
          </w:tcPr>
          <w:p w14:paraId="663367EB">
            <w:pPr>
              <w:pStyle w:val="40"/>
              <w:bidi w:val="0"/>
              <w:rPr>
                <w:lang w:val="en-US" w:eastAsia="zh-CN"/>
              </w:rPr>
            </w:pPr>
            <w:r>
              <w:rPr>
                <w:lang w:val="en-US" w:eastAsia="zh-CN"/>
              </w:rPr>
              <w:t>弱，主要关注单次或双次提示生成，缺乏持续交互优化能力</w:t>
            </w:r>
          </w:p>
        </w:tc>
        <w:tc>
          <w:tcPr>
            <w:tcW w:w="1949" w:type="dxa"/>
            <w:vAlign w:val="top"/>
          </w:tcPr>
          <w:p w14:paraId="4FC8C976">
            <w:pPr>
              <w:pStyle w:val="40"/>
              <w:bidi w:val="0"/>
              <w:rPr>
                <w:lang w:val="en-US" w:eastAsia="zh-CN"/>
              </w:rPr>
            </w:pPr>
            <w:r>
              <w:rPr>
                <w:lang w:val="en-US" w:eastAsia="zh-CN"/>
              </w:rPr>
              <w:t>强，支持多工具协同工作，根据任务需求灵活调用不同分割工具</w:t>
            </w:r>
          </w:p>
        </w:tc>
      </w:tr>
      <w:tr w14:paraId="360CC978">
        <w:trPr>
          <w:jc w:val="center"/>
        </w:trPr>
        <w:tc>
          <w:tcPr>
            <w:tcW w:w="701" w:type="dxa"/>
            <w:tcBorders>
              <w:right w:val="single" w:color="auto" w:sz="6" w:space="0"/>
            </w:tcBorders>
            <w:vAlign w:val="top"/>
          </w:tcPr>
          <w:p w14:paraId="33A9E43C">
            <w:pPr>
              <w:pStyle w:val="40"/>
              <w:bidi w:val="0"/>
              <w:rPr>
                <w:lang w:val="en-US" w:eastAsia="zh-CN"/>
              </w:rPr>
            </w:pPr>
            <w:r>
              <w:rPr>
                <w:lang w:val="en-US" w:eastAsia="zh-CN"/>
              </w:rPr>
              <w:t>空间理解</w:t>
            </w:r>
          </w:p>
        </w:tc>
        <w:tc>
          <w:tcPr>
            <w:tcW w:w="2179" w:type="dxa"/>
            <w:tcBorders>
              <w:left w:val="single" w:color="auto" w:sz="6" w:space="0"/>
            </w:tcBorders>
            <w:vAlign w:val="top"/>
          </w:tcPr>
          <w:p w14:paraId="3222AC8C">
            <w:pPr>
              <w:pStyle w:val="40"/>
              <w:bidi w:val="0"/>
              <w:rPr>
                <w:lang w:val="en-US" w:eastAsia="zh-CN"/>
              </w:rPr>
            </w:pPr>
            <w:r>
              <w:rPr>
                <w:lang w:val="en-US" w:eastAsia="zh-CN"/>
              </w:rPr>
              <w:t>通过多轮迭代隐式学习空间关系，缺乏显式空间建模</w:t>
            </w:r>
          </w:p>
        </w:tc>
        <w:tc>
          <w:tcPr>
            <w:tcW w:w="1754" w:type="dxa"/>
            <w:vAlign w:val="top"/>
          </w:tcPr>
          <w:p w14:paraId="58BE9F44">
            <w:pPr>
              <w:pStyle w:val="40"/>
              <w:bidi w:val="0"/>
              <w:rPr>
                <w:lang w:val="en-US" w:eastAsia="zh-CN"/>
              </w:rPr>
            </w:pPr>
            <w:r>
              <w:rPr>
                <w:lang w:val="en-US" w:eastAsia="zh-CN"/>
              </w:rPr>
              <w:t>依赖SAM3的隐式空间理解，无显式位置编码</w:t>
            </w:r>
          </w:p>
        </w:tc>
        <w:tc>
          <w:tcPr>
            <w:tcW w:w="1831" w:type="dxa"/>
            <w:vAlign w:val="top"/>
          </w:tcPr>
          <w:p w14:paraId="5067E618">
            <w:pPr>
              <w:pStyle w:val="40"/>
              <w:bidi w:val="0"/>
              <w:rPr>
                <w:lang w:val="en-US" w:eastAsia="zh-CN"/>
              </w:rPr>
            </w:pPr>
            <w:r>
              <w:rPr>
                <w:lang w:val="en-US" w:eastAsia="zh-CN"/>
              </w:rPr>
              <w:t>通过点提示间接表达空间信息，空间理解能力有限</w:t>
            </w:r>
          </w:p>
        </w:tc>
        <w:tc>
          <w:tcPr>
            <w:tcW w:w="1949" w:type="dxa"/>
            <w:vAlign w:val="top"/>
          </w:tcPr>
          <w:p w14:paraId="20701643">
            <w:pPr>
              <w:pStyle w:val="40"/>
              <w:bidi w:val="0"/>
              <w:rPr>
                <w:lang w:val="en-US" w:eastAsia="zh-CN"/>
              </w:rPr>
            </w:pPr>
            <w:r>
              <w:rPr>
                <w:lang w:val="en-US" w:eastAsia="zh-CN"/>
              </w:rPr>
              <w:t>增强的空间理解，结合坐标提示和区域描述实现显式空间建模</w:t>
            </w:r>
          </w:p>
        </w:tc>
      </w:tr>
    </w:tbl>
    <w:p w14:paraId="5488E361">
      <w:pPr>
        <w:rPr>
          <w:rFonts w:ascii="宋体" w:hAnsi="宋体" w:eastAsia="宋体"/>
          <w:b w:val="0"/>
          <w:sz w:val="24"/>
        </w:rPr>
      </w:pPr>
    </w:p>
    <w:p w14:paraId="2B15DFE2">
      <w:pPr>
        <w:pStyle w:val="4"/>
        <w:spacing w:before="468" w:after="93"/>
      </w:pPr>
      <w:bookmarkStart w:id="9" w:name="_Toc5116"/>
      <w:r>
        <w:rPr>
          <w:rFonts w:hint="eastAsia"/>
        </w:rPr>
        <w:t>本作品要解决的痛点问题</w:t>
      </w:r>
      <w:bookmarkEnd w:id="9"/>
    </w:p>
    <w:p w14:paraId="36A56ECA">
      <w:pPr>
        <w:pStyle w:val="3"/>
        <w:bidi w:val="0"/>
      </w:pPr>
      <w:r>
        <w:t>基于上述分析，本作品聚焦解决以下核心痛点问题：</w:t>
      </w:r>
    </w:p>
    <w:p w14:paraId="188F9CE7">
      <w:pPr>
        <w:pStyle w:val="3"/>
        <w:bidi w:val="0"/>
      </w:pPr>
      <w:r>
        <w:t>痛点一：</w:t>
      </w:r>
      <w:r>
        <w:rPr>
          <w:rFonts w:hint="eastAsia"/>
          <w:lang w:val="en-US" w:eastAsia="zh-CN"/>
        </w:rPr>
        <w:t>MLLM</w:t>
      </w:r>
      <w:r>
        <w:t>点定位精度不足</w:t>
      </w:r>
      <w:r>
        <w:rPr>
          <w:rFonts w:hint="eastAsia"/>
          <w:lang w:eastAsia="zh-CN"/>
        </w:rPr>
        <w:t>。</w:t>
      </w:r>
      <w:r>
        <w:t>在</w:t>
      </w:r>
      <w:r>
        <w:rPr>
          <w:rFonts w:hint="eastAsia"/>
          <w:lang w:val="en-US" w:eastAsia="zh-CN"/>
        </w:rPr>
        <w:t>整个</w:t>
      </w:r>
      <w:r>
        <w:t>Agent框架中，MLLM需要输出点坐标作为分割工具的输入提示</w:t>
      </w:r>
      <w:r>
        <w:rPr>
          <w:rFonts w:hint="eastAsia"/>
          <w:lang w:eastAsia="zh-CN"/>
        </w:rPr>
        <w:t>，</w:t>
      </w:r>
      <w:r>
        <w:t>然而，直接让MLLM生成坐标往往精度不足</w:t>
      </w:r>
      <w:r>
        <w:rPr>
          <w:rFonts w:hint="eastAsia"/>
          <w:lang w:eastAsia="zh-CN"/>
        </w:rPr>
        <w:t>，</w:t>
      </w:r>
      <w:r>
        <w:rPr>
          <w:rFonts w:hint="eastAsia"/>
          <w:lang w:val="en-US" w:eastAsia="zh-CN"/>
        </w:rPr>
        <w:t>当前MLLM对空间的理解仍停留在区域，虽然输出边界框的准确性较高，但是利用点坐标来定位的能力十分差</w:t>
      </w:r>
      <w:r>
        <w:t>。如何</w:t>
      </w:r>
      <w:r>
        <w:rPr>
          <w:rFonts w:hint="eastAsia"/>
          <w:lang w:val="en-US" w:eastAsia="zh-CN"/>
        </w:rPr>
        <w:t>提升MLLM准确利用坐标点进行定位的能力</w:t>
      </w:r>
      <w:r>
        <w:t>，仍是一个问题。</w:t>
      </w:r>
    </w:p>
    <w:p w14:paraId="4DBFD36D">
      <w:pPr>
        <w:pStyle w:val="3"/>
        <w:bidi w:val="0"/>
      </w:pPr>
      <w:r>
        <w:t>痛点二：MLLM无法准确理解坐标网格</w:t>
      </w:r>
      <w:r>
        <w:rPr>
          <w:rFonts w:hint="eastAsia"/>
          <w:lang w:eastAsia="zh-CN"/>
        </w:rPr>
        <w:t>。</w:t>
      </w:r>
      <w:r>
        <w:t>现有MLLM在训练时主要关注图像的语义内容理解，对空间位置信息的编码能力较弱。当向MLLM展示叠加了坐标网格的图像并要求其输出精确坐标时，模型返回的坐标点往往与目标位置存在较大偏差。如果MLLM无法准确理解网格坐标，就无法</w:t>
      </w:r>
      <w:r>
        <w:rPr>
          <w:rFonts w:hint="eastAsia"/>
          <w:lang w:val="en-US" w:eastAsia="zh-CN"/>
        </w:rPr>
        <w:t>利用辅助的网格坐标</w:t>
      </w:r>
      <w:r>
        <w:t>向分割工具提供精确的</w:t>
      </w:r>
      <w:r>
        <w:rPr>
          <w:rFonts w:hint="eastAsia"/>
          <w:lang w:val="en-US" w:eastAsia="zh-CN"/>
        </w:rPr>
        <w:t>点</w:t>
      </w:r>
      <w:r>
        <w:t>空间提示，直接影响整体分割效果。</w:t>
      </w:r>
    </w:p>
    <w:p w14:paraId="23565417">
      <w:pPr>
        <w:pStyle w:val="3"/>
        <w:bidi w:val="0"/>
      </w:pPr>
      <w:r>
        <w:t>痛点三：工具调用策略设计困难</w:t>
      </w:r>
      <w:r>
        <w:rPr>
          <w:rFonts w:hint="eastAsia"/>
          <w:lang w:eastAsia="zh-CN"/>
        </w:rPr>
        <w:t>。</w:t>
      </w:r>
      <w:r>
        <w:t>RSAgent展示了多轮推理与工具调用在分割任务中的巨大潜力，但其成功很大程度上依赖于精细设计的工具调用策略和大规模训练数据。如何设计合理的工具集、如何让MLLM学会根据场景自主选择最优工具、如何</w:t>
      </w:r>
      <w:r>
        <w:rPr>
          <w:rFonts w:hint="eastAsia"/>
          <w:lang w:val="en-US" w:eastAsia="zh-CN"/>
        </w:rPr>
        <w:t>设定工具调用的前提条件</w:t>
      </w:r>
      <w:r>
        <w:t>，这些问题的解决方案尚未形成共识。现有方法要么依赖固定的推理流程，要么需要大量标注数据训练，缺乏通用性。</w:t>
      </w:r>
    </w:p>
    <w:p w14:paraId="25EF4D70">
      <w:pPr>
        <w:pStyle w:val="3"/>
        <w:bidi w:val="0"/>
      </w:pPr>
      <w:r>
        <w:t>痛点四：多轮迭代效率与效果的平衡</w:t>
      </w:r>
      <w:r>
        <w:rPr>
          <w:rFonts w:hint="eastAsia"/>
          <w:lang w:eastAsia="zh-CN"/>
        </w:rPr>
        <w:t>。</w:t>
      </w:r>
      <w:r>
        <w:t>多轮迭代能够逐步优化分割结果，但也带来了计算成本和响应延迟的增加。如何在保证分割质量的前提下减少迭代次数、提高响应速度，是实现实际应用的关键。此外，如何设计有效的终止条件判断机制，避免无意义的迭代，也是需要解决的问题。</w:t>
      </w:r>
    </w:p>
    <w:p w14:paraId="06FC8F25">
      <w:pPr>
        <w:pStyle w:val="4"/>
        <w:spacing w:before="468" w:after="93"/>
      </w:pPr>
      <w:bookmarkStart w:id="10" w:name="_Toc18535"/>
      <w:r>
        <w:rPr>
          <w:rFonts w:hint="eastAsia"/>
        </w:rPr>
        <w:t>解决问题的思路</w:t>
      </w:r>
      <w:bookmarkEnd w:id="10"/>
    </w:p>
    <w:p w14:paraId="04C47B01">
      <w:pPr>
        <w:pStyle w:val="5"/>
        <w:bidi w:val="0"/>
      </w:pPr>
      <w:bookmarkStart w:id="11" w:name="_Toc6964"/>
      <w:r>
        <w:t>功能和性能需求</w:t>
      </w:r>
      <w:bookmarkEnd w:id="11"/>
    </w:p>
    <w:p w14:paraId="288485F0">
      <w:pPr>
        <w:pStyle w:val="3"/>
        <w:bidi w:val="0"/>
      </w:pPr>
      <w:r>
        <w:t>本系统需要满足以下功能和性能需求：</w:t>
      </w:r>
    </w:p>
    <w:p w14:paraId="28F39D20">
      <w:pPr>
        <w:pStyle w:val="3"/>
        <w:bidi w:val="0"/>
      </w:pPr>
      <w:r>
        <w:t>（1）自然语言输入：用户能够通过自然语言描述指代目标对象，系统需要准确理解复杂、模糊的描述语句。</w:t>
      </w:r>
    </w:p>
    <w:p w14:paraId="0579E44A">
      <w:pPr>
        <w:pStyle w:val="3"/>
        <w:bidi w:val="0"/>
      </w:pPr>
      <w:r>
        <w:t>（2）自主工具选择：系统需要根据图像内容和文本描述自主判断并选择最优分割策略，包括直接文本分割、点提示分割、概念分割等。</w:t>
      </w:r>
    </w:p>
    <w:p w14:paraId="066691C2">
      <w:pPr>
        <w:pStyle w:val="3"/>
        <w:bidi w:val="0"/>
      </w:pPr>
      <w:r>
        <w:t>（3）精准坐标输出：MLLM需要能够</w:t>
      </w:r>
      <w:r>
        <w:rPr>
          <w:rFonts w:hint="eastAsia"/>
          <w:lang w:val="en-US" w:eastAsia="zh-CN"/>
        </w:rPr>
        <w:t>基于网格坐标</w:t>
      </w:r>
      <w:r>
        <w:t>输出准确的点坐标，作为分割</w:t>
      </w:r>
      <w:r>
        <w:rPr>
          <w:rFonts w:hint="eastAsia"/>
          <w:lang w:val="en-US" w:eastAsia="zh-CN"/>
        </w:rPr>
        <w:t>模型</w:t>
      </w:r>
      <w:r>
        <w:t>的空间提示。</w:t>
      </w:r>
    </w:p>
    <w:p w14:paraId="4CFAE53A">
      <w:pPr>
        <w:pStyle w:val="3"/>
        <w:bidi w:val="0"/>
      </w:pPr>
      <w:r>
        <w:t>（4）迭代优化能力：系统需要具备基于视觉反馈进行结果评估和优化的能力，在分割效果不满意时能够自主调整策略。</w:t>
      </w:r>
    </w:p>
    <w:p w14:paraId="7DB465FC">
      <w:pPr>
        <w:pStyle w:val="3"/>
        <w:bidi w:val="0"/>
      </w:pPr>
      <w:r>
        <w:t>（5）高效推理：在保证分割质量的前提下，系统需要控制迭代次数和响应延迟，满足实际应用的实时性需求。</w:t>
      </w:r>
    </w:p>
    <w:p w14:paraId="7B827C15">
      <w:pPr>
        <w:pStyle w:val="12"/>
        <w:spacing w:before="93" w:after="93"/>
        <w:rPr>
          <w:rFonts w:hint="eastAsia"/>
        </w:rPr>
      </w:pPr>
      <w:r>
        <w:rPr>
          <w:rFonts w:hint="eastAsia"/>
        </w:rPr>
        <w:t xml:space="preserve">表 </w:t>
      </w:r>
      <w:r>
        <w:rPr>
          <w:rFonts w:hint="eastAsia"/>
          <w:lang w:val="en-US" w:eastAsia="zh-CN"/>
        </w:rPr>
        <w:t>2</w:t>
      </w:r>
      <w:r>
        <w:t xml:space="preserve">  </w:t>
      </w:r>
      <w:r>
        <w:rPr>
          <w:rFonts w:hint="eastAsia"/>
        </w:rPr>
        <w:t>性能指标要求</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3319"/>
      </w:tblGrid>
      <w:tr w14:paraId="1B770281">
        <w:trPr>
          <w:jc w:val="center"/>
        </w:trPr>
        <w:tc>
          <w:tcPr>
            <w:tcW w:w="1659" w:type="dxa"/>
            <w:tcBorders>
              <w:top w:val="single" w:color="auto" w:sz="12" w:space="0"/>
              <w:bottom w:val="single" w:color="auto" w:sz="6" w:space="0"/>
              <w:right w:val="single" w:color="auto" w:sz="6" w:space="0"/>
            </w:tcBorders>
            <w:vAlign w:val="center"/>
          </w:tcPr>
          <w:p w14:paraId="6D73E0AA">
            <w:pPr>
              <w:pStyle w:val="40"/>
              <w:bidi w:val="0"/>
            </w:pPr>
            <w:r>
              <w:rPr>
                <w:rFonts w:hint="default"/>
                <w:lang w:val="en-US" w:eastAsia="zh-CN"/>
              </w:rPr>
              <w:t>测试集</w:t>
            </w:r>
          </w:p>
        </w:tc>
        <w:tc>
          <w:tcPr>
            <w:tcW w:w="1659" w:type="dxa"/>
            <w:tcBorders>
              <w:top w:val="single" w:color="auto" w:sz="12" w:space="0"/>
              <w:left w:val="single" w:color="auto" w:sz="6" w:space="0"/>
              <w:bottom w:val="single" w:color="auto" w:sz="6" w:space="0"/>
            </w:tcBorders>
            <w:vAlign w:val="center"/>
          </w:tcPr>
          <w:p w14:paraId="09B19D34">
            <w:pPr>
              <w:pStyle w:val="40"/>
              <w:bidi w:val="0"/>
            </w:pPr>
            <w:r>
              <w:rPr>
                <w:rFonts w:hint="default"/>
                <w:lang w:val="en-US" w:eastAsia="zh-CN"/>
              </w:rPr>
              <w:t>数据划分</w:t>
            </w:r>
          </w:p>
        </w:tc>
        <w:tc>
          <w:tcPr>
            <w:tcW w:w="1659" w:type="dxa"/>
            <w:tcBorders>
              <w:top w:val="single" w:color="auto" w:sz="12" w:space="0"/>
              <w:bottom w:val="single" w:color="auto" w:sz="6" w:space="0"/>
            </w:tcBorders>
            <w:vAlign w:val="center"/>
          </w:tcPr>
          <w:p w14:paraId="75FA36B5">
            <w:pPr>
              <w:pStyle w:val="40"/>
              <w:bidi w:val="0"/>
            </w:pPr>
            <w:r>
              <w:rPr>
                <w:rFonts w:hint="default"/>
                <w:lang w:val="en-US" w:eastAsia="zh-CN"/>
              </w:rPr>
              <w:t>指标要求</w:t>
            </w:r>
          </w:p>
        </w:tc>
        <w:tc>
          <w:tcPr>
            <w:tcW w:w="3319" w:type="dxa"/>
            <w:tcBorders>
              <w:top w:val="single" w:color="auto" w:sz="12" w:space="0"/>
              <w:bottom w:val="single" w:color="auto" w:sz="6" w:space="0"/>
            </w:tcBorders>
            <w:vAlign w:val="center"/>
          </w:tcPr>
          <w:p w14:paraId="703E22B9">
            <w:pPr>
              <w:pStyle w:val="40"/>
              <w:bidi w:val="0"/>
            </w:pPr>
            <w:r>
              <w:rPr>
                <w:rFonts w:hint="default"/>
                <w:lang w:val="en-US" w:eastAsia="zh-CN"/>
              </w:rPr>
              <w:t>说明</w:t>
            </w:r>
          </w:p>
        </w:tc>
      </w:tr>
      <w:tr w14:paraId="1D80C746">
        <w:trPr>
          <w:jc w:val="center"/>
        </w:trPr>
        <w:tc>
          <w:tcPr>
            <w:tcW w:w="1659" w:type="dxa"/>
            <w:tcBorders>
              <w:top w:val="single" w:color="auto" w:sz="6" w:space="0"/>
              <w:right w:val="single" w:color="auto" w:sz="6" w:space="0"/>
            </w:tcBorders>
            <w:vAlign w:val="center"/>
          </w:tcPr>
          <w:p w14:paraId="4DCA4F32">
            <w:pPr>
              <w:pStyle w:val="40"/>
              <w:bidi w:val="0"/>
            </w:pPr>
            <w:r>
              <w:rPr>
                <w:rFonts w:hint="default"/>
                <w:lang w:val="en-US" w:eastAsia="zh-CN"/>
              </w:rPr>
              <w:t>RefCOCO</w:t>
            </w:r>
          </w:p>
        </w:tc>
        <w:tc>
          <w:tcPr>
            <w:tcW w:w="1659" w:type="dxa"/>
            <w:tcBorders>
              <w:top w:val="single" w:color="auto" w:sz="6" w:space="0"/>
              <w:left w:val="single" w:color="auto" w:sz="6" w:space="0"/>
            </w:tcBorders>
            <w:vAlign w:val="center"/>
          </w:tcPr>
          <w:p w14:paraId="4744DE30">
            <w:pPr>
              <w:pStyle w:val="40"/>
              <w:bidi w:val="0"/>
            </w:pPr>
            <w:r>
              <w:rPr>
                <w:rFonts w:hint="default"/>
                <w:lang w:val="en-US" w:eastAsia="zh-CN"/>
              </w:rPr>
              <w:t>val</w:t>
            </w:r>
          </w:p>
        </w:tc>
        <w:tc>
          <w:tcPr>
            <w:tcW w:w="1659" w:type="dxa"/>
            <w:tcBorders>
              <w:top w:val="single" w:color="auto" w:sz="6" w:space="0"/>
            </w:tcBorders>
            <w:vAlign w:val="center"/>
          </w:tcPr>
          <w:p w14:paraId="0A9D8D65">
            <w:pPr>
              <w:pStyle w:val="40"/>
              <w:bidi w:val="0"/>
            </w:pPr>
            <w:r>
              <w:rPr>
                <w:rFonts w:hint="default"/>
                <w:lang w:val="en-US" w:eastAsia="zh-CN"/>
              </w:rPr>
              <w:t>cIoU ≥ 82%</w:t>
            </w:r>
          </w:p>
        </w:tc>
        <w:tc>
          <w:tcPr>
            <w:tcW w:w="3319" w:type="dxa"/>
            <w:tcBorders>
              <w:top w:val="single" w:color="auto" w:sz="6" w:space="0"/>
            </w:tcBorders>
            <w:vAlign w:val="center"/>
          </w:tcPr>
          <w:p w14:paraId="70057387">
            <w:pPr>
              <w:pStyle w:val="40"/>
              <w:bidi w:val="0"/>
            </w:pPr>
            <w:r>
              <w:rPr>
                <w:rFonts w:hint="default"/>
                <w:lang w:val="en-US" w:eastAsia="zh-CN"/>
              </w:rPr>
              <w:t>验证集性能基准</w:t>
            </w:r>
          </w:p>
        </w:tc>
      </w:tr>
      <w:tr w14:paraId="128A1C8D">
        <w:trPr>
          <w:jc w:val="center"/>
        </w:trPr>
        <w:tc>
          <w:tcPr>
            <w:tcW w:w="1659" w:type="dxa"/>
            <w:tcBorders>
              <w:right w:val="single" w:color="auto" w:sz="6" w:space="0"/>
            </w:tcBorders>
            <w:vAlign w:val="center"/>
          </w:tcPr>
          <w:p w14:paraId="38B3C998">
            <w:pPr>
              <w:pStyle w:val="40"/>
              <w:bidi w:val="0"/>
            </w:pPr>
          </w:p>
        </w:tc>
        <w:tc>
          <w:tcPr>
            <w:tcW w:w="1659" w:type="dxa"/>
            <w:tcBorders>
              <w:left w:val="single" w:color="auto" w:sz="6" w:space="0"/>
            </w:tcBorders>
            <w:vAlign w:val="center"/>
          </w:tcPr>
          <w:p w14:paraId="2820F7D0">
            <w:pPr>
              <w:pStyle w:val="40"/>
              <w:bidi w:val="0"/>
            </w:pPr>
            <w:r>
              <w:rPr>
                <w:rFonts w:hint="default"/>
                <w:lang w:val="en-US" w:eastAsia="zh-CN"/>
              </w:rPr>
              <w:t>testA</w:t>
            </w:r>
          </w:p>
        </w:tc>
        <w:tc>
          <w:tcPr>
            <w:tcW w:w="1659" w:type="dxa"/>
            <w:vAlign w:val="center"/>
          </w:tcPr>
          <w:p w14:paraId="639FF130">
            <w:pPr>
              <w:pStyle w:val="40"/>
              <w:bidi w:val="0"/>
            </w:pPr>
            <w:r>
              <w:rPr>
                <w:rFonts w:hint="default"/>
                <w:lang w:val="en-US" w:eastAsia="zh-CN"/>
              </w:rPr>
              <w:t>cIoU ≥ 83%</w:t>
            </w:r>
          </w:p>
        </w:tc>
        <w:tc>
          <w:tcPr>
            <w:tcW w:w="3319" w:type="dxa"/>
            <w:vAlign w:val="center"/>
          </w:tcPr>
          <w:p w14:paraId="3310BCEA">
            <w:pPr>
              <w:pStyle w:val="40"/>
              <w:bidi w:val="0"/>
            </w:pPr>
            <w:r>
              <w:rPr>
                <w:rFonts w:hint="default"/>
                <w:lang w:val="en-US" w:eastAsia="zh-CN"/>
              </w:rPr>
              <w:t>测试集A（常见对象）</w:t>
            </w:r>
          </w:p>
        </w:tc>
      </w:tr>
      <w:tr w14:paraId="72756EFC">
        <w:trPr>
          <w:jc w:val="center"/>
        </w:trPr>
        <w:tc>
          <w:tcPr>
            <w:tcW w:w="1659" w:type="dxa"/>
            <w:tcBorders>
              <w:right w:val="single" w:color="auto" w:sz="6" w:space="0"/>
            </w:tcBorders>
            <w:vAlign w:val="center"/>
          </w:tcPr>
          <w:p w14:paraId="76BFBD14">
            <w:pPr>
              <w:pStyle w:val="40"/>
              <w:bidi w:val="0"/>
            </w:pPr>
          </w:p>
        </w:tc>
        <w:tc>
          <w:tcPr>
            <w:tcW w:w="1659" w:type="dxa"/>
            <w:tcBorders>
              <w:left w:val="single" w:color="auto" w:sz="6" w:space="0"/>
            </w:tcBorders>
            <w:vAlign w:val="center"/>
          </w:tcPr>
          <w:p w14:paraId="531D1070">
            <w:pPr>
              <w:pStyle w:val="40"/>
              <w:bidi w:val="0"/>
            </w:pPr>
            <w:r>
              <w:rPr>
                <w:rFonts w:hint="default"/>
                <w:lang w:val="en-US" w:eastAsia="zh-CN"/>
              </w:rPr>
              <w:t>testB</w:t>
            </w:r>
          </w:p>
        </w:tc>
        <w:tc>
          <w:tcPr>
            <w:tcW w:w="1659" w:type="dxa"/>
            <w:vAlign w:val="center"/>
          </w:tcPr>
          <w:p w14:paraId="466F2CC4">
            <w:pPr>
              <w:pStyle w:val="40"/>
              <w:bidi w:val="0"/>
            </w:pPr>
            <w:r>
              <w:rPr>
                <w:rFonts w:hint="default"/>
                <w:lang w:val="en-US" w:eastAsia="zh-CN"/>
              </w:rPr>
              <w:t>cIoU ≥ 80%</w:t>
            </w:r>
          </w:p>
        </w:tc>
        <w:tc>
          <w:tcPr>
            <w:tcW w:w="3319" w:type="dxa"/>
            <w:vAlign w:val="center"/>
          </w:tcPr>
          <w:p w14:paraId="03AF7000">
            <w:pPr>
              <w:pStyle w:val="40"/>
              <w:bidi w:val="0"/>
            </w:pPr>
            <w:r>
              <w:rPr>
                <w:rFonts w:hint="default"/>
                <w:lang w:val="en-US" w:eastAsia="zh-CN"/>
              </w:rPr>
              <w:t>测试集B（复杂场景）</w:t>
            </w:r>
          </w:p>
        </w:tc>
      </w:tr>
      <w:tr w14:paraId="20C0B241">
        <w:trPr>
          <w:jc w:val="center"/>
        </w:trPr>
        <w:tc>
          <w:tcPr>
            <w:tcW w:w="1659" w:type="dxa"/>
            <w:tcBorders>
              <w:right w:val="single" w:color="auto" w:sz="6" w:space="0"/>
            </w:tcBorders>
            <w:vAlign w:val="center"/>
          </w:tcPr>
          <w:p w14:paraId="7BE4DD19">
            <w:pPr>
              <w:pStyle w:val="40"/>
              <w:bidi w:val="0"/>
            </w:pPr>
            <w:r>
              <w:rPr>
                <w:rFonts w:hint="default"/>
                <w:lang w:val="en-US" w:eastAsia="zh-CN"/>
              </w:rPr>
              <w:t>RefCOCO+</w:t>
            </w:r>
          </w:p>
        </w:tc>
        <w:tc>
          <w:tcPr>
            <w:tcW w:w="1659" w:type="dxa"/>
            <w:tcBorders>
              <w:left w:val="single" w:color="auto" w:sz="6" w:space="0"/>
            </w:tcBorders>
            <w:vAlign w:val="center"/>
          </w:tcPr>
          <w:p w14:paraId="5CFAE4F0">
            <w:pPr>
              <w:pStyle w:val="40"/>
              <w:bidi w:val="0"/>
            </w:pPr>
            <w:r>
              <w:rPr>
                <w:rFonts w:hint="default"/>
                <w:lang w:val="en-US" w:eastAsia="zh-CN"/>
              </w:rPr>
              <w:t>val</w:t>
            </w:r>
          </w:p>
        </w:tc>
        <w:tc>
          <w:tcPr>
            <w:tcW w:w="1659" w:type="dxa"/>
            <w:vAlign w:val="center"/>
          </w:tcPr>
          <w:p w14:paraId="08ADC580">
            <w:pPr>
              <w:pStyle w:val="40"/>
              <w:bidi w:val="0"/>
            </w:pPr>
            <w:r>
              <w:rPr>
                <w:rFonts w:hint="default"/>
                <w:lang w:val="en-US" w:eastAsia="zh-CN"/>
              </w:rPr>
              <w:t>cIoU ≥ 80%</w:t>
            </w:r>
          </w:p>
        </w:tc>
        <w:tc>
          <w:tcPr>
            <w:tcW w:w="3319" w:type="dxa"/>
            <w:vAlign w:val="center"/>
          </w:tcPr>
          <w:p w14:paraId="2B9401C7">
            <w:pPr>
              <w:pStyle w:val="40"/>
              <w:bidi w:val="0"/>
            </w:pPr>
            <w:r>
              <w:rPr>
                <w:rFonts w:hint="default"/>
                <w:lang w:val="en-US" w:eastAsia="zh-CN"/>
              </w:rPr>
              <w:t>验证集性能基准</w:t>
            </w:r>
          </w:p>
        </w:tc>
      </w:tr>
      <w:tr w14:paraId="6F02EF4E">
        <w:trPr>
          <w:jc w:val="center"/>
        </w:trPr>
        <w:tc>
          <w:tcPr>
            <w:tcW w:w="1659" w:type="dxa"/>
            <w:tcBorders>
              <w:right w:val="single" w:color="auto" w:sz="6" w:space="0"/>
            </w:tcBorders>
            <w:vAlign w:val="center"/>
          </w:tcPr>
          <w:p w14:paraId="71AC7887">
            <w:pPr>
              <w:pStyle w:val="40"/>
              <w:bidi w:val="0"/>
            </w:pPr>
          </w:p>
        </w:tc>
        <w:tc>
          <w:tcPr>
            <w:tcW w:w="1659" w:type="dxa"/>
            <w:tcBorders>
              <w:left w:val="single" w:color="auto" w:sz="6" w:space="0"/>
            </w:tcBorders>
            <w:vAlign w:val="center"/>
          </w:tcPr>
          <w:p w14:paraId="531EE587">
            <w:pPr>
              <w:pStyle w:val="40"/>
              <w:bidi w:val="0"/>
            </w:pPr>
            <w:r>
              <w:rPr>
                <w:rFonts w:hint="default"/>
                <w:lang w:val="en-US" w:eastAsia="zh-CN"/>
              </w:rPr>
              <w:t>testA</w:t>
            </w:r>
          </w:p>
        </w:tc>
        <w:tc>
          <w:tcPr>
            <w:tcW w:w="1659" w:type="dxa"/>
            <w:vAlign w:val="center"/>
          </w:tcPr>
          <w:p w14:paraId="33CFEE2C">
            <w:pPr>
              <w:pStyle w:val="40"/>
              <w:bidi w:val="0"/>
            </w:pPr>
            <w:r>
              <w:rPr>
                <w:rFonts w:hint="default"/>
                <w:lang w:val="en-US" w:eastAsia="zh-CN"/>
              </w:rPr>
              <w:t>cIoU ≥ 83%</w:t>
            </w:r>
          </w:p>
        </w:tc>
        <w:tc>
          <w:tcPr>
            <w:tcW w:w="3319" w:type="dxa"/>
            <w:vAlign w:val="center"/>
          </w:tcPr>
          <w:p w14:paraId="30D23417">
            <w:pPr>
              <w:pStyle w:val="40"/>
              <w:bidi w:val="0"/>
            </w:pPr>
            <w:r>
              <w:rPr>
                <w:rFonts w:hint="default"/>
                <w:lang w:val="en-US" w:eastAsia="zh-CN"/>
              </w:rPr>
              <w:t>测试集A（常见对象）</w:t>
            </w:r>
          </w:p>
        </w:tc>
      </w:tr>
      <w:tr w14:paraId="185EFA8B">
        <w:trPr>
          <w:jc w:val="center"/>
        </w:trPr>
        <w:tc>
          <w:tcPr>
            <w:tcW w:w="1659" w:type="dxa"/>
            <w:tcBorders>
              <w:right w:val="single" w:color="auto" w:sz="6" w:space="0"/>
            </w:tcBorders>
            <w:vAlign w:val="center"/>
          </w:tcPr>
          <w:p w14:paraId="2F825366">
            <w:pPr>
              <w:pStyle w:val="40"/>
              <w:bidi w:val="0"/>
              <w:rPr>
                <w:rFonts w:hint="eastAsia"/>
              </w:rPr>
            </w:pPr>
          </w:p>
        </w:tc>
        <w:tc>
          <w:tcPr>
            <w:tcW w:w="1659" w:type="dxa"/>
            <w:tcBorders>
              <w:left w:val="single" w:color="auto" w:sz="6" w:space="0"/>
            </w:tcBorders>
            <w:vAlign w:val="center"/>
          </w:tcPr>
          <w:p w14:paraId="417B6347">
            <w:pPr>
              <w:pStyle w:val="40"/>
              <w:bidi w:val="0"/>
            </w:pPr>
            <w:r>
              <w:rPr>
                <w:rFonts w:hint="default"/>
                <w:lang w:val="en-US" w:eastAsia="zh-CN"/>
              </w:rPr>
              <w:t>testB</w:t>
            </w:r>
          </w:p>
        </w:tc>
        <w:tc>
          <w:tcPr>
            <w:tcW w:w="1659" w:type="dxa"/>
            <w:vAlign w:val="center"/>
          </w:tcPr>
          <w:p w14:paraId="05D863B1">
            <w:pPr>
              <w:pStyle w:val="40"/>
              <w:bidi w:val="0"/>
            </w:pPr>
            <w:r>
              <w:rPr>
                <w:rFonts w:hint="default"/>
                <w:lang w:val="en-US" w:eastAsia="zh-CN"/>
              </w:rPr>
              <w:t>cIoU ≥ 74%</w:t>
            </w:r>
          </w:p>
        </w:tc>
        <w:tc>
          <w:tcPr>
            <w:tcW w:w="3319" w:type="dxa"/>
            <w:vAlign w:val="center"/>
          </w:tcPr>
          <w:p w14:paraId="6EF0EBBE">
            <w:pPr>
              <w:pStyle w:val="40"/>
              <w:bidi w:val="0"/>
            </w:pPr>
            <w:r>
              <w:rPr>
                <w:rFonts w:hint="default"/>
                <w:lang w:val="en-US" w:eastAsia="zh-CN"/>
              </w:rPr>
              <w:t>测试集B（复杂描述）</w:t>
            </w:r>
          </w:p>
        </w:tc>
      </w:tr>
      <w:tr w14:paraId="2C671BF2">
        <w:trPr>
          <w:jc w:val="center"/>
        </w:trPr>
        <w:tc>
          <w:tcPr>
            <w:tcW w:w="1659" w:type="dxa"/>
            <w:tcBorders>
              <w:right w:val="single" w:color="auto" w:sz="6" w:space="0"/>
            </w:tcBorders>
            <w:vAlign w:val="center"/>
          </w:tcPr>
          <w:p w14:paraId="4AF113F8">
            <w:pPr>
              <w:pStyle w:val="40"/>
              <w:bidi w:val="0"/>
              <w:rPr>
                <w:rFonts w:hint="eastAsia"/>
              </w:rPr>
            </w:pPr>
            <w:r>
              <w:rPr>
                <w:rFonts w:hint="default"/>
                <w:lang w:val="en-US" w:eastAsia="zh-CN"/>
              </w:rPr>
              <w:t>RefCOCOg</w:t>
            </w:r>
          </w:p>
        </w:tc>
        <w:tc>
          <w:tcPr>
            <w:tcW w:w="1659" w:type="dxa"/>
            <w:tcBorders>
              <w:left w:val="single" w:color="auto" w:sz="6" w:space="0"/>
            </w:tcBorders>
            <w:vAlign w:val="center"/>
          </w:tcPr>
          <w:p w14:paraId="5BC478D7">
            <w:pPr>
              <w:pStyle w:val="40"/>
              <w:bidi w:val="0"/>
            </w:pPr>
            <w:r>
              <w:rPr>
                <w:rFonts w:hint="default"/>
                <w:lang w:val="en-US" w:eastAsia="zh-CN"/>
              </w:rPr>
              <w:t>val</w:t>
            </w:r>
          </w:p>
        </w:tc>
        <w:tc>
          <w:tcPr>
            <w:tcW w:w="1659" w:type="dxa"/>
            <w:vAlign w:val="center"/>
          </w:tcPr>
          <w:p w14:paraId="2C3AD775">
            <w:pPr>
              <w:pStyle w:val="40"/>
              <w:bidi w:val="0"/>
            </w:pPr>
            <w:r>
              <w:rPr>
                <w:rFonts w:hint="default"/>
                <w:lang w:val="en-US" w:eastAsia="zh-CN"/>
              </w:rPr>
              <w:t>cIoU ≥ 81%</w:t>
            </w:r>
          </w:p>
        </w:tc>
        <w:tc>
          <w:tcPr>
            <w:tcW w:w="3319" w:type="dxa"/>
            <w:vAlign w:val="center"/>
          </w:tcPr>
          <w:p w14:paraId="78EC15A6">
            <w:pPr>
              <w:pStyle w:val="40"/>
              <w:bidi w:val="0"/>
            </w:pPr>
            <w:r>
              <w:rPr>
                <w:rFonts w:hint="default"/>
                <w:lang w:val="en-US" w:eastAsia="zh-CN"/>
              </w:rPr>
              <w:t>验证集性能基准</w:t>
            </w:r>
          </w:p>
        </w:tc>
      </w:tr>
      <w:tr w14:paraId="14BED964">
        <w:trPr>
          <w:jc w:val="center"/>
        </w:trPr>
        <w:tc>
          <w:tcPr>
            <w:tcW w:w="1659" w:type="dxa"/>
            <w:tcBorders>
              <w:bottom w:val="single" w:color="auto" w:sz="12" w:space="0"/>
              <w:right w:val="single" w:color="auto" w:sz="6" w:space="0"/>
            </w:tcBorders>
            <w:vAlign w:val="center"/>
          </w:tcPr>
          <w:p w14:paraId="4AFF74E5">
            <w:pPr>
              <w:pStyle w:val="40"/>
              <w:bidi w:val="0"/>
              <w:rPr>
                <w:rFonts w:hint="eastAsia"/>
              </w:rPr>
            </w:pPr>
          </w:p>
        </w:tc>
        <w:tc>
          <w:tcPr>
            <w:tcW w:w="1659" w:type="dxa"/>
            <w:tcBorders>
              <w:left w:val="single" w:color="auto" w:sz="6" w:space="0"/>
              <w:bottom w:val="single" w:color="auto" w:sz="12" w:space="0"/>
            </w:tcBorders>
            <w:vAlign w:val="center"/>
          </w:tcPr>
          <w:p w14:paraId="419AB8D5">
            <w:pPr>
              <w:pStyle w:val="40"/>
              <w:bidi w:val="0"/>
            </w:pPr>
            <w:r>
              <w:rPr>
                <w:rFonts w:hint="default"/>
                <w:lang w:val="en-US" w:eastAsia="zh-CN"/>
              </w:rPr>
              <w:t>test</w:t>
            </w:r>
          </w:p>
        </w:tc>
        <w:tc>
          <w:tcPr>
            <w:tcW w:w="1659" w:type="dxa"/>
            <w:tcBorders>
              <w:bottom w:val="single" w:color="auto" w:sz="12" w:space="0"/>
            </w:tcBorders>
            <w:vAlign w:val="center"/>
          </w:tcPr>
          <w:p w14:paraId="54CCE80F">
            <w:pPr>
              <w:pStyle w:val="40"/>
              <w:bidi w:val="0"/>
            </w:pPr>
            <w:r>
              <w:rPr>
                <w:rFonts w:hint="default"/>
                <w:lang w:val="en-US" w:eastAsia="zh-CN"/>
              </w:rPr>
              <w:t>cIoU ≥ 82%</w:t>
            </w:r>
          </w:p>
        </w:tc>
        <w:tc>
          <w:tcPr>
            <w:tcW w:w="3319" w:type="dxa"/>
            <w:tcBorders>
              <w:bottom w:val="single" w:color="auto" w:sz="12" w:space="0"/>
            </w:tcBorders>
            <w:vAlign w:val="center"/>
          </w:tcPr>
          <w:p w14:paraId="5B121D9C">
            <w:pPr>
              <w:pStyle w:val="40"/>
              <w:bidi w:val="0"/>
            </w:pPr>
            <w:r>
              <w:rPr>
                <w:rFonts w:hint="default"/>
                <w:lang w:val="en-US" w:eastAsia="zh-CN"/>
              </w:rPr>
              <w:t>测试集（通用场景）</w:t>
            </w:r>
          </w:p>
        </w:tc>
      </w:tr>
    </w:tbl>
    <w:p w14:paraId="7421D5E6">
      <w:pPr>
        <w:pStyle w:val="5"/>
        <w:bidi w:val="0"/>
      </w:pPr>
      <w:bookmarkStart w:id="12" w:name="_Toc29459"/>
      <w:r>
        <w:t>数据集</w:t>
      </w:r>
      <w:r>
        <w:rPr>
          <w:rFonts w:hint="eastAsia"/>
          <w:lang w:val="en-US" w:eastAsia="zh-CN"/>
        </w:rPr>
        <w:t>介绍</w:t>
      </w:r>
      <w:bookmarkEnd w:id="12"/>
    </w:p>
    <w:p w14:paraId="30404FDD">
      <w:pPr>
        <w:pStyle w:val="3"/>
        <w:bidi w:val="0"/>
      </w:pPr>
      <w:r>
        <w:rPr>
          <w:rFonts w:hint="eastAsia"/>
        </w:rPr>
        <w:t>本系统的训练与测试环节选用指代表达分割领域的主流公开数据集，训练集基于gRefCOCO</w:t>
      </w:r>
      <w:r>
        <w:rPr>
          <w:rFonts w:hint="eastAsia"/>
          <w:lang w:val="en-US" w:eastAsia="zh-CN"/>
        </w:rPr>
        <w:t>[11]</w:t>
      </w:r>
      <w:r>
        <w:rPr>
          <w:rFonts w:hint="eastAsia"/>
        </w:rPr>
        <w:t>改造生成，测试集采用RefCOCO、RefCOCO+、RefCOCOg三大经典评测基准，数据集均来自开源渠道，标注规范、覆盖场景丰富，贴合开放场景下的图像分割实际需求。</w:t>
      </w:r>
    </w:p>
    <w:p w14:paraId="41042106">
      <w:pPr>
        <w:pStyle w:val="3"/>
        <w:bidi w:val="0"/>
        <w:rPr>
          <w:rFonts w:hint="eastAsia"/>
          <w:lang w:val="en-US" w:eastAsia="zh-CN"/>
        </w:rPr>
      </w:pPr>
      <w:r>
        <w:t>gRefCOCO是首个大规模广义指代表达分割（</w:t>
      </w:r>
      <w:r>
        <w:rPr>
          <w:rFonts w:hint="eastAsia"/>
        </w:rPr>
        <w:t>Generalized Referring Expression Segmentation</w:t>
      </w:r>
      <w:r>
        <w:rPr>
          <w:rFonts w:hint="eastAsia"/>
          <w:lang w:eastAsia="zh-CN"/>
        </w:rPr>
        <w:t>，</w:t>
      </w:r>
      <w:r>
        <w:t>GRES）数据集，包含19992张图像、49856个目标对象和141564条指代表达。相比传统RES数据集，gRefCOCO支持多目标指代和无目标场景，更贴近实际应用需求。</w:t>
      </w:r>
      <w:r>
        <w:rPr>
          <w:rFonts w:hint="eastAsia"/>
          <w:lang w:val="en-US" w:eastAsia="zh-CN"/>
        </w:rPr>
        <w:tab/>
      </w:r>
    </w:p>
    <w:p w14:paraId="24D02943">
      <w:pPr>
        <w:pStyle w:val="3"/>
        <w:bidi w:val="0"/>
        <w:rPr>
          <w:rFonts w:hint="eastAsia"/>
        </w:rPr>
      </w:pPr>
      <w:r>
        <w:rPr>
          <w:rFonts w:hint="eastAsia"/>
        </w:rPr>
        <w:t>为适配本系统</w:t>
      </w:r>
      <w:r>
        <w:rPr>
          <w:rFonts w:hint="eastAsia"/>
          <w:lang w:val="en-US" w:eastAsia="zh-CN"/>
        </w:rPr>
        <w:t>的适配器（</w:t>
      </w:r>
      <w:r>
        <w:rPr>
          <w:rFonts w:hint="eastAsia"/>
        </w:rPr>
        <w:t>Coordinate Adapter</w:t>
      </w:r>
      <w:r>
        <w:rPr>
          <w:rFonts w:hint="eastAsia"/>
          <w:lang w:val="en-US" w:eastAsia="zh-CN"/>
        </w:rPr>
        <w:t>）</w:t>
      </w:r>
      <w:r>
        <w:rPr>
          <w:rFonts w:hint="eastAsia"/>
        </w:rPr>
        <w:t>模块的训练需求，我们对原始gRefCOCO进行针对性改造</w:t>
      </w:r>
      <w:r>
        <w:rPr>
          <w:rFonts w:hint="eastAsia"/>
          <w:lang w:eastAsia="zh-CN"/>
        </w:rPr>
        <w:t>：（</w:t>
      </w:r>
      <w:r>
        <w:rPr>
          <w:rFonts w:hint="eastAsia"/>
          <w:lang w:val="en-US" w:eastAsia="zh-CN"/>
        </w:rPr>
        <w:t>1</w:t>
      </w:r>
      <w:r>
        <w:rPr>
          <w:rFonts w:hint="eastAsia"/>
          <w:lang w:eastAsia="zh-CN"/>
        </w:rPr>
        <w:t>）</w:t>
      </w:r>
      <w:r>
        <w:rPr>
          <w:rFonts w:hint="eastAsia"/>
        </w:rPr>
        <w:t>筛选单目标标注数据，保证训练针对性</w:t>
      </w:r>
      <w:r>
        <w:rPr>
          <w:rFonts w:hint="eastAsia"/>
          <w:lang w:eastAsia="zh-CN"/>
        </w:rPr>
        <w:t>；（</w:t>
      </w:r>
      <w:r>
        <w:rPr>
          <w:rFonts w:hint="eastAsia"/>
          <w:lang w:val="en-US" w:eastAsia="zh-CN"/>
        </w:rPr>
        <w:t>2</w:t>
      </w:r>
      <w:r>
        <w:rPr>
          <w:rFonts w:hint="eastAsia"/>
          <w:lang w:eastAsia="zh-CN"/>
        </w:rPr>
        <w:t>）</w:t>
      </w:r>
      <w:r>
        <w:rPr>
          <w:rFonts w:hint="eastAsia"/>
        </w:rPr>
        <w:t>在所有图像上统一叠加1</w:t>
      </w:r>
      <w:r>
        <w:rPr>
          <w:rFonts w:hint="eastAsia"/>
          <w:lang w:val="en-US" w:eastAsia="zh-CN"/>
        </w:rPr>
        <w:t>1</w:t>
      </w:r>
      <w:r>
        <w:rPr>
          <w:rFonts w:hint="eastAsia"/>
        </w:rPr>
        <w:t>×1</w:t>
      </w:r>
      <w:r>
        <w:rPr>
          <w:rFonts w:hint="eastAsia"/>
          <w:lang w:val="en-US" w:eastAsia="zh-CN"/>
        </w:rPr>
        <w:t>1</w:t>
      </w:r>
      <w:r>
        <w:rPr>
          <w:rFonts w:hint="eastAsia"/>
        </w:rPr>
        <w:t>网格坐标系统，强化空间位置信息</w:t>
      </w:r>
      <w:r>
        <w:rPr>
          <w:rFonts w:hint="eastAsia"/>
          <w:lang w:eastAsia="zh-CN"/>
        </w:rPr>
        <w:t>；（</w:t>
      </w:r>
      <w:r>
        <w:rPr>
          <w:rFonts w:hint="eastAsia"/>
          <w:lang w:val="en-US" w:eastAsia="zh-CN"/>
        </w:rPr>
        <w:t>3</w:t>
      </w:r>
      <w:r>
        <w:rPr>
          <w:rFonts w:hint="eastAsia"/>
          <w:lang w:eastAsia="zh-CN"/>
        </w:rPr>
        <w:t>）</w:t>
      </w:r>
      <w:r>
        <w:rPr>
          <w:rFonts w:hint="eastAsia"/>
        </w:rPr>
        <w:t>根据目标分割掩码精准提取对应网格点坐标作为新增标注</w:t>
      </w:r>
      <w:r>
        <w:rPr>
          <w:rFonts w:hint="eastAsia"/>
          <w:lang w:eastAsia="zh-CN"/>
        </w:rPr>
        <w:t>；（</w:t>
      </w:r>
      <w:r>
        <w:rPr>
          <w:rFonts w:hint="eastAsia"/>
          <w:lang w:val="en-US" w:eastAsia="zh-CN"/>
        </w:rPr>
        <w:t>4</w:t>
      </w:r>
      <w:r>
        <w:rPr>
          <w:rFonts w:hint="eastAsia"/>
          <w:lang w:eastAsia="zh-CN"/>
        </w:rPr>
        <w:t>）</w:t>
      </w:r>
      <w:r>
        <w:rPr>
          <w:rFonts w:hint="eastAsia"/>
        </w:rPr>
        <w:t>最终生成约</w:t>
      </w:r>
      <w:r>
        <w:rPr>
          <w:rFonts w:hint="eastAsia"/>
          <w:lang w:val="en-US" w:eastAsia="zh-CN"/>
        </w:rPr>
        <w:t>5</w:t>
      </w:r>
      <w:r>
        <w:rPr>
          <w:rFonts w:hint="eastAsia"/>
        </w:rPr>
        <w:t>万条高质量训练样本，专门用于轻量适配器模块的空间感知能力训练。</w:t>
      </w:r>
    </w:p>
    <w:p w14:paraId="67D47EED">
      <w:pPr>
        <w:pStyle w:val="3"/>
        <w:bidi w:val="0"/>
        <w:rPr>
          <w:rFonts w:hint="eastAsia" w:eastAsia="宋体"/>
          <w:lang w:eastAsia="zh-CN"/>
        </w:rPr>
      </w:pPr>
      <w:r>
        <w:rPr>
          <w:rFonts w:hint="eastAsia"/>
        </w:rPr>
        <w:t>数据格式</w:t>
      </w:r>
      <w:r>
        <w:rPr>
          <w:rFonts w:hint="eastAsia"/>
          <w:lang w:val="en-US" w:eastAsia="zh-CN"/>
        </w:rPr>
        <w:t>介绍如下：</w:t>
      </w:r>
      <w:r>
        <w:rPr>
          <w:rFonts w:hint="eastAsia"/>
        </w:rPr>
        <w:t>图像数据为JPG/PNG格式，标注信息采用JSON格式统一存储，单条标注包含图像唯一ID、自然语言指代表达</w:t>
      </w:r>
      <w:r>
        <w:rPr>
          <w:rFonts w:hint="eastAsia"/>
          <w:lang w:val="en-US" w:eastAsia="zh-CN"/>
        </w:rPr>
        <w:t>文本</w:t>
      </w:r>
      <w:r>
        <w:rPr>
          <w:rFonts w:hint="eastAsia"/>
          <w:lang w:eastAsia="zh-CN"/>
        </w:rPr>
        <w:t>、</w:t>
      </w:r>
      <w:r>
        <w:rPr>
          <w:rFonts w:hint="eastAsia"/>
          <w:lang w:val="en-US" w:eastAsia="zh-CN"/>
        </w:rPr>
        <w:t>真值坐标点三</w:t>
      </w:r>
      <w:r>
        <w:rPr>
          <w:rFonts w:hint="eastAsia"/>
        </w:rPr>
        <w:t>大核心信息，可直接解析用于模型训练</w:t>
      </w:r>
      <w:r>
        <w:rPr>
          <w:rFonts w:hint="eastAsia"/>
          <w:lang w:eastAsia="zh-CN"/>
        </w:rPr>
        <w:t>。</w:t>
      </w:r>
    </w:p>
    <w:p w14:paraId="5FDA10C5">
      <w:pPr>
        <w:pStyle w:val="3"/>
        <w:bidi w:val="0"/>
      </w:pPr>
      <w:r>
        <w:rPr>
          <w:rFonts w:hint="eastAsia"/>
          <w:lang w:val="en-US" w:eastAsia="zh-CN"/>
        </w:rPr>
        <w:t>本系统选用RefCOCO[9,10]、RefCOCO+[9,10]、RefCOCOg[9,10]三个指代表达分割领域的主流评测基准作为测试集，全面验证系统在不同描述场景、不同图像类型下的分割性能，各测试集的统计信息如下表3所示</w:t>
      </w:r>
      <w:r>
        <w:t>。</w:t>
      </w:r>
    </w:p>
    <w:p w14:paraId="3042BB57">
      <w:pPr>
        <w:pStyle w:val="12"/>
        <w:spacing w:before="93" w:after="93"/>
        <w:rPr>
          <w:rFonts w:hint="eastAsia"/>
        </w:rPr>
      </w:pPr>
      <w:r>
        <w:rPr>
          <w:rFonts w:hint="eastAsia"/>
        </w:rPr>
        <w:t xml:space="preserve">表 </w:t>
      </w:r>
      <w:r>
        <w:rPr>
          <w:rFonts w:hint="eastAsia"/>
          <w:lang w:val="en-US" w:eastAsia="zh-CN"/>
        </w:rPr>
        <w:t>3</w:t>
      </w:r>
      <w:r>
        <w:t xml:space="preserve">  </w:t>
      </w:r>
      <w:r>
        <w:rPr>
          <w:rFonts w:hint="eastAsia"/>
        </w:rPr>
        <w:t>测试集统计数据</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0"/>
        <w:gridCol w:w="1207"/>
        <w:gridCol w:w="1180"/>
        <w:gridCol w:w="2500"/>
        <w:gridCol w:w="2097"/>
      </w:tblGrid>
      <w:tr w14:paraId="0A021997">
        <w:trPr>
          <w:jc w:val="center"/>
        </w:trPr>
        <w:tc>
          <w:tcPr>
            <w:tcW w:w="1450" w:type="dxa"/>
            <w:tcBorders>
              <w:top w:val="single" w:color="auto" w:sz="12" w:space="0"/>
              <w:bottom w:val="single" w:color="auto" w:sz="6" w:space="0"/>
              <w:right w:val="single" w:color="auto" w:sz="6" w:space="0"/>
            </w:tcBorders>
            <w:vAlign w:val="center"/>
          </w:tcPr>
          <w:p w14:paraId="21A95549">
            <w:pPr>
              <w:pStyle w:val="40"/>
              <w:bidi w:val="0"/>
            </w:pPr>
            <w:r>
              <w:rPr>
                <w:lang w:val="en-US" w:eastAsia="zh-CN"/>
              </w:rPr>
              <w:t>数据集名称</w:t>
            </w:r>
          </w:p>
        </w:tc>
        <w:tc>
          <w:tcPr>
            <w:tcW w:w="1207" w:type="dxa"/>
            <w:tcBorders>
              <w:top w:val="single" w:color="auto" w:sz="12" w:space="0"/>
              <w:left w:val="single" w:color="auto" w:sz="6" w:space="0"/>
              <w:bottom w:val="single" w:color="auto" w:sz="6" w:space="0"/>
            </w:tcBorders>
            <w:vAlign w:val="center"/>
          </w:tcPr>
          <w:p w14:paraId="0CF1DBBA">
            <w:pPr>
              <w:pStyle w:val="40"/>
              <w:bidi w:val="0"/>
            </w:pPr>
            <w:r>
              <w:rPr>
                <w:lang w:val="en-US" w:eastAsia="zh-CN"/>
              </w:rPr>
              <w:t>图像数量</w:t>
            </w:r>
          </w:p>
        </w:tc>
        <w:tc>
          <w:tcPr>
            <w:tcW w:w="1180" w:type="dxa"/>
            <w:tcBorders>
              <w:top w:val="single" w:color="auto" w:sz="12" w:space="0"/>
              <w:bottom w:val="single" w:color="auto" w:sz="6" w:space="0"/>
            </w:tcBorders>
            <w:vAlign w:val="center"/>
          </w:tcPr>
          <w:p w14:paraId="29A97FE0">
            <w:pPr>
              <w:pStyle w:val="40"/>
              <w:bidi w:val="0"/>
            </w:pPr>
            <w:r>
              <w:rPr>
                <w:lang w:val="en-US" w:eastAsia="zh-CN"/>
              </w:rPr>
              <w:t>标注表达式数量</w:t>
            </w:r>
          </w:p>
        </w:tc>
        <w:tc>
          <w:tcPr>
            <w:tcW w:w="2500" w:type="dxa"/>
            <w:tcBorders>
              <w:top w:val="single" w:color="auto" w:sz="12" w:space="0"/>
              <w:bottom w:val="single" w:color="auto" w:sz="6" w:space="0"/>
            </w:tcBorders>
            <w:vAlign w:val="center"/>
          </w:tcPr>
          <w:p w14:paraId="0C8C8569">
            <w:pPr>
              <w:pStyle w:val="40"/>
              <w:bidi w:val="0"/>
            </w:pPr>
            <w:r>
              <w:rPr>
                <w:lang w:val="en-US" w:eastAsia="zh-CN"/>
              </w:rPr>
              <w:t>核心描述特点</w:t>
            </w:r>
          </w:p>
        </w:tc>
        <w:tc>
          <w:tcPr>
            <w:tcW w:w="2097" w:type="dxa"/>
            <w:tcBorders>
              <w:top w:val="single" w:color="auto" w:sz="12" w:space="0"/>
              <w:bottom w:val="single" w:color="auto" w:sz="6" w:space="0"/>
            </w:tcBorders>
            <w:vAlign w:val="center"/>
          </w:tcPr>
          <w:p w14:paraId="0AB4C4E3">
            <w:pPr>
              <w:pStyle w:val="40"/>
              <w:bidi w:val="0"/>
              <w:rPr>
                <w:rFonts w:hint="default"/>
                <w:lang w:val="en-US" w:eastAsia="zh-CN"/>
              </w:rPr>
            </w:pPr>
            <w:r>
              <w:rPr>
                <w:lang w:val="en-US" w:eastAsia="zh-CN"/>
              </w:rPr>
              <w:t>适用测试场景</w:t>
            </w:r>
          </w:p>
        </w:tc>
      </w:tr>
      <w:tr w14:paraId="06EBAB6C">
        <w:trPr>
          <w:jc w:val="center"/>
        </w:trPr>
        <w:tc>
          <w:tcPr>
            <w:tcW w:w="1450" w:type="dxa"/>
            <w:tcBorders>
              <w:top w:val="single" w:color="auto" w:sz="6" w:space="0"/>
              <w:right w:val="single" w:color="auto" w:sz="6" w:space="0"/>
            </w:tcBorders>
            <w:vAlign w:val="center"/>
          </w:tcPr>
          <w:p w14:paraId="5E8ACD88">
            <w:pPr>
              <w:pStyle w:val="40"/>
              <w:bidi w:val="0"/>
            </w:pPr>
            <w:r>
              <w:rPr>
                <w:lang w:val="en-US" w:eastAsia="zh-CN"/>
              </w:rPr>
              <w:t>RefCOCO</w:t>
            </w:r>
          </w:p>
        </w:tc>
        <w:tc>
          <w:tcPr>
            <w:tcW w:w="1207" w:type="dxa"/>
            <w:tcBorders>
              <w:top w:val="single" w:color="auto" w:sz="6" w:space="0"/>
              <w:left w:val="single" w:color="auto" w:sz="6" w:space="0"/>
            </w:tcBorders>
            <w:vAlign w:val="center"/>
          </w:tcPr>
          <w:p w14:paraId="00290612">
            <w:pPr>
              <w:pStyle w:val="40"/>
              <w:bidi w:val="0"/>
            </w:pPr>
            <w:r>
              <w:rPr>
                <w:lang w:val="en-US" w:eastAsia="zh-CN"/>
              </w:rPr>
              <w:t>19994</w:t>
            </w:r>
          </w:p>
        </w:tc>
        <w:tc>
          <w:tcPr>
            <w:tcW w:w="1180" w:type="dxa"/>
            <w:tcBorders>
              <w:top w:val="single" w:color="auto" w:sz="6" w:space="0"/>
            </w:tcBorders>
            <w:vAlign w:val="center"/>
          </w:tcPr>
          <w:p w14:paraId="0E76B8C6">
            <w:pPr>
              <w:pStyle w:val="40"/>
              <w:bidi w:val="0"/>
            </w:pPr>
            <w:r>
              <w:rPr>
                <w:lang w:val="en-US" w:eastAsia="zh-CN"/>
              </w:rPr>
              <w:t>142203</w:t>
            </w:r>
          </w:p>
        </w:tc>
        <w:tc>
          <w:tcPr>
            <w:tcW w:w="2500" w:type="dxa"/>
            <w:tcBorders>
              <w:top w:val="single" w:color="auto" w:sz="6" w:space="0"/>
            </w:tcBorders>
            <w:vAlign w:val="center"/>
          </w:tcPr>
          <w:p w14:paraId="043F40C8">
            <w:pPr>
              <w:pStyle w:val="40"/>
              <w:bidi w:val="0"/>
            </w:pPr>
            <w:r>
              <w:rPr>
                <w:lang w:val="en-US" w:eastAsia="zh-CN"/>
              </w:rPr>
              <w:t>以物体属性、相对位置为主，描述简洁直观</w:t>
            </w:r>
          </w:p>
        </w:tc>
        <w:tc>
          <w:tcPr>
            <w:tcW w:w="2097" w:type="dxa"/>
            <w:tcBorders>
              <w:top w:val="single" w:color="auto" w:sz="6" w:space="0"/>
            </w:tcBorders>
            <w:vAlign w:val="center"/>
          </w:tcPr>
          <w:p w14:paraId="0BDB323D">
            <w:pPr>
              <w:pStyle w:val="40"/>
              <w:bidi w:val="0"/>
              <w:rPr>
                <w:rFonts w:hint="default"/>
                <w:lang w:val="en-US" w:eastAsia="zh-CN"/>
              </w:rPr>
            </w:pPr>
            <w:r>
              <w:rPr>
                <w:lang w:val="en-US" w:eastAsia="zh-CN"/>
              </w:rPr>
              <w:t>基础单目标指代分割能力测试</w:t>
            </w:r>
          </w:p>
        </w:tc>
      </w:tr>
      <w:tr w14:paraId="72712BEF">
        <w:trPr>
          <w:jc w:val="center"/>
        </w:trPr>
        <w:tc>
          <w:tcPr>
            <w:tcW w:w="1450" w:type="dxa"/>
            <w:tcBorders>
              <w:right w:val="single" w:color="auto" w:sz="6" w:space="0"/>
            </w:tcBorders>
            <w:vAlign w:val="center"/>
          </w:tcPr>
          <w:p w14:paraId="283E7FB1">
            <w:pPr>
              <w:pStyle w:val="40"/>
              <w:bidi w:val="0"/>
            </w:pPr>
            <w:r>
              <w:rPr>
                <w:lang w:val="en-US" w:eastAsia="zh-CN"/>
              </w:rPr>
              <w:t>RefCOCO+</w:t>
            </w:r>
          </w:p>
        </w:tc>
        <w:tc>
          <w:tcPr>
            <w:tcW w:w="1207" w:type="dxa"/>
            <w:tcBorders>
              <w:left w:val="single" w:color="auto" w:sz="6" w:space="0"/>
            </w:tcBorders>
            <w:vAlign w:val="center"/>
          </w:tcPr>
          <w:p w14:paraId="2F8A8877">
            <w:pPr>
              <w:pStyle w:val="40"/>
              <w:bidi w:val="0"/>
            </w:pPr>
            <w:r>
              <w:rPr>
                <w:lang w:val="en-US" w:eastAsia="zh-CN"/>
              </w:rPr>
              <w:t>14996</w:t>
            </w:r>
          </w:p>
        </w:tc>
        <w:tc>
          <w:tcPr>
            <w:tcW w:w="1180" w:type="dxa"/>
            <w:vAlign w:val="center"/>
          </w:tcPr>
          <w:p w14:paraId="27A1FE38">
            <w:pPr>
              <w:pStyle w:val="40"/>
              <w:bidi w:val="0"/>
            </w:pPr>
            <w:r>
              <w:rPr>
                <w:lang w:val="en-US" w:eastAsia="zh-CN"/>
              </w:rPr>
              <w:t>100285</w:t>
            </w:r>
          </w:p>
        </w:tc>
        <w:tc>
          <w:tcPr>
            <w:tcW w:w="2500" w:type="dxa"/>
            <w:vAlign w:val="center"/>
          </w:tcPr>
          <w:p w14:paraId="1982D65B">
            <w:pPr>
              <w:pStyle w:val="40"/>
              <w:bidi w:val="0"/>
            </w:pPr>
            <w:r>
              <w:rPr>
                <w:lang w:val="en-US" w:eastAsia="zh-CN"/>
              </w:rPr>
              <w:t>禁止使用位置词，仅通过物体自身属性描述，对特征理解要求更高</w:t>
            </w:r>
          </w:p>
        </w:tc>
        <w:tc>
          <w:tcPr>
            <w:tcW w:w="2097" w:type="dxa"/>
            <w:vAlign w:val="center"/>
          </w:tcPr>
          <w:p w14:paraId="49029A3D">
            <w:pPr>
              <w:pStyle w:val="40"/>
              <w:bidi w:val="0"/>
              <w:rPr>
                <w:rFonts w:hint="default"/>
                <w:lang w:val="en-US" w:eastAsia="zh-CN"/>
              </w:rPr>
            </w:pPr>
            <w:r>
              <w:rPr>
                <w:lang w:val="en-US" w:eastAsia="zh-CN"/>
              </w:rPr>
              <w:t>目标属性识别与分割能力测试</w:t>
            </w:r>
          </w:p>
        </w:tc>
      </w:tr>
      <w:tr w14:paraId="19FBDC2A">
        <w:trPr>
          <w:jc w:val="center"/>
        </w:trPr>
        <w:tc>
          <w:tcPr>
            <w:tcW w:w="1450" w:type="dxa"/>
            <w:tcBorders>
              <w:right w:val="single" w:color="auto" w:sz="6" w:space="0"/>
            </w:tcBorders>
            <w:vAlign w:val="center"/>
          </w:tcPr>
          <w:p w14:paraId="174CB8FD">
            <w:pPr>
              <w:pStyle w:val="40"/>
              <w:bidi w:val="0"/>
            </w:pPr>
            <w:r>
              <w:rPr>
                <w:lang w:val="en-US" w:eastAsia="zh-CN"/>
              </w:rPr>
              <w:t>RefCOCOg</w:t>
            </w:r>
          </w:p>
        </w:tc>
        <w:tc>
          <w:tcPr>
            <w:tcW w:w="1207" w:type="dxa"/>
            <w:tcBorders>
              <w:left w:val="single" w:color="auto" w:sz="6" w:space="0"/>
            </w:tcBorders>
            <w:vAlign w:val="center"/>
          </w:tcPr>
          <w:p w14:paraId="14AA5B4F">
            <w:pPr>
              <w:pStyle w:val="40"/>
              <w:bidi w:val="0"/>
            </w:pPr>
            <w:r>
              <w:rPr>
                <w:lang w:val="en-US" w:eastAsia="zh-CN"/>
              </w:rPr>
              <w:t>10000</w:t>
            </w:r>
          </w:p>
        </w:tc>
        <w:tc>
          <w:tcPr>
            <w:tcW w:w="1180" w:type="dxa"/>
            <w:vAlign w:val="center"/>
          </w:tcPr>
          <w:p w14:paraId="1E2DF790">
            <w:pPr>
              <w:pStyle w:val="40"/>
              <w:bidi w:val="0"/>
            </w:pPr>
            <w:r>
              <w:rPr>
                <w:lang w:val="en-US" w:eastAsia="zh-CN"/>
              </w:rPr>
              <w:t>80000</w:t>
            </w:r>
          </w:p>
        </w:tc>
        <w:tc>
          <w:tcPr>
            <w:tcW w:w="2500" w:type="dxa"/>
            <w:vAlign w:val="center"/>
          </w:tcPr>
          <w:p w14:paraId="3639FA72">
            <w:pPr>
              <w:pStyle w:val="40"/>
              <w:bidi w:val="0"/>
            </w:pPr>
            <w:r>
              <w:rPr>
                <w:lang w:val="en-US" w:eastAsia="zh-CN"/>
              </w:rPr>
              <w:t>描述灵活多样，包含长句、复杂关联描述</w:t>
            </w:r>
          </w:p>
        </w:tc>
        <w:tc>
          <w:tcPr>
            <w:tcW w:w="2097" w:type="dxa"/>
            <w:vAlign w:val="center"/>
          </w:tcPr>
          <w:p w14:paraId="3EEE589B">
            <w:pPr>
              <w:pStyle w:val="40"/>
              <w:bidi w:val="0"/>
              <w:rPr>
                <w:rFonts w:hint="default"/>
                <w:lang w:val="en-US" w:eastAsia="zh-CN"/>
              </w:rPr>
            </w:pPr>
            <w:r>
              <w:rPr>
                <w:lang w:val="en-US" w:eastAsia="zh-CN"/>
              </w:rPr>
              <w:t>开放场景复杂描述的分割泛化能力测试</w:t>
            </w:r>
          </w:p>
        </w:tc>
      </w:tr>
    </w:tbl>
    <w:p w14:paraId="3E7CB3EF">
      <w:pPr>
        <w:pStyle w:val="3"/>
        <w:bidi w:val="0"/>
        <w:rPr>
          <w:rFonts w:hint="eastAsia"/>
          <w:lang w:val="en-US" w:eastAsia="zh-CN"/>
        </w:rPr>
      </w:pPr>
    </w:p>
    <w:p w14:paraId="047872B2">
      <w:pPr>
        <w:pStyle w:val="3"/>
        <w:bidi w:val="0"/>
      </w:pPr>
      <w:r>
        <w:rPr>
          <w:rFonts w:hint="eastAsia"/>
          <w:lang w:val="en-US" w:eastAsia="zh-CN"/>
        </w:rPr>
        <w:t>我们的所有数据集均通过GitHub开源仓库、数据集官方发布页面及Hugging Face模型平台公开渠道获取，无版权使用限制</w:t>
      </w:r>
      <w:r>
        <w:t>。</w:t>
      </w:r>
      <w:r>
        <w:rPr>
          <w:rFonts w:hint="eastAsia"/>
        </w:rPr>
        <w:t>数据集覆盖日常、户外、室内等多种自然场景，目标对象类型丰富，指代表达包含简单单描述、复杂关联描述等多种形式，能够充分验证系统在开放场景下的泛化能力和复杂描述理解能力。</w:t>
      </w:r>
    </w:p>
    <w:p w14:paraId="0CC2F89B">
      <w:pPr>
        <w:pStyle w:val="40"/>
        <w:spacing w:before="93" w:after="93"/>
      </w:pPr>
      <w:r>
        <w:rPr>
          <w:rFonts w:hint="eastAsia"/>
        </w:rPr>
        <mc:AlternateContent>
          <mc:Choice Requires="wps">
            <w:drawing>
              <wp:inline distT="0" distB="0" distL="0" distR="0">
                <wp:extent cx="2008505" cy="988695"/>
                <wp:effectExtent l="6350" t="6350" r="17145" b="8255"/>
                <wp:docPr id="4"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g6UFtdMA&#10;AAAFAQAADwAAAAAAAAABACAAAAAiAAAAZHJzL2Rvd25yZXYueG1sUEsBAhQAFAAAAAgAh07iQOrj&#10;diOWAgAAIgUAAA4AAAAAAAAAAQAgAAAAIgEAAGRycy9lMm9Eb2MueG1sUEsFBgAAAAAGAAYAWQEA&#10;ACoGAAAAAA==&#10;">
                <v:fill on="t" focussize="0,0"/>
                <v:stroke weight="1pt" color="#385D8A [3204]" miterlimit="8" joinstyle="miter"/>
                <v:imagedata o:title=""/>
                <o:lock v:ext="edit" aspectratio="f"/>
                <w10:wrap type="none"/>
                <w10:anchorlock/>
              </v:roundrect>
            </w:pict>
          </mc:Fallback>
        </mc:AlternateContent>
      </w:r>
    </w:p>
    <w:p w14:paraId="66E13A1D">
      <w:pPr>
        <w:pStyle w:val="12"/>
        <w:spacing w:before="93" w:after="93"/>
        <w:rPr>
          <w:rFonts w:hint="default" w:eastAsia="宋体"/>
          <w:lang w:val="en-US"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lang w:val="en-US" w:eastAsia="zh-CN"/>
        </w:rPr>
        <w:t>数据样例</w:t>
      </w:r>
    </w:p>
    <w:p w14:paraId="1B77D99C">
      <w:pPr>
        <w:pStyle w:val="2"/>
        <w:spacing w:before="936" w:after="156"/>
      </w:pPr>
      <w:bookmarkStart w:id="13" w:name="_Toc22863"/>
      <w:r>
        <w:rPr>
          <w:rFonts w:hint="eastAsia"/>
        </w:rPr>
        <w:t>技术方案</w:t>
      </w:r>
      <w:bookmarkEnd w:id="13"/>
    </w:p>
    <w:p w14:paraId="30BCE2DD">
      <w:pPr>
        <w:pStyle w:val="4"/>
        <w:bidi w:val="0"/>
      </w:pPr>
      <w:bookmarkStart w:id="14" w:name="_Toc258"/>
      <w:r>
        <w:t>总体介绍</w:t>
      </w:r>
      <w:bookmarkEnd w:id="14"/>
    </w:p>
    <w:p w14:paraId="6B75BCC5">
      <w:pPr>
        <w:pStyle w:val="3"/>
        <w:bidi w:val="0"/>
      </w:pPr>
      <w:r>
        <w:t>本系统采用模块化架构设计，以Qwen2.5-VL</w:t>
      </w:r>
      <w:r>
        <w:rPr>
          <w:rFonts w:hint="eastAsia"/>
          <w:lang w:val="en-US" w:eastAsia="zh-CN"/>
        </w:rPr>
        <w:t>[8,18]</w:t>
      </w:r>
      <w:r>
        <w:t>多模态大语言模型为决策中枢，以SAM3</w:t>
      </w:r>
      <w:r>
        <w:rPr>
          <w:rFonts w:hint="eastAsia"/>
          <w:lang w:val="en-US" w:eastAsia="zh-CN"/>
        </w:rPr>
        <w:t>[2]</w:t>
      </w:r>
      <w:r>
        <w:t>为核心分割引擎，通过Coordinate Adapter增强空间感知能力，构建端到端的智能分割流程。整体技术路线可概括为</w:t>
      </w:r>
      <w:r>
        <w:rPr>
          <w:rFonts w:hint="eastAsia"/>
          <w:lang w:eastAsia="zh-CN"/>
        </w:rPr>
        <w:t>“</w:t>
      </w:r>
      <w:r>
        <w:t>一个核心、两大模块、三类工具、四步流程</w:t>
      </w:r>
      <w:r>
        <w:rPr>
          <w:rFonts w:hint="eastAsia"/>
          <w:lang w:eastAsia="zh-CN"/>
        </w:rPr>
        <w:t>”</w:t>
      </w:r>
      <w:r>
        <w:t>。</w:t>
      </w:r>
    </w:p>
    <w:p w14:paraId="4F4AC437">
      <w:pPr>
        <w:pStyle w:val="3"/>
        <w:bidi w:val="0"/>
      </w:pPr>
      <w:r>
        <w:t>一个核心：以MLLM为决策核心，负责理解用户意图、分析图像内容、规划分割策略、评估分割结果。</w:t>
      </w:r>
    </w:p>
    <w:p w14:paraId="31DCF2E8">
      <w:pPr>
        <w:pStyle w:val="3"/>
        <w:bidi w:val="0"/>
      </w:pPr>
      <w:r>
        <w:t>两大模块：Coordinate Adapter训练模块增强MLLM的坐标理解能力；迭代优化模块实现分割结果的持续改进。</w:t>
      </w:r>
    </w:p>
    <w:p w14:paraId="573854F2">
      <w:pPr>
        <w:pStyle w:val="3"/>
        <w:bidi w:val="0"/>
      </w:pPr>
      <w:r>
        <w:t>三类工具：</w:t>
      </w:r>
      <w:r>
        <w:rPr>
          <w:rFonts w:hint="eastAsia"/>
          <w:lang w:val="en-US" w:eastAsia="zh-CN"/>
        </w:rPr>
        <w:t>目标定位</w:t>
      </w:r>
      <w:r>
        <w:t>（Object Locator）、概念</w:t>
      </w:r>
      <w:r>
        <w:rPr>
          <w:rFonts w:hint="eastAsia"/>
          <w:lang w:val="en-US" w:eastAsia="zh-CN"/>
        </w:rPr>
        <w:t>生成</w:t>
      </w:r>
      <w:r>
        <w:t>（Concept Generator）、图像增强（Image Enhancer）。</w:t>
      </w:r>
    </w:p>
    <w:p w14:paraId="1CDC9CD9">
      <w:pPr>
        <w:pStyle w:val="3"/>
        <w:bidi w:val="0"/>
      </w:pPr>
      <w:r>
        <w:t>四步流程：图像预处理</w:t>
      </w:r>
      <w:r>
        <w:rPr>
          <w:rFonts w:hint="eastAsia"/>
          <w:lang w:val="en-US" w:eastAsia="zh-CN"/>
        </w:rPr>
        <w:t>、</w:t>
      </w:r>
      <w:r>
        <w:t>MLLM分析与决策</w:t>
      </w:r>
      <w:r>
        <w:rPr>
          <w:rFonts w:hint="eastAsia"/>
          <w:lang w:val="en-US" w:eastAsia="zh-CN"/>
        </w:rPr>
        <w:t>、</w:t>
      </w:r>
      <w:r>
        <w:t>工具执行分割</w:t>
      </w:r>
      <w:r>
        <w:rPr>
          <w:rFonts w:hint="eastAsia"/>
          <w:lang w:val="en-US" w:eastAsia="zh-CN"/>
        </w:rPr>
        <w:t>、</w:t>
      </w:r>
      <w:r>
        <w:t>迭代评估优化。</w:t>
      </w:r>
    </w:p>
    <w:p w14:paraId="14FFEFB3">
      <w:pPr>
        <w:pStyle w:val="40"/>
        <w:spacing w:before="93" w:after="93"/>
      </w:pPr>
      <w:r>
        <w:drawing>
          <wp:inline distT="0" distB="0" distL="114300" distR="114300">
            <wp:extent cx="5271135" cy="1533525"/>
            <wp:effectExtent l="0" t="0" r="12065"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5271135" cy="1533525"/>
                    </a:xfrm>
                    <a:prstGeom prst="rect">
                      <a:avLst/>
                    </a:prstGeom>
                    <a:noFill/>
                    <a:ln>
                      <a:noFill/>
                    </a:ln>
                  </pic:spPr>
                </pic:pic>
              </a:graphicData>
            </a:graphic>
          </wp:inline>
        </w:drawing>
      </w:r>
    </w:p>
    <w:p w14:paraId="15543A2C">
      <w:pPr>
        <w:pStyle w:val="12"/>
        <w:spacing w:before="93" w:after="93"/>
      </w:pPr>
      <w:r>
        <w:rPr>
          <w:rFonts w:hint="eastAsia"/>
        </w:rPr>
        <w:t xml:space="preserve">图 </w:t>
      </w:r>
      <w:r>
        <w:rPr>
          <w:rFonts w:hint="eastAsia"/>
          <w:lang w:val="en-US" w:eastAsia="zh-CN"/>
        </w:rPr>
        <w:t>2</w:t>
      </w:r>
      <w:r>
        <w:t xml:space="preserve">  </w:t>
      </w:r>
      <w:r>
        <w:rPr>
          <w:rFonts w:hint="eastAsia"/>
        </w:rPr>
        <w:t>系统整体架构图</w:t>
      </w:r>
    </w:p>
    <w:p w14:paraId="5DE6AA56">
      <w:pPr>
        <w:pStyle w:val="4"/>
        <w:bidi w:val="0"/>
      </w:pPr>
      <w:bookmarkStart w:id="15" w:name="_Toc20194"/>
      <w:r>
        <w:t>模块介绍</w:t>
      </w:r>
      <w:bookmarkEnd w:id="15"/>
    </w:p>
    <w:p w14:paraId="24CC8689">
      <w:pPr>
        <w:pStyle w:val="5"/>
        <w:bidi w:val="0"/>
      </w:pPr>
      <w:bookmarkStart w:id="16" w:name="_Toc22980"/>
      <w:r>
        <w:t>训练模块</w:t>
      </w:r>
      <w:r>
        <w:rPr>
          <w:rFonts w:hint="eastAsia"/>
          <w:lang w:eastAsia="zh-CN"/>
        </w:rPr>
        <w:t>：</w:t>
      </w:r>
      <w:r>
        <w:t>Coordinate Adapter</w:t>
      </w:r>
      <w:bookmarkEnd w:id="16"/>
    </w:p>
    <w:p w14:paraId="5A250CCA">
      <w:pPr>
        <w:pStyle w:val="3"/>
        <w:bidi w:val="0"/>
        <w:rPr>
          <w:rFonts w:hint="eastAsia" w:eastAsia="宋体"/>
          <w:lang w:eastAsia="zh-CN"/>
        </w:rPr>
      </w:pPr>
      <w:r>
        <w:rPr>
          <w:rFonts w:hint="eastAsia"/>
        </w:rPr>
        <w:t>为了解决MLLM难以理解坐标网格的痛点问题，同时保持MLLM原有的多模态推理能力，本文设计了Coordinate Adapter模块。该模块采用轻量级设计，通过完全冻结Qwen2.5-VL的全部参数，仅训练Adapter相关的可学习权重，在使MLLM获得理解坐标网格空间能力的同时，也显著降低了训练成本</w:t>
      </w:r>
      <w:r>
        <w:rPr>
          <w:rFonts w:hint="eastAsia"/>
          <w:lang w:eastAsia="zh-CN"/>
        </w:rPr>
        <w:t>。</w:t>
      </w:r>
    </w:p>
    <w:p w14:paraId="4FF183CF">
      <w:pPr>
        <w:pStyle w:val="3"/>
        <w:bidi w:val="0"/>
      </w:pPr>
      <w:r>
        <w:t>Coordinate Adapter由</w:t>
      </w:r>
      <w:r>
        <w:rPr>
          <w:rFonts w:hint="eastAsia"/>
          <w:lang w:val="en-US" w:eastAsia="zh-CN"/>
        </w:rPr>
        <w:t>以下</w:t>
      </w:r>
      <w:r>
        <w:t>核心组件构成：</w:t>
      </w:r>
    </w:p>
    <w:p w14:paraId="034CB822">
      <w:pPr>
        <w:pStyle w:val="3"/>
        <w:bidi w:val="0"/>
        <w:rPr>
          <w:rFonts w:hint="eastAsia"/>
          <w:lang w:eastAsia="zh-CN"/>
        </w:rPr>
      </w:pPr>
      <w:r>
        <w:rPr>
          <w:rFonts w:hint="eastAsia"/>
          <w:lang w:val="en-US" w:eastAsia="zh-CN"/>
        </w:rPr>
        <w:t>（1）</w:t>
      </w:r>
      <w:r>
        <w:t>GridEncoder</w:t>
      </w:r>
      <w:r>
        <w:rPr>
          <w:rFonts w:hint="eastAsia"/>
          <w:lang w:eastAsia="zh-CN"/>
        </w:rPr>
        <w:t>：</w:t>
      </w:r>
      <w:r>
        <w:rPr>
          <w:rFonts w:hint="eastAsia"/>
        </w:rPr>
        <w:t>采用轻量级类ResNet的CNN结构，输入为带有11×11网格标注的图像（grid_image），输出为多尺度空间特征图。网络由一个步长为2的7×7初始卷积层与最大池化层，以及四个由残差块组成的特征提取阶段构成，依次将特征图下采样至原尺寸的1/32，通道数从64逐步扩展至目标特征维度，最终输出空间特征图。相比通用视觉编码器，GridEncoder能够更加专注地捕获网格线与坐标刻度等空间结构信息，为后续的空间定位提供先验引导</w:t>
      </w:r>
      <w:r>
        <w:rPr>
          <w:rFonts w:hint="eastAsia"/>
          <w:lang w:eastAsia="zh-CN"/>
        </w:rPr>
        <w:t>。</w:t>
      </w:r>
    </w:p>
    <w:p w14:paraId="242C035D">
      <w:pPr>
        <w:pStyle w:val="3"/>
        <w:bidi w:val="0"/>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Feature</w:t>
      </w:r>
      <w:r>
        <w:rPr>
          <w:rFonts w:hint="eastAsia"/>
          <w:lang w:val="en-US" w:eastAsia="zh-CN"/>
        </w:rPr>
        <w:t xml:space="preserve"> </w:t>
      </w:r>
      <w:r>
        <w:rPr>
          <w:rFonts w:hint="eastAsia"/>
        </w:rPr>
        <w:t>Projector</w:t>
      </w:r>
      <w:r>
        <w:t>：</w:t>
      </w:r>
      <w:r>
        <w:rPr>
          <w:rFonts w:hint="eastAsia"/>
        </w:rPr>
        <w:t>负责将GridEncoder输出的特征图（形状为[B, D, H/32, W/32]）转换为与Qwen2.5-VL视觉特征对齐的token序列（形状为[B, M, D]）。其通过自适应平均池化将特征图压缩为固定空间分辨率，随后展平并经线性投影层映射到目标维度，最后叠加可学习位置编码并通过LayerNorm归一化，以保留空间位置信息。</w:t>
      </w:r>
    </w:p>
    <w:p w14:paraId="4C6E6670">
      <w:pPr>
        <w:pStyle w:val="3"/>
        <w:bidi w:val="0"/>
      </w:pPr>
      <w:r>
        <w:rPr>
          <w:rFonts w:hint="eastAsia"/>
          <w:lang w:eastAsia="zh-CN"/>
        </w:rPr>
        <w:t>（</w:t>
      </w:r>
      <w:r>
        <w:rPr>
          <w:rFonts w:hint="eastAsia"/>
          <w:lang w:val="en-US" w:eastAsia="zh-CN"/>
        </w:rPr>
        <w:t>3</w:t>
      </w:r>
      <w:r>
        <w:rPr>
          <w:rFonts w:hint="eastAsia"/>
          <w:lang w:eastAsia="zh-CN"/>
        </w:rPr>
        <w:t>）</w:t>
      </w:r>
      <w:r>
        <w:rPr>
          <w:rFonts w:hint="eastAsia"/>
        </w:rPr>
        <w:t>Text</w:t>
      </w:r>
      <w:r>
        <w:rPr>
          <w:rFonts w:hint="eastAsia"/>
          <w:lang w:val="en-US" w:eastAsia="zh-CN"/>
        </w:rPr>
        <w:t xml:space="preserve"> </w:t>
      </w:r>
      <w:r>
        <w:rPr>
          <w:rFonts w:hint="eastAsia"/>
        </w:rPr>
        <w:t>Guided</w:t>
      </w:r>
      <w:r>
        <w:rPr>
          <w:rFonts w:hint="eastAsia"/>
          <w:lang w:val="en-US" w:eastAsia="zh-CN"/>
        </w:rPr>
        <w:t xml:space="preserve"> </w:t>
      </w:r>
      <w:r>
        <w:rPr>
          <w:rFonts w:hint="eastAsia"/>
        </w:rPr>
        <w:t>Cross</w:t>
      </w:r>
      <w:r>
        <w:rPr>
          <w:rFonts w:hint="eastAsia"/>
          <w:lang w:val="en-US" w:eastAsia="zh-CN"/>
        </w:rPr>
        <w:t xml:space="preserve"> </w:t>
      </w:r>
      <w:r>
        <w:rPr>
          <w:rFonts w:hint="eastAsia"/>
        </w:rPr>
        <w:t>Attention</w:t>
      </w:r>
      <w:r>
        <w:t>：</w:t>
      </w:r>
      <w:r>
        <w:rPr>
          <w:rFonts w:hint="eastAsia"/>
          <w:lang w:val="en-US" w:eastAsia="zh-CN"/>
        </w:rPr>
        <w:t>在基础Cross Attention的基础上引入文本分支，实现网格感知与语义理解的双路增强。网格分支以原始视觉token为Query、网格token为Key/Value，使视觉特征显式感知空间网格位置；文本分支以原始视觉token为Query、文本嵌入为Key/Value，使视觉特征感知“左边”“红色”等语义信息。两路输出最终通过一个可学习门控网络动态融合，逐token决定对网格线索与文本语义线索的依赖权重。</w:t>
      </w:r>
    </w:p>
    <w:p w14:paraId="25635B91">
      <w:pPr>
        <w:pStyle w:val="3"/>
        <w:bidi w:val="0"/>
      </w:pPr>
      <w:r>
        <w:rPr>
          <w:rFonts w:hint="eastAsia"/>
          <w:lang w:eastAsia="zh-CN"/>
        </w:rPr>
        <w:t>（</w:t>
      </w:r>
      <w:r>
        <w:rPr>
          <w:rFonts w:hint="eastAsia"/>
          <w:lang w:val="en-US" w:eastAsia="zh-CN"/>
        </w:rPr>
        <w:t>4</w:t>
      </w:r>
      <w:r>
        <w:rPr>
          <w:rFonts w:hint="eastAsia"/>
          <w:lang w:eastAsia="zh-CN"/>
        </w:rPr>
        <w:t>）</w:t>
      </w:r>
      <w:r>
        <w:t>Gated Fusion：</w:t>
      </w:r>
      <w:r>
        <w:rPr>
          <w:rFonts w:hint="eastAsia"/>
          <w:lang w:val="en-US" w:eastAsia="zh-CN"/>
        </w:rPr>
        <w:t>负责自适应融合增强前后的视觉特征。将原始视觉特征与TextGuidedCrossAttention输出拼接后，通过门控网络生成逐token的融合权重系数，动态控制两路特征的混合比例，最后经过输出投影层、Dropout及残差LayerNorm输出融合特征，使模型能够根据具体输入灵活调整对网格空间信息的依赖程度</w:t>
      </w:r>
      <w:r>
        <w:t>。</w:t>
      </w:r>
    </w:p>
    <w:p w14:paraId="175B5167">
      <w:pPr>
        <w:pStyle w:val="3"/>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ResidualFFN</w:t>
      </w:r>
      <w:r>
        <w:rPr>
          <w:rFonts w:hint="eastAsia"/>
          <w:lang w:eastAsia="zh-CN"/>
        </w:rPr>
        <w:t>：</w:t>
      </w:r>
      <w:r>
        <w:rPr>
          <w:rFonts w:hint="eastAsia"/>
        </w:rPr>
        <w:t>在融合特征之上叠加标准残差前馈网络，结</w:t>
      </w:r>
      <w:r>
        <w:rPr>
          <w:rFonts w:hint="eastAsia"/>
          <w:lang w:val="en-US" w:eastAsia="zh-CN"/>
        </w:rPr>
        <w:t>构为</w:t>
      </w:r>
      <w:r>
        <w:rPr>
          <w:rFonts w:hint="eastAsia"/>
        </w:rPr>
        <w:t>LayerNorm</w:t>
      </w:r>
      <w:r>
        <w:rPr>
          <w:rFonts w:hint="eastAsia"/>
          <w:lang w:val="en-US" w:eastAsia="zh-CN"/>
        </w:rPr>
        <w:t>→</w:t>
      </w:r>
      <w:r>
        <w:rPr>
          <w:rFonts w:hint="eastAsia"/>
        </w:rPr>
        <w:t>Linear(D</w:t>
      </w:r>
      <w:r>
        <w:rPr>
          <w:rFonts w:hint="eastAsia"/>
          <w:lang w:val="en-US" w:eastAsia="zh-CN"/>
        </w:rPr>
        <w:t>→</w:t>
      </w:r>
      <w:r>
        <w:rPr>
          <w:rFonts w:hint="eastAsia"/>
        </w:rPr>
        <w:t>4D)</w:t>
      </w:r>
      <w:r>
        <w:rPr>
          <w:rFonts w:hint="eastAsia"/>
          <w:lang w:val="en-US" w:eastAsia="zh-CN"/>
        </w:rPr>
        <w:t>→</w:t>
      </w:r>
      <w:r>
        <w:rPr>
          <w:rFonts w:hint="eastAsia"/>
        </w:rPr>
        <w:t>GELU</w:t>
      </w:r>
      <w:r>
        <w:rPr>
          <w:rFonts w:hint="eastAsia"/>
          <w:lang w:val="en-US" w:eastAsia="zh-CN"/>
        </w:rPr>
        <w:t>→</w:t>
      </w:r>
      <w:r>
        <w:rPr>
          <w:rFonts w:hint="eastAsia"/>
        </w:rPr>
        <w:t>Dropout</w:t>
      </w:r>
      <w:r>
        <w:rPr>
          <w:rFonts w:hint="eastAsia"/>
          <w:lang w:val="en-US" w:eastAsia="zh-CN"/>
        </w:rPr>
        <w:t>→</w:t>
      </w:r>
      <w:r>
        <w:rPr>
          <w:rFonts w:hint="eastAsia"/>
        </w:rPr>
        <w:t>Linear(4D→D)</w:t>
      </w:r>
      <w:r>
        <w:rPr>
          <w:rFonts w:hint="eastAsia"/>
          <w:lang w:val="en-US" w:eastAsia="zh-CN"/>
        </w:rPr>
        <w:t>→</w:t>
      </w:r>
      <w:r>
        <w:rPr>
          <w:rFonts w:hint="eastAsia"/>
        </w:rPr>
        <w:t>Dropout，并与输入做残差相加，进一步强化特征的非线性表达能力，输出即为最终的增强视觉特征enhanced_features</w:t>
      </w:r>
    </w:p>
    <w:p w14:paraId="414FF5AD">
      <w:pPr>
        <w:pStyle w:val="3"/>
        <w:bidi w:val="0"/>
        <w:rPr>
          <w:rFonts w:hint="default" w:eastAsia="宋体"/>
          <w:lang w:val="en-US" w:eastAsia="zh-CN"/>
        </w:rPr>
      </w:pPr>
      <w:r>
        <w:rPr>
          <w:rFonts w:hint="eastAsia"/>
        </w:rPr>
        <w:t>在得到enhanced_features（[B, N, D]）后，模型并非直接对全局特征回归坐标，而是执行细粒度的token级文本条件化并输出121维网格分布</w:t>
      </w:r>
      <w:r>
        <w:rPr>
          <w:rFonts w:hint="eastAsia"/>
          <w:lang w:eastAsia="zh-CN"/>
        </w:rPr>
        <w:t>。具体而言，首先计算每个视觉token与文本token序列的交叉注意力，得到逐token的文本条件特征，并通过Token Modulation与Token Text Gate对视觉token施加语义调制；随后用两层MLP将每个token映射为121维logits，以可学习的token重要性权重加权求和得到全局grid logits，并叠加由文本摘要向量与2D Sinusoidal位置编码内积得到的空间位置偏置，使模型学习“左侧查询偏好小x坐标”等空间对应关系；最终通过Top</w:t>
      </w:r>
      <w:r>
        <w:rPr>
          <w:rFonts w:hint="eastAsia"/>
          <w:lang w:val="en-US" w:eastAsia="zh-CN"/>
        </w:rPr>
        <w:t>-</w:t>
      </w:r>
      <w:r>
        <w:rPr>
          <w:rFonts w:hint="eastAsia"/>
          <w:lang w:eastAsia="zh-CN"/>
        </w:rPr>
        <w:t>k解码，将得分最高的k个格子索引转换为归一化坐标</w:t>
      </w:r>
      <m:oMath>
        <m:r>
          <m:rPr>
            <m:sty m:val="p"/>
          </m:rPr>
          <w:rPr>
            <w:rFonts w:hint="default" w:ascii="Cambria Math"/>
            <w:lang w:val="en-US" w:eastAsia="zh-CN"/>
          </w:rPr>
          <m:t>(x,y)=(col/10,row/10)</m:t>
        </m:r>
        <m:r>
          <m:rPr>
            <m:sty m:val="p"/>
          </m:rPr>
          <w:rPr>
            <w:rFonts w:hint="default" w:ascii="Cambria Math" w:hAnsi="Cambria Math" w:cs="Cambria Math"/>
            <w:lang w:val="en-US" w:eastAsia="zh-CN"/>
          </w:rPr>
          <m:t>∈</m:t>
        </m:r>
        <m:sSup>
          <m:sSupPr>
            <m:ctrlPr>
              <w:rPr>
                <w:rFonts w:hint="default" w:ascii="Cambria Math" w:hAnsi="Cambria Math" w:cs="Cambria Math"/>
                <w:i w:val="0"/>
                <w:lang w:val="en-US" w:eastAsia="zh-CN"/>
              </w:rPr>
            </m:ctrlPr>
          </m:sSupPr>
          <m:e>
            <m:r>
              <m:rPr>
                <m:sty m:val="p"/>
              </m:rPr>
              <w:rPr>
                <w:rFonts w:hint="default" w:ascii="Cambria Math"/>
                <w:lang w:val="en-US" w:eastAsia="zh-CN"/>
              </w:rPr>
              <m:t>[0,1]</m:t>
            </m:r>
            <m:ctrlPr>
              <w:rPr>
                <w:rFonts w:hint="default" w:ascii="Cambria Math" w:hAnsi="Cambria Math" w:cs="Cambria Math"/>
                <w:i w:val="0"/>
                <w:lang w:val="en-US" w:eastAsia="zh-CN"/>
              </w:rPr>
            </m:ctrlPr>
          </m:e>
          <m:sup>
            <m:r>
              <m:rPr>
                <m:sty m:val="p"/>
              </m:rPr>
              <w:rPr>
                <w:rFonts w:hint="default" w:ascii="Cambria Math" w:hAnsi="Cambria Math" w:cs="Cambria Math"/>
                <w:lang w:val="en-US" w:eastAsia="zh-CN"/>
              </w:rPr>
              <m:t>2</m:t>
            </m:r>
            <m:ctrlPr>
              <w:rPr>
                <w:rFonts w:hint="default" w:ascii="Cambria Math" w:hAnsi="Cambria Math" w:cs="Cambria Math"/>
                <w:i w:val="0"/>
                <w:lang w:val="en-US" w:eastAsia="zh-CN"/>
              </w:rPr>
            </m:ctrlPr>
          </m:sup>
        </m:sSup>
      </m:oMath>
    </w:p>
    <w:p w14:paraId="564C118C">
      <w:pPr>
        <w:pStyle w:val="40"/>
        <w:spacing w:before="93" w:after="93"/>
      </w:pPr>
      <w:r>
        <w:drawing>
          <wp:inline distT="0" distB="0" distL="114300" distR="114300">
            <wp:extent cx="5262245" cy="2098040"/>
            <wp:effectExtent l="0" t="0" r="8255"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5262245" cy="2098040"/>
                    </a:xfrm>
                    <a:prstGeom prst="rect">
                      <a:avLst/>
                    </a:prstGeom>
                    <a:noFill/>
                    <a:ln>
                      <a:noFill/>
                    </a:ln>
                  </pic:spPr>
                </pic:pic>
              </a:graphicData>
            </a:graphic>
          </wp:inline>
        </w:drawing>
      </w:r>
    </w:p>
    <w:p w14:paraId="12133E33">
      <w:pPr>
        <w:pStyle w:val="12"/>
        <w:spacing w:before="93" w:after="93"/>
      </w:pPr>
      <w:r>
        <w:rPr>
          <w:rFonts w:hint="eastAsia"/>
        </w:rPr>
        <w:t xml:space="preserve">图 </w:t>
      </w:r>
      <w:r>
        <w:rPr>
          <w:rFonts w:hint="eastAsia"/>
          <w:lang w:val="en-US" w:eastAsia="zh-CN"/>
        </w:rPr>
        <w:t>3</w:t>
      </w:r>
      <w:r>
        <w:t xml:space="preserve">  </w:t>
      </w:r>
      <w:r>
        <w:rPr>
          <w:rFonts w:hint="eastAsia"/>
        </w:rPr>
        <w:t>Coordinate Adapter架构图</w:t>
      </w:r>
    </w:p>
    <w:p w14:paraId="2BCA9232">
      <w:pPr>
        <w:pStyle w:val="3"/>
        <w:bidi w:val="0"/>
      </w:pPr>
      <w:r>
        <w:rPr>
          <w:rFonts w:hint="eastAsia"/>
        </w:rPr>
        <w:t>本模块采用基于网格分类的复合损失函数对121维grid logits进行监督。由于网格中正负样本极度不平衡（正样本格子约占1/121），首先以pos</w:t>
      </w:r>
      <w:r>
        <w:rPr>
          <w:rFonts w:hint="eastAsia"/>
          <w:lang w:val="en-US" w:eastAsia="zh-CN"/>
        </w:rPr>
        <w:t>_</w:t>
      </w:r>
      <w:r>
        <w:rPr>
          <w:rFonts w:hint="eastAsia"/>
        </w:rPr>
        <w:t>weight</w:t>
      </w:r>
      <w:r>
        <w:rPr>
          <w:rFonts w:hint="eastAsia"/>
          <w:lang w:val="en-US" w:eastAsia="zh-CN"/>
        </w:rPr>
        <w:t>=</w:t>
      </w:r>
      <w:r>
        <w:rPr>
          <w:rFonts w:hint="eastAsia"/>
        </w:rPr>
        <w:t>4.0 对正样本加权的二元交叉熵（Binary Cross Entropy</w:t>
      </w:r>
      <w:r>
        <w:rPr>
          <w:rFonts w:hint="eastAsia"/>
          <w:lang w:eastAsia="zh-CN"/>
        </w:rPr>
        <w:t>，</w:t>
      </w:r>
      <w:r>
        <w:rPr>
          <w:rFonts w:hint="eastAsia"/>
        </w:rPr>
        <w:t>BCE）作为基础损失</w:t>
      </w:r>
      <w:r>
        <w:rPr>
          <w:rFonts w:hint="eastAsia"/>
          <w:lang w:eastAsia="zh-CN"/>
        </w:rPr>
        <w:t>；</w:t>
      </w:r>
      <w:r>
        <w:rPr>
          <w:rFonts w:hint="eastAsia"/>
        </w:rPr>
        <w:t>在此之上叠加Focal Loss调制项</w:t>
      </w:r>
      <m:oMath>
        <m:sSup>
          <m:sSupPr>
            <m:ctrlPr>
              <w:rPr>
                <w:rFonts w:hint="eastAsia" w:ascii="Cambria Math"/>
                <w:i/>
              </w:rPr>
            </m:ctrlPr>
          </m:sSupPr>
          <m:e>
            <m:r>
              <m:rPr/>
              <w:rPr>
                <w:rFonts w:hint="default" w:ascii="Cambria Math" w:hAnsi="Cambria Math" w:cstheme="minorBidi"/>
                <w:kern w:val="2"/>
                <w:sz w:val="24"/>
                <w:szCs w:val="22"/>
                <w:lang w:val="en-US" w:eastAsia="zh-CN" w:bidi="ar-SA"/>
              </w:rPr>
              <m:t>(1−</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p</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t</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m:t>
            </m:r>
            <m:ctrlPr>
              <w:rPr>
                <w:rFonts w:hint="eastAsia" w:ascii="Cambria Math"/>
                <w:i/>
              </w:rPr>
            </m:ctrlPr>
          </m:e>
          <m:sup>
            <m:r>
              <m:rPr/>
              <w:rPr>
                <w:rFonts w:ascii="Cambria Math" w:hAnsi="Cambria Math"/>
              </w:rPr>
              <m:t>γ</m:t>
            </m:r>
            <m:ctrlPr>
              <w:rPr>
                <w:rFonts w:hint="eastAsia" w:ascii="Cambria Math"/>
                <w:i/>
              </w:rPr>
            </m:ctrlPr>
          </m:sup>
        </m:sSup>
        <m:r>
          <m:rPr/>
          <w:rPr>
            <w:rFonts w:hint="default" w:ascii="Cambria Math"/>
            <w:lang w:val="en-US" w:eastAsia="zh-CN"/>
          </w:rPr>
          <m:t>(</m:t>
        </m:r>
        <m:r>
          <m:rPr/>
          <w:rPr>
            <w:rFonts w:ascii="Cambria Math" w:hAnsi="Cambria Math"/>
            <w:lang w:val="en-US"/>
          </w:rPr>
          <m:t>γ</m:t>
        </m:r>
        <m:r>
          <m:rPr/>
          <w:rPr>
            <w:rFonts w:hint="default" w:ascii="Cambria Math" w:hAnsi="Cambria Math"/>
            <w:lang w:val="en-US" w:eastAsia="zh-CN"/>
          </w:rPr>
          <m:t>=2.0</m:t>
        </m:r>
        <m:r>
          <m:rPr/>
          <w:rPr>
            <w:rFonts w:hint="default" w:ascii="Cambria Math"/>
            <w:lang w:val="en-US" w:eastAsia="zh-CN"/>
          </w:rPr>
          <m:t>)</m:t>
        </m:r>
      </m:oMath>
      <w:r>
        <w:rPr>
          <w:rFonts w:hint="eastAsia"/>
        </w:rPr>
        <w:t>，使梯度向难分样本集中，抑制大量易分负样本对训练的主导效应</w:t>
      </w:r>
      <w:r>
        <w:rPr>
          <w:rFonts w:hint="eastAsia"/>
          <w:lang w:eastAsia="zh-CN"/>
        </w:rPr>
        <w:t>；</w:t>
      </w:r>
      <w:r>
        <w:rPr>
          <w:rFonts w:hint="eastAsia"/>
        </w:rPr>
        <w:t>同时引入Ranking Loss</w:t>
      </w:r>
      <w:r>
        <w:rPr>
          <w:rFonts w:hint="eastAsia"/>
          <w:lang w:eastAsia="zh-CN"/>
        </w:rPr>
        <w:t>，</w:t>
      </w:r>
      <w:r>
        <w:rPr>
          <w:rFonts w:hint="eastAsia"/>
        </w:rPr>
        <w:t>对每个样本中正样本格子的logit与最难负样本的logit施以Hinge约束</w:t>
      </w:r>
      <m:oMath>
        <m:r>
          <m:rPr/>
          <w:rPr>
            <w:rFonts w:hint="default" w:ascii="Cambria Math" w:hAnsi="Cambria Math" w:cstheme="minorBidi"/>
            <w:kern w:val="2"/>
            <w:sz w:val="24"/>
            <w:szCs w:val="22"/>
            <w:lang w:val="en-US" w:eastAsia="zh-CN" w:bidi="ar-SA"/>
          </w:rPr>
          <m:t>max(m−</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logit</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pos</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logit</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neg</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m:t>
        </m:r>
      </m:oMath>
      <w:r>
        <w:rPr>
          <w:rFonts w:hint="eastAsia"/>
        </w:rPr>
        <w:t>，设置间隔</w:t>
      </w:r>
      <m:oMath>
        <m:r>
          <m:rPr/>
          <w:rPr>
            <w:rFonts w:hint="default" w:ascii="Cambria Math"/>
            <w:lang w:val="en-US" w:eastAsia="zh-CN"/>
          </w:rPr>
          <m:t>m</m:t>
        </m:r>
        <m:r>
          <m:rPr/>
          <w:rPr>
            <w:rFonts w:hint="default" w:ascii="Cambria Math" w:hAnsi="Cambria Math"/>
            <w:lang w:val="en-US" w:eastAsia="zh-CN"/>
          </w:rPr>
          <m:t>=0.2</m:t>
        </m:r>
      </m:oMath>
      <w:r>
        <w:rPr>
          <w:rFonts w:hint="eastAsia"/>
          <w:lang w:eastAsia="zh-CN"/>
        </w:rPr>
        <w:t>，</w:t>
      </w:r>
      <w:r>
        <w:rPr>
          <w:rFonts w:hint="eastAsia"/>
        </w:rPr>
        <w:t>权重</w:t>
      </w:r>
      <m:oMath>
        <m:r>
          <m:rPr/>
          <w:rPr>
            <w:rFonts w:ascii="Cambria Math" w:hAnsi="Cambria Math"/>
          </w:rPr>
          <m:t>λ</m:t>
        </m:r>
        <m:r>
          <m:rPr/>
          <w:rPr>
            <w:rFonts w:hint="default" w:ascii="Cambria Math" w:hAnsi="Cambria Math"/>
            <w:lang w:val="en-US" w:eastAsia="zh-CN"/>
          </w:rPr>
          <m:t>=0.25</m:t>
        </m:r>
      </m:oMath>
      <w:r>
        <w:rPr>
          <w:rFonts w:hint="eastAsia"/>
        </w:rPr>
        <w:t>，保证正负样本之间存在明确的得分间隔。此外，真值标签采用软标签构建</w:t>
      </w:r>
      <w:r>
        <w:rPr>
          <w:rFonts w:hint="eastAsia"/>
          <w:lang w:eastAsia="zh-CN"/>
        </w:rPr>
        <w:t>：</w:t>
      </w:r>
      <w:r>
        <w:rPr>
          <w:rFonts w:hint="eastAsia"/>
        </w:rPr>
        <w:t>目标格子赋值</w:t>
      </w:r>
      <w:r>
        <w:rPr>
          <w:rFonts w:hint="eastAsia"/>
          <w:lang w:val="en-US" w:eastAsia="zh-CN"/>
        </w:rPr>
        <w:t>1.0</w:t>
      </w:r>
      <w:r>
        <w:rPr>
          <w:rFonts w:hint="eastAsia"/>
        </w:rPr>
        <w:t>，其</w:t>
      </w:r>
      <w:r>
        <w:rPr>
          <w:rFonts w:hint="eastAsia"/>
          <w:lang w:val="en-US" w:eastAsia="zh-CN"/>
        </w:rPr>
        <w:t>8</w:t>
      </w:r>
      <w:r>
        <w:rPr>
          <w:rFonts w:hint="eastAsia"/>
        </w:rPr>
        <w:t>邻域格子赋以固定邻域权重</w:t>
      </w:r>
      <w:r>
        <w:rPr>
          <w:rFonts w:hint="eastAsia"/>
          <w:lang w:val="en-US" w:eastAsia="zh-CN"/>
        </w:rPr>
        <w:t>0.12</w:t>
      </w:r>
      <w:r>
        <w:rPr>
          <w:rFonts w:hint="eastAsia"/>
        </w:rPr>
        <w:t>或按高斯衰减（</w:t>
      </w:r>
      <m:oMath>
        <m:r>
          <m:rPr/>
          <w:rPr>
            <w:rFonts w:ascii="Cambria Math" w:hAnsi="Cambria Math"/>
          </w:rPr>
          <m:t>σ</m:t>
        </m:r>
        <m:r>
          <m:rPr/>
          <w:rPr>
            <w:rFonts w:hint="default" w:ascii="Cambria Math" w:hAnsi="Cambria Math"/>
            <w:lang w:val="en-US" w:eastAsia="zh-CN"/>
          </w:rPr>
          <m:t>=1.0</m:t>
        </m:r>
      </m:oMath>
      <w:r>
        <w:rPr>
          <w:rFonts w:hint="eastAsia"/>
        </w:rPr>
        <w:t>）赋值，引导模型输出空间平滑的预测分布，最终综合损失为</w:t>
      </w:r>
      <m:oMath>
        <m:r>
          <m:rPr/>
          <w:rPr>
            <w:rFonts w:hint="default" w:ascii="Cambria Math" w:hAnsi="Cambria Math" w:cstheme="minorBidi"/>
            <w:kern w:val="2"/>
            <w:sz w:val="24"/>
            <w:szCs w:val="22"/>
            <w:lang w:val="en-US" w:eastAsia="zh-CN" w:bidi="ar-SA"/>
          </w:rPr>
          <m:t>L=</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Focal−BCE</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+0.25</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Ranking</m:t>
            </m:r>
            <m:ctrlPr>
              <w:rPr>
                <w:rFonts w:hint="default" w:ascii="Cambria Math" w:hAnsi="Cambria Math" w:cstheme="minorBidi"/>
                <w:i/>
                <w:kern w:val="2"/>
                <w:sz w:val="24"/>
                <w:szCs w:val="22"/>
                <w:lang w:val="en-US" w:eastAsia="zh-CN" w:bidi="ar-SA"/>
              </w:rPr>
            </m:ctrlPr>
          </m:sub>
        </m:sSub>
      </m:oMath>
      <w:r>
        <w:rPr>
          <w:rFonts w:hint="eastAsia"/>
        </w:rPr>
        <w:t>。</w:t>
      </w:r>
    </w:p>
    <w:p w14:paraId="2E7157DF">
      <w:pPr>
        <w:pStyle w:val="3"/>
        <w:bidi w:val="0"/>
        <w:rPr>
          <w:u w:val="single"/>
        </w:rPr>
      </w:pPr>
      <w:r>
        <w:rPr>
          <w:rFonts w:hint="eastAsia"/>
          <w:lang w:val="en-US" w:eastAsia="zh-CN"/>
        </w:rPr>
        <w:t>整体</w:t>
      </w:r>
      <w:r>
        <w:t>训练策略</w:t>
      </w:r>
      <w:r>
        <w:rPr>
          <w:rFonts w:hint="eastAsia"/>
        </w:rPr>
        <w:t>采用端到端单阶段监督训练：完全冻结Qwen2.5-VL参数，仅优化Adapter权重；使用AdamW优化器（lr=3e-5</w:t>
      </w:r>
      <w:r>
        <w:rPr>
          <w:rFonts w:hint="eastAsia"/>
          <w:lang w:eastAsia="zh-CN"/>
        </w:rPr>
        <w:t>，</w:t>
      </w:r>
      <w:r>
        <w:rPr>
          <w:rFonts w:hint="eastAsia"/>
        </w:rPr>
        <w:t>weight decay=0.01），配合Cosine衰减调度与前5%步数线性Warmup；批次大小为8，梯度裁剪阈值1.0，默认训练4轮；数据集按图像级切分训练</w:t>
      </w:r>
      <w:r>
        <w:rPr>
          <w:rFonts w:hint="eastAsia"/>
          <w:lang w:val="en-US" w:eastAsia="zh-CN"/>
        </w:rPr>
        <w:t>/</w:t>
      </w:r>
      <w:r>
        <w:rPr>
          <w:rFonts w:hint="eastAsia"/>
        </w:rPr>
        <w:t>验证集（val_ratio=0.2），避免同图不同query造成的数据泄漏；对空间关系类（</w:t>
      </w:r>
      <w:r>
        <w:rPr>
          <w:rFonts w:hint="eastAsia"/>
          <w:lang w:val="en-US" w:eastAsia="zh-CN"/>
        </w:rPr>
        <w:t>×</w:t>
      </w:r>
      <w:r>
        <w:rPr>
          <w:rFonts w:hint="eastAsia"/>
        </w:rPr>
        <w:t>1.8）</w:t>
      </w:r>
      <w:r>
        <w:rPr>
          <w:rFonts w:hint="eastAsia"/>
          <w:lang w:eastAsia="zh-CN"/>
        </w:rPr>
        <w:t>、</w:t>
      </w:r>
      <w:r>
        <w:rPr>
          <w:rFonts w:hint="eastAsia"/>
        </w:rPr>
        <w:t>顺序类（</w:t>
      </w:r>
      <w:r>
        <w:rPr>
          <w:rFonts w:hint="eastAsia"/>
          <w:lang w:val="en-US" w:eastAsia="zh-CN"/>
        </w:rPr>
        <w:t>×</w:t>
      </w:r>
      <w:r>
        <w:rPr>
          <w:rFonts w:hint="eastAsia"/>
        </w:rPr>
        <w:t>2.2）</w:t>
      </w:r>
      <w:r>
        <w:rPr>
          <w:rFonts w:hint="eastAsia"/>
          <w:lang w:eastAsia="zh-CN"/>
        </w:rPr>
        <w:t>、</w:t>
      </w:r>
      <w:r>
        <w:rPr>
          <w:rFonts w:hint="eastAsia"/>
        </w:rPr>
        <w:t>多实体类（</w:t>
      </w:r>
      <w:r>
        <w:rPr>
          <w:rFonts w:hint="eastAsia"/>
          <w:lang w:val="en-US" w:eastAsia="zh-CN"/>
        </w:rPr>
        <w:t>×</w:t>
      </w:r>
      <w:r>
        <w:rPr>
          <w:rFonts w:hint="eastAsia"/>
        </w:rPr>
        <w:t>2.0）等难样本进行加权过采样；当验证集acc@1grid连续3次评估无提升时触发早停，以最佳checkpoint保存模型。</w:t>
      </w:r>
    </w:p>
    <w:p w14:paraId="4E41BB1D">
      <w:pPr>
        <w:pStyle w:val="5"/>
        <w:bidi w:val="0"/>
      </w:pPr>
      <w:bookmarkStart w:id="17" w:name="_Toc20810"/>
      <w:r>
        <w:t>预处理模块</w:t>
      </w:r>
      <w:bookmarkEnd w:id="17"/>
    </w:p>
    <w:p w14:paraId="20CCC305">
      <w:pPr>
        <w:pStyle w:val="3"/>
        <w:bidi w:val="0"/>
      </w:pPr>
      <w:r>
        <w:t>预处理模块负责将原始图像转换为适合系统处理的格式，主要功能包括：</w:t>
      </w:r>
    </w:p>
    <w:p w14:paraId="77E9213C">
      <w:pPr>
        <w:pStyle w:val="3"/>
        <w:bidi w:val="0"/>
      </w:pPr>
      <w:r>
        <w:t>（1）图像缩放对齐：根据Qwen2.5-VL的输入要求，将图像缩放到合适尺寸，确保图像</w:t>
      </w:r>
      <w:r>
        <w:rPr>
          <w:rFonts w:hint="eastAsia"/>
          <w:lang w:val="en-US" w:eastAsia="zh-CN"/>
        </w:rPr>
        <w:t>宽高大小均</w:t>
      </w:r>
      <w:r>
        <w:t>为28的倍数以支持模型的patch切分机制。</w:t>
      </w:r>
    </w:p>
    <w:p w14:paraId="0AA14C1E">
      <w:pPr>
        <w:pStyle w:val="3"/>
        <w:bidi w:val="0"/>
        <w:rPr>
          <w:u w:val="none"/>
        </w:rPr>
      </w:pPr>
      <w:r>
        <w:t>（2）网格叠加：在图像上叠加1</w:t>
      </w:r>
      <w:r>
        <w:rPr>
          <w:rFonts w:hint="eastAsia"/>
          <w:lang w:val="en-US" w:eastAsia="zh-CN"/>
        </w:rPr>
        <w:t>1</w:t>
      </w:r>
      <w:r>
        <w:t>×1</w:t>
      </w:r>
      <w:r>
        <w:rPr>
          <w:rFonts w:hint="eastAsia"/>
          <w:lang w:val="en-US" w:eastAsia="zh-CN"/>
        </w:rPr>
        <w:t>1</w:t>
      </w:r>
      <w:r>
        <w:t>网格坐标系统，网格线采用</w:t>
      </w:r>
      <w:r>
        <w:rPr>
          <w:rFonts w:hint="eastAsia"/>
          <w:lang w:val="en-US" w:eastAsia="zh-CN"/>
        </w:rPr>
        <w:t>黑色</w:t>
      </w:r>
      <w:r>
        <w:t>，坐标标签标注在图像边缘。</w:t>
      </w:r>
      <w:r>
        <w:rPr>
          <w:u w:val="none"/>
        </w:rPr>
        <w:t>网格设计包括动态padding计算，确保标签清晰可读。</w:t>
      </w:r>
    </w:p>
    <w:p w14:paraId="027A8068">
      <w:pPr>
        <w:pStyle w:val="3"/>
        <w:bidi w:val="0"/>
        <w:rPr>
          <w:u w:val="none"/>
        </w:rPr>
      </w:pPr>
      <w:r>
        <w:rPr>
          <w:u w:val="none"/>
        </w:rPr>
        <w:t>（3）分辨率自适应：对于高分辨率图像，采用smart_resize策略，在保持长宽比的前提下进行缩放，避免信息丢失。</w:t>
      </w:r>
    </w:p>
    <w:p w14:paraId="13C4DFB4">
      <w:pPr>
        <w:pStyle w:val="5"/>
        <w:bidi w:val="0"/>
      </w:pPr>
      <w:bookmarkStart w:id="18" w:name="_Toc295"/>
      <w:r>
        <w:t>MLLM决策模块</w:t>
      </w:r>
      <w:bookmarkEnd w:id="18"/>
    </w:p>
    <w:p w14:paraId="444DB325">
      <w:pPr>
        <w:pStyle w:val="3"/>
        <w:bidi w:val="0"/>
      </w:pPr>
      <w:r>
        <w:t>MLLM决策模块是系统的</w:t>
      </w:r>
      <w:r>
        <w:rPr>
          <w:rFonts w:hint="eastAsia"/>
          <w:lang w:eastAsia="zh-CN"/>
        </w:rPr>
        <w:t>“</w:t>
      </w:r>
      <w:r>
        <w:rPr>
          <w:rFonts w:hint="eastAsia"/>
          <w:lang w:val="en-US" w:eastAsia="zh-CN"/>
        </w:rPr>
        <w:t>大脑</w:t>
      </w:r>
      <w:r>
        <w:rPr>
          <w:rFonts w:hint="eastAsia"/>
          <w:lang w:eastAsia="zh-CN"/>
        </w:rPr>
        <w:t>”</w:t>
      </w:r>
      <w:r>
        <w:t>，负责整体流程的协调与决策。模块基于Qwen2.5-VL-7B-Instruct构建，主要功能包括：</w:t>
      </w:r>
    </w:p>
    <w:p w14:paraId="75DD2FAB">
      <w:pPr>
        <w:pStyle w:val="3"/>
        <w:bidi w:val="0"/>
      </w:pPr>
      <w:r>
        <w:t>（1）场景分析：理解用户输入的文本描述，结合图像内容判断目标对象的特征，包括类别、位置、数量、与其他物体的关系等。</w:t>
      </w:r>
    </w:p>
    <w:p w14:paraId="7B38BDD7">
      <w:pPr>
        <w:pStyle w:val="3"/>
        <w:bidi w:val="0"/>
        <w:rPr>
          <w:u w:val="none"/>
        </w:rPr>
      </w:pPr>
      <w:r>
        <w:t>（2）工具选择</w:t>
      </w:r>
      <w:r>
        <w:rPr>
          <w:rFonts w:hint="eastAsia"/>
          <w:lang w:eastAsia="zh-CN"/>
        </w:rPr>
        <w:t>：</w:t>
      </w:r>
      <w:r>
        <w:rPr>
          <w:rFonts w:hint="eastAsia"/>
          <w:u w:val="none"/>
        </w:rPr>
        <w:t>MLLM决策模块会基于对用户文本查询的语义解析和图像内容的场景分析结果，自主完成最优分割工具的匹配与选择</w:t>
      </w:r>
      <w:r>
        <w:rPr>
          <w:rFonts w:hint="eastAsia"/>
          <w:u w:val="none"/>
          <w:lang w:eastAsia="zh-CN"/>
        </w:rPr>
        <w:t>：</w:t>
      </w:r>
      <w:r>
        <w:rPr>
          <w:rFonts w:hint="eastAsia"/>
          <w:u w:val="none"/>
        </w:rPr>
        <w:t>若目标描述清晰具体、空间位置明确可辨，直接调用Object Locator工具，依托网格坐标生成精准前景点提示，为分割提供空间定位依据；若查询涉及复杂语义描述、长难指代或生僻概念，调用Concept Generator工具将抽象复杂的查询拆解为多个SAM3可直接识别的可分割概念，以适配模型的概念分割能力</w:t>
      </w:r>
      <w:r>
        <w:rPr>
          <w:rFonts w:hint="eastAsia"/>
          <w:u w:val="none"/>
          <w:lang w:eastAsia="zh-CN"/>
        </w:rPr>
        <w:t>；</w:t>
      </w:r>
      <w:r>
        <w:rPr>
          <w:rFonts w:hint="eastAsia"/>
          <w:u w:val="none"/>
        </w:rPr>
        <w:t>若图像中目标对象尺寸过小、细节模糊或图像整体质量不佳，调用Image Enhancer工具，由 MLLM 生成目标对应的边界框并适当放大后裁剪图像，提升目标区域的视觉辨识度，为后续分割奠定基础</w:t>
      </w:r>
      <w:r>
        <w:rPr>
          <w:rFonts w:hint="eastAsia"/>
          <w:u w:val="none"/>
          <w:lang w:eastAsia="zh-CN"/>
        </w:rPr>
        <w:t>；</w:t>
      </w:r>
      <w:r>
        <w:rPr>
          <w:rFonts w:hint="eastAsia"/>
          <w:u w:val="none"/>
        </w:rPr>
        <w:t>而对于描述清晰、无需额外空间提示或概念拆解的简单目标，可调用分割</w:t>
      </w:r>
      <w:r>
        <w:rPr>
          <w:rFonts w:hint="eastAsia"/>
          <w:u w:val="none"/>
          <w:lang w:val="en-US" w:eastAsia="zh-CN"/>
        </w:rPr>
        <w:t>模型</w:t>
      </w:r>
      <w:r>
        <w:rPr>
          <w:rFonts w:hint="eastAsia"/>
          <w:u w:val="none"/>
        </w:rPr>
        <w:t>直接</w:t>
      </w:r>
      <w:r>
        <w:rPr>
          <w:rFonts w:hint="eastAsia"/>
          <w:u w:val="none"/>
          <w:lang w:val="en-US" w:eastAsia="zh-CN"/>
        </w:rPr>
        <w:t>进行</w:t>
      </w:r>
      <w:r>
        <w:rPr>
          <w:rFonts w:hint="eastAsia"/>
          <w:u w:val="none"/>
        </w:rPr>
        <w:t>分割，实现高效的目标分割。</w:t>
      </w:r>
    </w:p>
    <w:p w14:paraId="77E666E5">
      <w:pPr>
        <w:pStyle w:val="3"/>
        <w:bidi w:val="0"/>
      </w:pPr>
      <w:r>
        <w:t>（</w:t>
      </w:r>
      <w:r>
        <w:rPr>
          <w:rFonts w:hint="eastAsia"/>
          <w:lang w:val="en-US" w:eastAsia="zh-CN"/>
        </w:rPr>
        <w:t>3</w:t>
      </w:r>
      <w:r>
        <w:t>）结果评估：在每轮分割完成后，MLLM对比原始图像与分割结果图像，评估分割质量</w:t>
      </w:r>
      <w:r>
        <w:rPr>
          <w:rFonts w:hint="eastAsia"/>
          <w:lang w:eastAsia="zh-CN"/>
        </w:rPr>
        <w:t>，</w:t>
      </w:r>
      <w:r>
        <w:t>评估维度包括：目标是否完整分割、是否包含非目标区域、目标边界是否准确。</w:t>
      </w:r>
      <w:r>
        <w:rPr>
          <w:rFonts w:hint="eastAsia"/>
          <w:lang w:val="en-US" w:eastAsia="zh-CN"/>
        </w:rPr>
        <w:t>MLLM会</w:t>
      </w:r>
      <w:r>
        <w:t>根据评估结果决定接受当前结果或</w:t>
      </w:r>
      <w:r>
        <w:rPr>
          <w:rFonts w:hint="eastAsia"/>
          <w:lang w:val="en-US" w:eastAsia="zh-CN"/>
        </w:rPr>
        <w:t>拒绝继续</w:t>
      </w:r>
      <w:r>
        <w:t>进行下一轮优化。</w:t>
      </w:r>
    </w:p>
    <w:p w14:paraId="4C494AA7">
      <w:pPr>
        <w:pStyle w:val="5"/>
        <w:bidi w:val="0"/>
      </w:pPr>
      <w:bookmarkStart w:id="19" w:name="_Toc20850"/>
      <w:r>
        <w:t>图像分割模块</w:t>
      </w:r>
      <w:bookmarkEnd w:id="19"/>
    </w:p>
    <w:p w14:paraId="7A001FD9">
      <w:pPr>
        <w:pStyle w:val="3"/>
        <w:bidi w:val="0"/>
        <w:rPr>
          <w:rFonts w:hint="default"/>
          <w:lang w:val="en-US"/>
        </w:rPr>
      </w:pPr>
      <w:r>
        <w:t>图像分割模块以SAM3为核心，</w:t>
      </w:r>
      <w:r>
        <w:rPr>
          <w:rFonts w:hint="eastAsia"/>
          <w:lang w:val="en-US" w:eastAsia="zh-CN"/>
        </w:rPr>
        <w:t>接收</w:t>
      </w:r>
      <w:r>
        <w:t>MLLM调用</w:t>
      </w:r>
      <w:r>
        <w:rPr>
          <w:rFonts w:hint="eastAsia"/>
          <w:lang w:val="en-US" w:eastAsia="zh-CN"/>
        </w:rPr>
        <w:t>工具处理后的图像和多种分割提示，得到最后的分割结果。分为以下3种情况：</w:t>
      </w:r>
    </w:p>
    <w:p w14:paraId="65EEBC17">
      <w:pPr>
        <w:pStyle w:val="3"/>
        <w:bidi w:val="0"/>
      </w:pPr>
      <w:r>
        <w:rPr>
          <w:rFonts w:hint="eastAsia"/>
          <w:lang w:eastAsia="zh-CN"/>
        </w:rPr>
        <w:t>（</w:t>
      </w:r>
      <w:r>
        <w:rPr>
          <w:rFonts w:hint="eastAsia"/>
          <w:lang w:val="en-US" w:eastAsia="zh-CN"/>
        </w:rPr>
        <w:t>1</w:t>
      </w:r>
      <w:r>
        <w:rPr>
          <w:rFonts w:hint="eastAsia"/>
          <w:lang w:eastAsia="zh-CN"/>
        </w:rPr>
        <w:t>）</w:t>
      </w:r>
      <w:r>
        <w:rPr>
          <w:rFonts w:hint="eastAsia"/>
          <w:lang w:val="en-US" w:eastAsia="zh-CN"/>
        </w:rPr>
        <w:t>调用</w:t>
      </w:r>
      <w:r>
        <w:t>Object Locator</w:t>
      </w:r>
      <w:r>
        <w:rPr>
          <w:rFonts w:ascii="宋体" w:hAnsi="宋体" w:eastAsia="宋体" w:cs="宋体"/>
          <w:sz w:val="24"/>
          <w:szCs w:val="24"/>
        </w:rPr>
        <w:t>工具时</w:t>
      </w:r>
      <w:r>
        <w:t>：</w:t>
      </w:r>
      <w:r>
        <w:rPr>
          <w:rFonts w:hint="eastAsia"/>
        </w:rPr>
        <w:t>MLLM输出的精准点坐标会在原始图像上完成可视化标注，模拟人工添加点提示的操作流程，将带点提示的图像输入SAM3 进行分割；该模式支持多点坐标输入，可适配复杂形状目标的分割需求，分割后会返回多组候选掩码及对应的置信度分数，系统将自动筛选置信度最高的掩码作为该轮分割结果。</w:t>
      </w:r>
    </w:p>
    <w:p w14:paraId="558A37D7">
      <w:pPr>
        <w:pStyle w:val="3"/>
        <w:bidi w:val="0"/>
      </w:pPr>
      <w:r>
        <w:rPr>
          <w:rFonts w:hint="eastAsia"/>
          <w:lang w:eastAsia="zh-CN"/>
        </w:rPr>
        <w:t>（</w:t>
      </w:r>
      <w:r>
        <w:rPr>
          <w:rFonts w:hint="eastAsia"/>
          <w:lang w:val="en-US" w:eastAsia="zh-CN"/>
        </w:rPr>
        <w:t>2</w:t>
      </w:r>
      <w:r>
        <w:rPr>
          <w:rFonts w:hint="eastAsia"/>
          <w:lang w:eastAsia="zh-CN"/>
        </w:rPr>
        <w:t>）</w:t>
      </w:r>
      <w:r>
        <w:rPr>
          <w:rFonts w:hint="eastAsia"/>
          <w:lang w:val="en-US" w:eastAsia="zh-CN"/>
        </w:rPr>
        <w:t>调用</w:t>
      </w:r>
      <w:r>
        <w:t>Concept Generator</w:t>
      </w:r>
      <w:r>
        <w:rPr>
          <w:rFonts w:ascii="宋体" w:hAnsi="宋体" w:eastAsia="宋体" w:cs="宋体"/>
          <w:sz w:val="24"/>
          <w:szCs w:val="24"/>
        </w:rPr>
        <w:t>工具时</w:t>
      </w:r>
      <w:r>
        <w:t>：</w:t>
      </w:r>
      <w:r>
        <w:rPr>
          <w:rFonts w:hint="eastAsia"/>
          <w:lang w:val="en-US" w:eastAsia="zh-CN"/>
        </w:rPr>
        <w:t>MLLM将抽象、复杂的长难查询概念拆解为多个SAM3可直接识别的可分割概念，以该类概念作为文本分割提示输入SAM3，依托其原生的概念分割能力完成文本引导的分割，无需额外提供精确的空间定位提示。</w:t>
      </w:r>
    </w:p>
    <w:p w14:paraId="1A1C837E">
      <w:pPr>
        <w:pStyle w:val="3"/>
        <w:bidi w:val="0"/>
        <w:rPr>
          <w:rFonts w:hint="eastAsia" w:eastAsia="宋体"/>
          <w:lang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调用</w:t>
      </w:r>
      <w:r>
        <w:t>Image Enhancer</w:t>
      </w:r>
      <w:r>
        <w:rPr>
          <w:rFonts w:ascii="宋体" w:hAnsi="宋体" w:eastAsia="宋体" w:cs="宋体"/>
          <w:sz w:val="24"/>
          <w:szCs w:val="24"/>
        </w:rPr>
        <w:t>工具时</w:t>
      </w:r>
      <w:r>
        <w:t>：</w:t>
      </w:r>
      <w:r>
        <w:rPr>
          <w:rFonts w:hint="eastAsia"/>
          <w:lang w:val="en-US" w:eastAsia="zh-CN"/>
        </w:rPr>
        <w:t>针对图像中目标尺寸过小、细节模糊或图像整体质量不佳的场景，MLLM先输出目标对应的边界框，对该边界框范围做适当放大后完成目标区域裁剪与图像增强处理，将增强后的目标区域图像输入SAM3执行分割，以此提升小目标、低质量图像场景下的分割精度</w:t>
      </w:r>
      <w:r>
        <w:rPr>
          <w:rFonts w:hint="eastAsia"/>
          <w:lang w:eastAsia="zh-CN"/>
        </w:rPr>
        <w:t>。</w:t>
      </w:r>
    </w:p>
    <w:p w14:paraId="0C406489">
      <w:pPr>
        <w:pStyle w:val="5"/>
        <w:bidi w:val="0"/>
      </w:pPr>
      <w:bookmarkStart w:id="20" w:name="_Toc5978"/>
      <w:r>
        <w:t>迭代检查模块</w:t>
      </w:r>
      <w:bookmarkEnd w:id="20"/>
    </w:p>
    <w:p w14:paraId="0618B195">
      <w:pPr>
        <w:pStyle w:val="3"/>
        <w:bidi w:val="0"/>
        <w:rPr>
          <w:rFonts w:hint="eastAsia"/>
          <w:lang w:val="en-US" w:eastAsia="zh-CN"/>
        </w:rPr>
      </w:pPr>
      <w:r>
        <w:rPr>
          <w:rFonts w:hint="eastAsia"/>
          <w:lang w:val="en-US" w:eastAsia="zh-CN"/>
        </w:rPr>
        <w:t>本模块是实现分割结果评估优化智能闭环的核心，为系统赋予自主迭代改进的能力，是体现系统智能性的关键模块。</w:t>
      </w:r>
    </w:p>
    <w:p w14:paraId="78DDC9D3">
      <w:pPr>
        <w:pStyle w:val="3"/>
        <w:bidi w:val="0"/>
      </w:pPr>
      <w:r>
        <w:t>评估机制：</w:t>
      </w:r>
      <w:r>
        <w:rPr>
          <w:rFonts w:hint="eastAsia"/>
        </w:rPr>
        <w:t>每轮分割任务完成后，系统将生成可视化评估图（原始图像叠加当前分割掩码），交由MLLM完成分割质量的智能评估</w:t>
      </w:r>
      <w:r>
        <w:rPr>
          <w:rFonts w:hint="eastAsia"/>
          <w:lang w:eastAsia="zh-CN"/>
        </w:rPr>
        <w:t>；</w:t>
      </w:r>
      <w:r>
        <w:rPr>
          <w:rFonts w:hint="eastAsia"/>
        </w:rPr>
        <w:t>MLLM需对比原图与评估图，以Accept/Reject形式反馈评估结果，若判定为Reject</w:t>
      </w:r>
      <w:r>
        <w:rPr>
          <w:rFonts w:hint="eastAsia"/>
          <w:lang w:eastAsia="zh-CN"/>
        </w:rPr>
        <w:t>，</w:t>
      </w:r>
      <w:r>
        <w:rPr>
          <w:rFonts w:hint="eastAsia"/>
        </w:rPr>
        <w:t>还需精准标注出待优化、不合格的具体掩码序号，为后续迭代指明方向</w:t>
      </w:r>
      <w:r>
        <w:t>。</w:t>
      </w:r>
    </w:p>
    <w:p w14:paraId="6F816061">
      <w:pPr>
        <w:pStyle w:val="3"/>
        <w:bidi w:val="0"/>
      </w:pPr>
      <w:r>
        <w:t>状态管理：</w:t>
      </w:r>
      <w:r>
        <w:rPr>
          <w:rFonts w:hint="eastAsia"/>
        </w:rPr>
        <w:t>系统全程维护专属的accepted_masks掩码存储列表，用于留存所有经MLLM评估通过的有效分割掩码；每轮迭代生成新掩码后，会将新掩码与列表中已有有效掩码整合呈现给MLLM进行综合评估</w:t>
      </w:r>
      <w:r>
        <w:rPr>
          <w:rFonts w:hint="eastAsia"/>
          <w:lang w:eastAsia="zh-CN"/>
        </w:rPr>
        <w:t>，</w:t>
      </w:r>
      <w:r>
        <w:rPr>
          <w:rFonts w:hint="eastAsia"/>
        </w:rPr>
        <w:t>MLLM可灵活选择接受全部新增掩码、仅接受部分掩码，或完全拒绝本轮新增掩码。</w:t>
      </w:r>
    </w:p>
    <w:p w14:paraId="0E8EC62A">
      <w:pPr>
        <w:pStyle w:val="3"/>
        <w:bidi w:val="0"/>
      </w:pPr>
      <w:r>
        <w:rPr>
          <w:rFonts w:hint="eastAsia"/>
        </w:rPr>
        <w:t>迭代流程满足任一条件即触发终止：</w:t>
      </w:r>
      <w:r>
        <w:rPr>
          <w:rFonts w:hint="eastAsia"/>
          <w:lang w:eastAsia="zh-CN"/>
        </w:rPr>
        <w:t>（</w:t>
      </w:r>
      <w:r>
        <w:rPr>
          <w:rFonts w:hint="eastAsia"/>
          <w:lang w:val="en-US" w:eastAsia="zh-CN"/>
        </w:rPr>
        <w:t>1</w:t>
      </w:r>
      <w:r>
        <w:rPr>
          <w:rFonts w:hint="eastAsia"/>
          <w:lang w:eastAsia="zh-CN"/>
        </w:rPr>
        <w:t>）</w:t>
      </w:r>
      <w:r>
        <w:rPr>
          <w:rFonts w:hint="eastAsia"/>
        </w:rPr>
        <w:t>MLLM 对当前整体分割结果评估为 Accept</w:t>
      </w:r>
      <w:r>
        <w:rPr>
          <w:rFonts w:hint="eastAsia"/>
          <w:lang w:eastAsia="zh-CN"/>
        </w:rPr>
        <w:t>；（</w:t>
      </w:r>
      <w:r>
        <w:rPr>
          <w:rFonts w:hint="eastAsia"/>
          <w:lang w:val="en-US" w:eastAsia="zh-CN"/>
        </w:rPr>
        <w:t>2</w:t>
      </w:r>
      <w:r>
        <w:rPr>
          <w:rFonts w:hint="eastAsia"/>
          <w:lang w:eastAsia="zh-CN"/>
        </w:rPr>
        <w:t>）</w:t>
      </w:r>
      <w:r>
        <w:rPr>
          <w:rFonts w:hint="eastAsia"/>
        </w:rPr>
        <w:t>迭代次数达到系统默认最大阈值</w:t>
      </w:r>
      <w:r>
        <w:rPr>
          <w:rFonts w:hint="eastAsia"/>
          <w:lang w:eastAsia="zh-CN"/>
        </w:rPr>
        <w:t>；（</w:t>
      </w:r>
      <w:r>
        <w:rPr>
          <w:rFonts w:hint="eastAsia"/>
          <w:lang w:val="en-US" w:eastAsia="zh-CN"/>
        </w:rPr>
        <w:t>3</w:t>
      </w:r>
      <w:r>
        <w:rPr>
          <w:rFonts w:hint="eastAsia"/>
          <w:lang w:eastAsia="zh-CN"/>
        </w:rPr>
        <w:t>）</w:t>
      </w:r>
      <w:r>
        <w:rPr>
          <w:rFonts w:hint="eastAsia"/>
        </w:rPr>
        <w:t>MLLM经分析判定图像中不存在查询描述的目标对象。</w:t>
      </w:r>
    </w:p>
    <w:p w14:paraId="6DF3D914">
      <w:pPr>
        <w:pStyle w:val="2"/>
        <w:spacing w:before="936" w:after="156"/>
        <w:rPr>
          <w:rFonts w:hint="eastAsia"/>
        </w:rPr>
      </w:pPr>
      <w:bookmarkStart w:id="21" w:name="_Toc24059"/>
      <w:r>
        <w:rPr>
          <w:rFonts w:hint="eastAsia"/>
        </w:rPr>
        <w:t>系统实现</w:t>
      </w:r>
      <w:bookmarkEnd w:id="21"/>
    </w:p>
    <w:p w14:paraId="7E567C45">
      <w:pPr>
        <w:pStyle w:val="3"/>
        <w:bidi w:val="0"/>
        <w:rPr>
          <w:rFonts w:hint="eastAsia"/>
        </w:rPr>
      </w:pPr>
      <w:r>
        <w:rPr>
          <w:rFonts w:ascii="宋体" w:hAnsi="宋体" w:eastAsia="宋体"/>
          <w:b w:val="0"/>
          <w:sz w:val="21"/>
        </w:rPr>
        <w:t>本章从工程落地角度说明系统如何由“模型能力、工具编排、服务接口、可视化交互”四层组成。当前仓库保留了完整的推理与部署链路：以Qwen2.5-VL负责多模态决策，以SAM3负责像素级分割，以嵌入式GridGround/Coordinate Adapter提供坐标定位能力，并通过前后端联动形成可运行的交互式系统。</w:t>
      </w:r>
    </w:p>
    <w:p w14:paraId="563648CA">
      <w:pPr>
        <w:pStyle w:val="4"/>
        <w:bidi w:val="0"/>
      </w:pPr>
      <w:bookmarkStart w:id="22" w:name="_Toc19196"/>
      <w:r>
        <w:t>开发环境与工具</w:t>
      </w:r>
      <w:bookmarkEnd w:id="22"/>
    </w:p>
    <w:p w14:paraId="1A88DEE4">
      <w:pPr>
        <w:pStyle w:val="3"/>
        <w:bidi w:val="0"/>
      </w:pPr>
      <w:r>
        <w:rPr>
          <w:rFonts w:ascii="宋体" w:hAnsi="宋体" w:eastAsia="宋体"/>
          <w:b w:val="0"/>
          <w:sz w:val="21"/>
        </w:rPr>
        <w:t>系统后端以Python 3.10为主，核心框架为PyTorch 2.5.1、Transformers 5.5.0、qwen-vl-utils、OpenCV、Pillow、FastAPI与Uvicorn；前端采用React + TypeScript + Vite实现。工程通过config.py统一管理模型路径、部署模式、显存阈值、服务地址和输出目录，启动脚本scripts/start_web_single_gpu_stable.sh负责设置环境变量、检查SAM3与GridGround权重是否就绪，并在单卡场景下约束运行方式，避免重复加载大模型。</w:t>
      </w:r>
    </w:p>
    <w:p w14:paraId="0704E6EC">
      <w:pPr>
        <w:pStyle w:val="4"/>
        <w:bidi w:val="0"/>
      </w:pPr>
      <w:bookmarkStart w:id="23" w:name="_Toc25471"/>
      <w:r>
        <w:t>核心代码实现</w:t>
      </w:r>
      <w:bookmarkEnd w:id="23"/>
    </w:p>
    <w:p w14:paraId="048976DC">
      <w:pPr>
        <w:pStyle w:val="3"/>
        <w:bidi w:val="0"/>
      </w:pPr>
      <w:r>
        <w:rPr>
          <w:rFonts w:ascii="宋体" w:hAnsi="宋体" w:eastAsia="宋体"/>
          <w:b w:val="0"/>
          <w:sz w:val="21"/>
        </w:rPr>
        <w:t>核心代码按“决策层-工具层-执行层-服务层”组织。决策层由mllm_processor.py实现，负责加载Qwen2.5-VL、拼接system prompt与user prompt，并把原图、带网格图、历史mask overlay一并送入模型，使其能够在每轮迭代中输出工具选择与参数。该模块同时承担输出解析、临时文件管理与多轮上下文衔接，是整个Agent的调度中枢。</w:t>
      </w:r>
    </w:p>
    <w:p w14:paraId="550CA224">
      <w:pPr>
        <w:pStyle w:val="3"/>
        <w:bidi w:val="0"/>
      </w:pPr>
      <w:r>
        <w:rPr>
          <w:rFonts w:ascii="宋体" w:hAnsi="宋体" w:eastAsia="宋体"/>
          <w:b w:val="0"/>
          <w:sz w:val="21"/>
        </w:rPr>
        <w:t>坐标增强能力通过gridground_runtime目录中的Coordinate Adapter运行时落地。grid_encoder.py负责提取网格图像的空间结构特征，cross_attention.py实现视觉token与网格、文本线索的交互，adapter.py提供坐标增强与grid logits解码能力，embedded_predictor.py则把已训练好的Adapter权重直接嵌入推理流程。工程上并未重新加载第二套大语言模型，而是借助SharedQwenBackbone复用已加载的Qwen视觉与文本backbone，从而把训练成果平滑接入在线推理。</w:t>
      </w:r>
    </w:p>
    <w:p w14:paraId="6AB8E6D1">
      <w:pPr>
        <w:pStyle w:val="3"/>
        <w:bidi w:val="0"/>
      </w:pPr>
      <w:r>
        <w:rPr>
          <w:rFonts w:ascii="宋体" w:hAnsi="宋体" w:eastAsia="宋体"/>
          <w:b w:val="0"/>
          <w:sz w:val="21"/>
        </w:rPr>
        <w:t>工具层包含三类能力模块。tools/object_locator.py优先调用嵌入式GridGround预测点提示，当置信度不足或运行时异常时，再回退到HTTP TrainAdapter服务或网格提示点，保证定位链路具备容错性；tools/concept_generator.py负责把复杂查询拆解为若干可分割概念，并逐个调用SAM3文本分割接口择优保留；tools/image_enhancer.py负责按矩形区域裁剪、放大、恢复掩码坐标，并增加截断检测逻辑，避免小目标在局部增强时被裁切破坏。</w:t>
      </w:r>
    </w:p>
    <w:p w14:paraId="621FB16E">
      <w:pPr>
        <w:pStyle w:val="3"/>
        <w:bidi w:val="0"/>
      </w:pPr>
      <w:r>
        <w:rPr>
          <w:rFonts w:ascii="宋体" w:hAnsi="宋体" w:eastAsia="宋体"/>
          <w:b w:val="0"/>
          <w:sz w:val="21"/>
        </w:rPr>
        <w:t>执行层由sam_processor.py完成。该模块封装了SAM3的加载、CPU/GPU迁移、文本提示分割、点提示分割和可视化输出等关键操作。为降低显存占用，SAM3在初始化后默认回落到CPU，仅在真正执行分割时迁移到GPU，任务结束后立即释放显存；同时支持保存多掩码候选、候选分数和可视化结果，为后续的迭代评估提供依据。</w:t>
      </w:r>
    </w:p>
    <w:p w14:paraId="02CC813D">
      <w:pPr>
        <w:pStyle w:val="3"/>
        <w:bidi w:val="0"/>
        <w:jc w:val="both"/>
      </w:pPr>
      <w:r>
        <w:rPr>
          <w:rFonts w:ascii="宋体" w:hAnsi="宋体" w:eastAsia="宋体"/>
          <w:b w:val="0"/>
          <w:sz w:val="21"/>
        </w:rPr>
        <w:t>在训练与数据接入方面，当前推理仓并未直接保留完整训练脚本，而是通过配置项GRIDGROUND_MODEL_DIR、GRIDGROUND_CONFIG_PATH、GRIDGROUND_ADAPTER_PATH对外部训练产物进行接入。也就是说，适配器训练、权重筛选和验证可在独立训练环境完成，部署仓只保留轻量运行时和权重加载逻辑。这种“训练与部署解耦”的方式有利于竞赛阶段快速迭代模型，同时保证线上系统稳定。</w:t>
      </w:r>
    </w:p>
    <w:p w14:paraId="18CE31DE">
      <w:pPr>
        <w:pStyle w:val="3"/>
        <w:bidi w:val="0"/>
      </w:pPr>
      <w:r>
        <w:rPr>
          <w:rFonts w:ascii="宋体" w:hAnsi="宋体" w:eastAsia="宋体"/>
          <w:b w:val="0"/>
          <w:sz w:val="21"/>
        </w:rPr>
        <w:t>为了支撑后续调试和论文撰写，系统还会把中间产物统一写入输出目录，包括网格图、点提示可视化、增强裁剪图、每轮检查图、放大review图以及最终mask文件。这样既方便开发阶段追踪问题，也方便在比赛展示时回溯Agent的决策过程。</w:t>
      </w:r>
    </w:p>
    <w:p w14:paraId="1B13C4B6">
      <w:pPr>
        <w:pStyle w:val="4"/>
        <w:bidi w:val="0"/>
      </w:pPr>
      <w:bookmarkStart w:id="24" w:name="_Toc21712"/>
      <w:r>
        <w:t>系统集成</w:t>
      </w:r>
      <w:bookmarkEnd w:id="24"/>
    </w:p>
    <w:p w14:paraId="67302464">
      <w:pPr>
        <w:pStyle w:val="3"/>
        <w:bidi w:val="0"/>
      </w:pPr>
      <w:r>
        <w:rPr>
          <w:rFonts w:ascii="宋体" w:hAnsi="宋体" w:eastAsia="宋体"/>
          <w:b w:val="0"/>
          <w:sz w:val="21"/>
        </w:rPr>
        <w:t>系统集成采用pipeline.py统一编排，main.py提供命令行入口，server目录提供Web服务入口。MLLMSAMPipeline在启动时依次初始化Qwen2.5-VL、SAM3、Object Locator、Concept Generator和Image Enhancer，并执行定位后端健康检查，确保外部服务状态、模型权重路径与运行配置一致。</w:t>
      </w:r>
    </w:p>
    <w:p w14:paraId="15762E39">
      <w:pPr>
        <w:pStyle w:val="3"/>
        <w:bidi w:val="0"/>
      </w:pPr>
      <w:r>
        <w:rPr>
          <w:rFonts w:ascii="宋体" w:hAnsi="宋体" w:eastAsia="宋体"/>
          <w:b w:val="0"/>
          <w:sz w:val="21"/>
        </w:rPr>
        <w:t>单次任务的执行链路如下：首先加载原图并完成尺寸对齐；其次由MLLM同时观察原图、带网格图以及上一轮mask叠加图，输出当前最优工具；随后进入目标定位、概念生成或局部增强分支，并调用SAM3生成候选掩码；最后由MLLM对原图、检查图和局部放大图做联合评估，给出Accept或Reject结论，并据此决定是否继续迭代。</w:t>
      </w:r>
    </w:p>
    <w:p w14:paraId="01CBDB40">
      <w:pPr>
        <w:pStyle w:val="3"/>
        <w:bidi w:val="0"/>
      </w:pPr>
      <w:r>
        <w:rPr>
          <w:rFonts w:ascii="宋体" w:hAnsi="宋体" w:eastAsia="宋体"/>
          <w:b w:val="0"/>
          <w:sz w:val="21"/>
        </w:rPr>
        <w:t>为了让迭代过程对用户可见，pipeline.py在每轮开始、工具选定、候选掩码生成和质量评估后都会抛出结构化事件。后端JobManager将这些事件转写为任务状态，再通过轮询接口与WebSocket推送给前端，从而形成“上传-排队-运行-中间结果展示-最终下载”的完整交互闭环。</w:t>
      </w:r>
    </w:p>
    <w:p w14:paraId="25624017">
      <w:pPr>
        <w:pStyle w:val="3"/>
        <w:bidi w:val="0"/>
      </w:pPr>
      <w:r>
        <w:rPr>
          <w:rFonts w:ascii="宋体" w:hAnsi="宋体" w:eastAsia="宋体"/>
          <w:b w:val="0"/>
          <w:sz w:val="21"/>
        </w:rPr>
        <w:t>Web端采用前后端分离但统一部署的方案。FastAPI提供/api/health、/api/jobs、/api/jobs/{id}与WebSocket接口，负责健康检查、任务提交、状态查询和结果下载；前端使用React + Zustand管理任务状态，界面划分为上传区、进度区、日志区和结果区，能够动态展示当前迭代轮次、工具名称、中间检查图和最终分割结果，满足演示与答辩场景的可视化需求。</w:t>
      </w:r>
    </w:p>
    <w:p w14:paraId="35ED6FDA">
      <w:pPr>
        <w:pStyle w:val="3"/>
        <w:bidi w:val="0"/>
      </w:pPr>
      <w:r>
        <w:rPr>
          <w:rFonts w:ascii="宋体" w:hAnsi="宋体" w:eastAsia="宋体"/>
          <w:b w:val="0"/>
          <w:sz w:val="21"/>
        </w:rPr>
        <w:t>部署时，系统默认采用单进程、单任务串行执行策略，避免多任务同时争抢GPU显存。脚本scripts/start_web_single_gpu_stable.sh会在启动前检查Python解释器、SAM3 checkpoint、GridGround模型目录、可用显存以及潜在的重复服务冲突，只有在满足部署条件时才启动Uvicorn服务，从工程上提升了系统稳定性。</w:t>
      </w:r>
    </w:p>
    <w:p w14:paraId="3B6B1BCD">
      <w:pPr>
        <w:pStyle w:val="3"/>
        <w:bidi w:val="0"/>
      </w:pPr>
      <w:r>
        <w:rPr>
          <w:rFonts w:ascii="宋体" w:hAnsi="宋体" w:eastAsia="宋体"/>
          <w:b w:val="0"/>
          <w:sz w:val="21"/>
        </w:rPr>
        <w:t>除Web方式外，系统还提供命令行调用方式，便于离线测试和批量实验。例如可通过python main.py --image example/truck.jpg --text "truck" --max_iter 5 --output_dir ./outputs直接运行完整流程；若需要网页演示，则可先配置环境变量，再执行./scripts/start_web_single_gpu_stable.sh启动统一服务。</w:t>
      </w:r>
    </w:p>
    <w:p w14:paraId="70586DDE">
      <w:pPr>
        <w:pStyle w:val="4"/>
        <w:bidi w:val="0"/>
      </w:pPr>
      <w:bookmarkStart w:id="25" w:name="_Toc1025"/>
      <w:r>
        <w:t>遇到的困难与解决方案</w:t>
      </w:r>
      <w:bookmarkEnd w:id="25"/>
    </w:p>
    <w:p w14:paraId="268E6A26">
      <w:pPr>
        <w:pStyle w:val="3"/>
        <w:bidi w:val="0"/>
        <w:rPr>
          <w:rFonts w:hint="eastAsia"/>
        </w:rPr>
      </w:pPr>
      <w:r>
        <w:rPr>
          <w:rFonts w:ascii="宋体" w:hAnsi="宋体" w:eastAsia="宋体"/>
          <w:b w:val="0"/>
          <w:sz w:val="21"/>
        </w:rPr>
        <w:t>在工程实现过程中，我们将难点集中归纳为资源约束、定位鲁棒性和迭代闭环可靠性三类问题。针对这些问题，系统并未依赖单点技巧，而是通过架构设计、容错逻辑与部署约束协同优化，最终形成了可稳定运行的落地方案。</w:t>
      </w:r>
    </w:p>
    <w:p w14:paraId="649FEDC3">
      <w:pPr>
        <w:pStyle w:val="3"/>
        <w:bidi w:val="0"/>
        <w:rPr>
          <w:rFonts w:hint="eastAsia"/>
        </w:rPr>
      </w:pPr>
      <w:r>
        <w:rPr>
          <w:rFonts w:ascii="宋体" w:hAnsi="宋体" w:eastAsia="宋体"/>
          <w:b w:val="0"/>
          <w:sz w:val="21"/>
        </w:rPr>
        <w:t>第一类问题是单卡显存压力大。Qwen2.5-VL与SAM3都属于大规模视觉模型，若再额外拉起一套独立定位模型，很容易在单卡环境下触发显存溢出。为此我们采用“共享骨干 + 按需上卡”的策略：一方面以SharedQwenBackbone复用已加载的Qwen特征提取能力，让嵌入式GridGround不再单独加载第二份大模型；另一方面让SAM3常驻CPU、仅在推理瞬间迁移到GPU，并配合启动脚本的显存阈值校验，显著降低了部署门槛。</w:t>
      </w:r>
    </w:p>
    <w:p w14:paraId="5E36DD8D">
      <w:pPr>
        <w:pStyle w:val="3"/>
        <w:bidi w:val="0"/>
        <w:rPr>
          <w:rFonts w:hint="eastAsia"/>
        </w:rPr>
      </w:pPr>
      <w:r>
        <w:rPr>
          <w:rFonts w:ascii="宋体" w:hAnsi="宋体" w:eastAsia="宋体"/>
          <w:b w:val="0"/>
          <w:sz w:val="21"/>
        </w:rPr>
        <w:t>第二类问题是开放场景下的定位稳定性。仅依赖单一定位器时，遇到遮挡、长难句或低置信度样本容易出现点提示不足、点位偏移等问题。对此系统在Object Locator中设计了分层回退链路：优先使用嵌入式GridGround；若运行时不可用或置信度不足，则回退到HTTP TrainAdapter服务；若服务也无法返回可靠结果，则再退回到MLLM给出的网格提示点。同时引入动态top-k、最低置信度阈值、人物类查询扩点等机制，提高复杂场景下的定位成功率。</w:t>
      </w:r>
    </w:p>
    <w:p w14:paraId="6C73E22F">
      <w:pPr>
        <w:pStyle w:val="3"/>
        <w:bidi w:val="0"/>
      </w:pPr>
      <w:r>
        <w:rPr>
          <w:rFonts w:ascii="宋体" w:hAnsi="宋体" w:eastAsia="宋体"/>
          <w:b w:val="0"/>
          <w:sz w:val="21"/>
        </w:rPr>
        <w:t>第三类问题是分割结果的自动评估与修正。若没有可靠的复核机制，Agent容易在首轮输出后停止，或者在错误结果上进行无效迭代。为此我们在pipeline.py中构建了“检查图 + 局部放大图 + Accept或Reject反馈”的闭环：先把候选mask以高分辨率形式叠加到原图上，再针对新增mask生成局部放大的review图交给MLLM判断；同时在点提示模式下保留最高置信度点所在连通域，在局部增强模式下加入边缘截断检测，从而降低“分错目标”“截断目标”和“越修越差”的风险。</w:t>
      </w:r>
    </w:p>
    <w:p w14:paraId="2BCB30A8">
      <w:pPr>
        <w:pStyle w:val="2"/>
        <w:spacing w:before="936" w:after="156"/>
        <w:rPr>
          <w:rFonts w:hint="eastAsia"/>
        </w:rPr>
      </w:pPr>
      <w:bookmarkStart w:id="26" w:name="_Toc4593"/>
      <w:r>
        <w:rPr>
          <w:rFonts w:hint="eastAsia"/>
        </w:rPr>
        <w:t>测试分析</w:t>
      </w:r>
      <w:bookmarkEnd w:id="26"/>
      <w:bookmarkStart w:id="41" w:name="_GoBack"/>
      <w:bookmarkEnd w:id="41"/>
    </w:p>
    <w:p w14:paraId="254BA3B3">
      <w:pPr>
        <w:pStyle w:val="4"/>
        <w:bidi w:val="0"/>
      </w:pPr>
      <w:bookmarkStart w:id="27" w:name="_Toc26315"/>
      <w:r>
        <w:t>实验设置</w:t>
      </w:r>
      <w:bookmarkEnd w:id="27"/>
    </w:p>
    <w:p w14:paraId="026D30C0">
      <w:pPr>
        <w:pStyle w:val="3"/>
        <w:bidi w:val="0"/>
      </w:pPr>
      <w:r>
        <w:rPr>
          <w:rFonts w:ascii="宋体" w:hAnsi="宋体" w:eastAsia="宋体"/>
          <w:b w:val="0"/>
          <w:sz w:val="21"/>
        </w:rPr>
        <w:t>本章测试以当前仓库所保留的推理与部署链路为对象，重点验证系统在真实工程环境中的可运行性、模块协同性和交互完整性。考虑到该仓库为精简后的部署版本，完整的RefCOCO、RefCOCO+、RefCOCOg训练日志与批量评测脚本未一并保留，因此本章以工程验证、示例联调和模块级分析为主，同时对后续标准数据集评测方案做出说明。</w:t>
      </w:r>
    </w:p>
    <w:p w14:paraId="541C7E7C">
      <w:pPr>
        <w:pStyle w:val="3"/>
        <w:bidi w:val="0"/>
      </w:pPr>
      <w:r>
        <w:rPr>
          <w:rFonts w:ascii="宋体" w:hAnsi="宋体" w:eastAsia="宋体"/>
          <w:b w:val="0"/>
          <w:sz w:val="21"/>
        </w:rPr>
        <w:t>测试内容分为三类：一是代码级正确性验证，包括核心Python模块语法检查、服务路由完整性检查与配置解析逻辑检查；二是系统级联调验证，覆盖命令行入口、Web任务提交流程、进度事件推送、结果文件落盘等链路；三是模块级能力验证，分析定位、概念生成、图像增强、SAM3分割与迭代评估之间的协同关系。评价指标不仅关注是否得到最终掩码，也关注中间结果是否可解释、失败时是否能够回退、部署时是否具备稳定性保障。</w:t>
      </w:r>
    </w:p>
    <w:p w14:paraId="391EA533">
      <w:pPr>
        <w:pStyle w:val="4"/>
        <w:bidi w:val="0"/>
      </w:pPr>
      <w:bookmarkStart w:id="28" w:name="_Toc14516"/>
      <w:r>
        <w:t>主实验结果</w:t>
      </w:r>
      <w:bookmarkEnd w:id="28"/>
    </w:p>
    <w:p w14:paraId="477F1568">
      <w:pPr>
        <w:pStyle w:val="3"/>
        <w:bidi w:val="0"/>
      </w:pPr>
      <w:r>
        <w:rPr>
          <w:rFonts w:ascii="宋体" w:hAnsi="宋体" w:eastAsia="宋体"/>
          <w:b w:val="0"/>
          <w:sz w:val="21"/>
        </w:rPr>
        <w:t>基于当前代码仓的主实验主要采用“静态检查 + 联调链路核验 + 典型场景功能分析”的方式展开。验证重点不是单一精度数值，而是系统能否完成从输入图像、工具决策、候选生成、结果复核到最终输出的完整闭环。</w:t>
      </w:r>
    </w:p>
    <w:p w14:paraId="0AF52F6B">
      <w:pPr>
        <w:pStyle w:val="3"/>
        <w:bidi w:val="0"/>
        <w:jc w:val="center"/>
      </w:pPr>
      <w:r>
        <w:rPr>
          <w:rFonts w:ascii="宋体" w:hAnsi="宋体" w:eastAsia="宋体"/>
          <w:b w:val="0"/>
          <w:sz w:val="21"/>
        </w:rPr>
        <w:t>表4  工程验证与联调结果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17398F31">
        <w:tc>
          <w:tcPr>
            <w:tcW w:w="2076" w:type="dxa"/>
          </w:tcPr>
          <w:p w14:paraId="02551929">
            <w:pPr>
              <w:jc w:val="center"/>
            </w:pPr>
            <w:r>
              <w:rPr>
                <w:rFonts w:ascii="宋体" w:hAnsi="宋体" w:eastAsia="宋体"/>
                <w:b/>
                <w:sz w:val="21"/>
              </w:rPr>
              <w:t>验证层级</w:t>
            </w:r>
          </w:p>
        </w:tc>
        <w:tc>
          <w:tcPr>
            <w:tcW w:w="2076" w:type="dxa"/>
          </w:tcPr>
          <w:p w14:paraId="419220EE">
            <w:pPr>
              <w:jc w:val="center"/>
            </w:pPr>
            <w:r>
              <w:rPr>
                <w:rFonts w:ascii="宋体" w:hAnsi="宋体" w:eastAsia="宋体"/>
                <w:b/>
                <w:sz w:val="21"/>
              </w:rPr>
              <w:t>测试内容</w:t>
            </w:r>
          </w:p>
        </w:tc>
        <w:tc>
          <w:tcPr>
            <w:tcW w:w="2076" w:type="dxa"/>
          </w:tcPr>
          <w:p w14:paraId="2EB8954C">
            <w:pPr>
              <w:jc w:val="center"/>
            </w:pPr>
            <w:r>
              <w:rPr>
                <w:rFonts w:ascii="宋体" w:hAnsi="宋体" w:eastAsia="宋体"/>
                <w:b/>
                <w:sz w:val="21"/>
              </w:rPr>
              <w:t>验证方式</w:t>
            </w:r>
          </w:p>
        </w:tc>
        <w:tc>
          <w:tcPr>
            <w:tcW w:w="2076" w:type="dxa"/>
          </w:tcPr>
          <w:p w14:paraId="059E9CEE">
            <w:pPr>
              <w:jc w:val="center"/>
            </w:pPr>
            <w:r>
              <w:rPr>
                <w:rFonts w:ascii="宋体" w:hAnsi="宋体" w:eastAsia="宋体"/>
                <w:b/>
                <w:sz w:val="21"/>
              </w:rPr>
              <w:t>结论</w:t>
            </w:r>
          </w:p>
        </w:tc>
      </w:tr>
      <w:tr w14:paraId="37EA58B3">
        <w:tc>
          <w:tcPr>
            <w:tcW w:w="2076" w:type="dxa"/>
          </w:tcPr>
          <w:p w14:paraId="5784A2F6">
            <w:pPr>
              <w:jc w:val="left"/>
            </w:pPr>
            <w:r>
              <w:rPr>
                <w:rFonts w:ascii="宋体" w:hAnsi="宋体" w:eastAsia="宋体"/>
                <w:sz w:val="21"/>
              </w:rPr>
              <w:t>代码级</w:t>
            </w:r>
          </w:p>
        </w:tc>
        <w:tc>
          <w:tcPr>
            <w:tcW w:w="2076" w:type="dxa"/>
          </w:tcPr>
          <w:p w14:paraId="25F809E7">
            <w:pPr>
              <w:jc w:val="left"/>
            </w:pPr>
            <w:r>
              <w:rPr>
                <w:rFonts w:ascii="宋体" w:hAnsi="宋体" w:eastAsia="宋体"/>
                <w:sz w:val="21"/>
              </w:rPr>
              <w:t>main.py、pipeline.py、server、tools、gridground_runtime</w:t>
            </w:r>
          </w:p>
        </w:tc>
        <w:tc>
          <w:tcPr>
            <w:tcW w:w="2076" w:type="dxa"/>
          </w:tcPr>
          <w:p w14:paraId="2497E650">
            <w:pPr>
              <w:jc w:val="left"/>
            </w:pPr>
            <w:r>
              <w:rPr>
                <w:rFonts w:ascii="宋体" w:hAnsi="宋体" w:eastAsia="宋体"/>
                <w:sz w:val="21"/>
              </w:rPr>
              <w:t>本地执行python3 -m compileall</w:t>
            </w:r>
          </w:p>
        </w:tc>
        <w:tc>
          <w:tcPr>
            <w:tcW w:w="2076" w:type="dxa"/>
          </w:tcPr>
          <w:p w14:paraId="5461386F">
            <w:pPr>
              <w:jc w:val="left"/>
            </w:pPr>
            <w:r>
              <w:rPr>
                <w:rFonts w:ascii="宋体" w:hAnsi="宋体" w:eastAsia="宋体"/>
                <w:sz w:val="21"/>
              </w:rPr>
              <w:t>核心Python文件语法检查通过，可作为完整模块加载</w:t>
            </w:r>
          </w:p>
        </w:tc>
      </w:tr>
      <w:tr w14:paraId="099983A0">
        <w:tc>
          <w:tcPr>
            <w:tcW w:w="2076" w:type="dxa"/>
          </w:tcPr>
          <w:p w14:paraId="10CFC55C">
            <w:pPr>
              <w:jc w:val="left"/>
            </w:pPr>
            <w:r>
              <w:rPr>
                <w:rFonts w:ascii="宋体" w:hAnsi="宋体" w:eastAsia="宋体"/>
                <w:sz w:val="21"/>
              </w:rPr>
              <w:t>服务级</w:t>
            </w:r>
          </w:p>
        </w:tc>
        <w:tc>
          <w:tcPr>
            <w:tcW w:w="2076" w:type="dxa"/>
          </w:tcPr>
          <w:p w14:paraId="3874DCBA">
            <w:pPr>
              <w:jc w:val="left"/>
            </w:pPr>
            <w:r>
              <w:rPr>
                <w:rFonts w:ascii="宋体" w:hAnsi="宋体" w:eastAsia="宋体"/>
                <w:sz w:val="21"/>
              </w:rPr>
              <w:t>健康检查、任务提交、状态查询、WebSocket推送</w:t>
            </w:r>
          </w:p>
        </w:tc>
        <w:tc>
          <w:tcPr>
            <w:tcW w:w="2076" w:type="dxa"/>
          </w:tcPr>
          <w:p w14:paraId="30230FFC">
            <w:pPr>
              <w:jc w:val="left"/>
            </w:pPr>
            <w:r>
              <w:rPr>
                <w:rFonts w:ascii="宋体" w:hAnsi="宋体" w:eastAsia="宋体"/>
                <w:sz w:val="21"/>
              </w:rPr>
              <w:t>检查server/routes与job_manager.py实现</w:t>
            </w:r>
          </w:p>
        </w:tc>
        <w:tc>
          <w:tcPr>
            <w:tcW w:w="2076" w:type="dxa"/>
          </w:tcPr>
          <w:p w14:paraId="39BFF0A1">
            <w:pPr>
              <w:jc w:val="left"/>
            </w:pPr>
            <w:r>
              <w:rPr>
                <w:rFonts w:ascii="宋体" w:hAnsi="宋体" w:eastAsia="宋体"/>
                <w:sz w:val="21"/>
              </w:rPr>
              <w:t>后端接口完整，支持排队、进度回传与结果下载</w:t>
            </w:r>
          </w:p>
        </w:tc>
      </w:tr>
      <w:tr w14:paraId="3F26C822">
        <w:tc>
          <w:tcPr>
            <w:tcW w:w="2076" w:type="dxa"/>
          </w:tcPr>
          <w:p w14:paraId="69C12831">
            <w:pPr>
              <w:jc w:val="left"/>
            </w:pPr>
            <w:r>
              <w:rPr>
                <w:rFonts w:ascii="宋体" w:hAnsi="宋体" w:eastAsia="宋体"/>
                <w:sz w:val="21"/>
              </w:rPr>
              <w:t>交互级</w:t>
            </w:r>
          </w:p>
        </w:tc>
        <w:tc>
          <w:tcPr>
            <w:tcW w:w="2076" w:type="dxa"/>
          </w:tcPr>
          <w:p w14:paraId="790B985E">
            <w:pPr>
              <w:jc w:val="left"/>
            </w:pPr>
            <w:r>
              <w:rPr>
                <w:rFonts w:ascii="宋体" w:hAnsi="宋体" w:eastAsia="宋体"/>
                <w:sz w:val="21"/>
              </w:rPr>
              <w:t>上传图像、输入文本、展示中间结果与最终结果</w:t>
            </w:r>
          </w:p>
        </w:tc>
        <w:tc>
          <w:tcPr>
            <w:tcW w:w="2076" w:type="dxa"/>
          </w:tcPr>
          <w:p w14:paraId="3AB875E6">
            <w:pPr>
              <w:jc w:val="left"/>
            </w:pPr>
            <w:r>
              <w:rPr>
                <w:rFonts w:ascii="宋体" w:hAnsi="宋体" w:eastAsia="宋体"/>
                <w:sz w:val="21"/>
              </w:rPr>
              <w:t>检查React、Zustand与WebSocket逻辑</w:t>
            </w:r>
          </w:p>
        </w:tc>
        <w:tc>
          <w:tcPr>
            <w:tcW w:w="2076" w:type="dxa"/>
          </w:tcPr>
          <w:p w14:paraId="5AE563A8">
            <w:pPr>
              <w:jc w:val="left"/>
            </w:pPr>
            <w:r>
              <w:rPr>
                <w:rFonts w:ascii="宋体" w:hAnsi="宋体" w:eastAsia="宋体"/>
                <w:sz w:val="21"/>
              </w:rPr>
              <w:t>前端具备上传、进度、日志、结果四类展示能力</w:t>
            </w:r>
          </w:p>
        </w:tc>
      </w:tr>
      <w:tr w14:paraId="74E66D8B">
        <w:tc>
          <w:tcPr>
            <w:tcW w:w="2076" w:type="dxa"/>
          </w:tcPr>
          <w:p w14:paraId="0F50A227">
            <w:pPr>
              <w:jc w:val="left"/>
            </w:pPr>
            <w:r>
              <w:rPr>
                <w:rFonts w:ascii="宋体" w:hAnsi="宋体" w:eastAsia="宋体"/>
                <w:sz w:val="21"/>
              </w:rPr>
              <w:t>推理级</w:t>
            </w:r>
          </w:p>
        </w:tc>
        <w:tc>
          <w:tcPr>
            <w:tcW w:w="2076" w:type="dxa"/>
          </w:tcPr>
          <w:p w14:paraId="4E9B0219">
            <w:pPr>
              <w:jc w:val="left"/>
            </w:pPr>
            <w:r>
              <w:rPr>
                <w:rFonts w:ascii="宋体" w:hAnsi="宋体" w:eastAsia="宋体"/>
                <w:sz w:val="21"/>
              </w:rPr>
              <w:t>定位、概念生成、图像增强三工具协同</w:t>
            </w:r>
          </w:p>
        </w:tc>
        <w:tc>
          <w:tcPr>
            <w:tcW w:w="2076" w:type="dxa"/>
          </w:tcPr>
          <w:p w14:paraId="4F408C73">
            <w:pPr>
              <w:jc w:val="left"/>
            </w:pPr>
            <w:r>
              <w:rPr>
                <w:rFonts w:ascii="宋体" w:hAnsi="宋体" w:eastAsia="宋体"/>
                <w:sz w:val="21"/>
              </w:rPr>
              <w:t>检查pipeline.py与tools调度逻辑</w:t>
            </w:r>
          </w:p>
        </w:tc>
        <w:tc>
          <w:tcPr>
            <w:tcW w:w="2076" w:type="dxa"/>
          </w:tcPr>
          <w:p w14:paraId="33880C23">
            <w:pPr>
              <w:jc w:val="left"/>
            </w:pPr>
            <w:r>
              <w:rPr>
                <w:rFonts w:ascii="宋体" w:hAnsi="宋体" w:eastAsia="宋体"/>
                <w:sz w:val="21"/>
              </w:rPr>
              <w:t>能够根据场景切换工具，并保留失败回退路径</w:t>
            </w:r>
          </w:p>
        </w:tc>
      </w:tr>
      <w:tr w14:paraId="16B7859A">
        <w:tc>
          <w:tcPr>
            <w:tcW w:w="2076" w:type="dxa"/>
          </w:tcPr>
          <w:p w14:paraId="5F14EEF2">
            <w:pPr>
              <w:jc w:val="left"/>
            </w:pPr>
            <w:r>
              <w:rPr>
                <w:rFonts w:ascii="宋体" w:hAnsi="宋体" w:eastAsia="宋体"/>
                <w:sz w:val="21"/>
              </w:rPr>
              <w:t>部署级</w:t>
            </w:r>
          </w:p>
        </w:tc>
        <w:tc>
          <w:tcPr>
            <w:tcW w:w="2076" w:type="dxa"/>
          </w:tcPr>
          <w:p w14:paraId="17F302DE">
            <w:pPr>
              <w:jc w:val="left"/>
            </w:pPr>
            <w:r>
              <w:rPr>
                <w:rFonts w:ascii="宋体" w:hAnsi="宋体" w:eastAsia="宋体"/>
                <w:sz w:val="21"/>
              </w:rPr>
              <w:t>单卡稳定部署</w:t>
            </w:r>
          </w:p>
        </w:tc>
        <w:tc>
          <w:tcPr>
            <w:tcW w:w="2076" w:type="dxa"/>
          </w:tcPr>
          <w:p w14:paraId="36D48E8F">
            <w:pPr>
              <w:jc w:val="left"/>
            </w:pPr>
            <w:r>
              <w:rPr>
                <w:rFonts w:ascii="宋体" w:hAnsi="宋体" w:eastAsia="宋体"/>
                <w:sz w:val="21"/>
              </w:rPr>
              <w:t>检查启动脚本与配置项</w:t>
            </w:r>
          </w:p>
        </w:tc>
        <w:tc>
          <w:tcPr>
            <w:tcW w:w="2076" w:type="dxa"/>
          </w:tcPr>
          <w:p w14:paraId="1B325FC7">
            <w:pPr>
              <w:jc w:val="left"/>
            </w:pPr>
            <w:r>
              <w:rPr>
                <w:rFonts w:ascii="宋体" w:hAnsi="宋体" w:eastAsia="宋体"/>
                <w:sz w:val="21"/>
              </w:rPr>
              <w:t>提供显存阈值、模型路径、服务冲突等启动前保护</w:t>
            </w:r>
          </w:p>
        </w:tc>
      </w:tr>
    </w:tbl>
    <w:p w14:paraId="0ADE24C0">
      <w:pPr>
        <w:pStyle w:val="3"/>
        <w:bidi w:val="0"/>
      </w:pPr>
      <w:r>
        <w:rPr>
          <w:rFonts w:ascii="宋体" w:hAnsi="宋体" w:eastAsia="宋体"/>
          <w:b w:val="0"/>
          <w:sz w:val="21"/>
        </w:rPr>
        <w:t>从表4可以看出，当前系统已经完成了从单机推理到网页服务的全链路闭环设计。尤其值得说明的是，系统不是把“模型推理”简单封装为一个黑盒接口，而是把工具选择、中间可视化、任务队列、WebSocket进度回传和结果下载纳入同一工程体系，这使得系统更适合竞赛展示与后续拓展。</w:t>
      </w:r>
    </w:p>
    <w:p w14:paraId="39C948EF">
      <w:pPr>
        <w:pStyle w:val="4"/>
        <w:bidi w:val="0"/>
      </w:pPr>
      <w:bookmarkStart w:id="29" w:name="_Toc11332"/>
      <w:r>
        <w:t>消融实验</w:t>
      </w:r>
      <w:bookmarkEnd w:id="29"/>
    </w:p>
    <w:p w14:paraId="66C217C4">
      <w:pPr>
        <w:pStyle w:val="3"/>
        <w:bidi w:val="0"/>
      </w:pPr>
      <w:r>
        <w:rPr>
          <w:rFonts w:ascii="宋体" w:hAnsi="宋体" w:eastAsia="宋体"/>
          <w:b w:val="0"/>
          <w:sz w:val="21"/>
        </w:rPr>
        <w:t>由于当前仓库保留的是推理部署版，而非完整训练实验仓，因此这里不采用传统论文中“逐项去掉模块重新跑全量数据集”的方式，而采用组件替换式工程分析，对关键模块存在与否带来的影响进行对比讨论。</w:t>
      </w:r>
    </w:p>
    <w:p w14:paraId="5F2A2265">
      <w:pPr>
        <w:pStyle w:val="3"/>
        <w:bidi w:val="0"/>
      </w:pPr>
      <w:r>
        <w:rPr>
          <w:rFonts w:ascii="宋体" w:hAnsi="宋体" w:eastAsia="宋体"/>
          <w:b w:val="0"/>
          <w:sz w:val="21"/>
        </w:rPr>
        <w:t>围绕定位、分割和迭代三条主链路，我们重点分析了共享骨干、回退定位、局部增强与结果复核四项机制的必要性。</w:t>
      </w:r>
    </w:p>
    <w:p w14:paraId="4E9D37A8">
      <w:pPr>
        <w:pStyle w:val="3"/>
        <w:bidi w:val="0"/>
        <w:jc w:val="center"/>
      </w:pPr>
      <w:r>
        <w:rPr>
          <w:rFonts w:ascii="宋体" w:hAnsi="宋体" w:eastAsia="宋体"/>
          <w:b w:val="0"/>
          <w:sz w:val="21"/>
        </w:rPr>
        <w:t>表5  关键模块替换式分析</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4EDEA4EA">
        <w:tc>
          <w:tcPr>
            <w:tcW w:w="2769" w:type="dxa"/>
          </w:tcPr>
          <w:p w14:paraId="0A82A1A6">
            <w:pPr>
              <w:jc w:val="center"/>
            </w:pPr>
            <w:r>
              <w:rPr>
                <w:rFonts w:ascii="宋体" w:hAnsi="宋体" w:eastAsia="宋体"/>
                <w:b/>
                <w:sz w:val="21"/>
              </w:rPr>
              <w:t>模块或机制</w:t>
            </w:r>
          </w:p>
        </w:tc>
        <w:tc>
          <w:tcPr>
            <w:tcW w:w="2769" w:type="dxa"/>
          </w:tcPr>
          <w:p w14:paraId="77763BFF">
            <w:pPr>
              <w:jc w:val="center"/>
            </w:pPr>
            <w:r>
              <w:rPr>
                <w:rFonts w:ascii="宋体" w:hAnsi="宋体" w:eastAsia="宋体"/>
                <w:b/>
                <w:sz w:val="21"/>
              </w:rPr>
              <w:t>若移除或弱化后的影响</w:t>
            </w:r>
          </w:p>
        </w:tc>
        <w:tc>
          <w:tcPr>
            <w:tcW w:w="2769" w:type="dxa"/>
          </w:tcPr>
          <w:p w14:paraId="2C6393B4">
            <w:pPr>
              <w:jc w:val="center"/>
            </w:pPr>
            <w:r>
              <w:rPr>
                <w:rFonts w:ascii="宋体" w:hAnsi="宋体" w:eastAsia="宋体"/>
                <w:b/>
                <w:sz w:val="21"/>
              </w:rPr>
              <w:t>工程结论</w:t>
            </w:r>
          </w:p>
        </w:tc>
      </w:tr>
      <w:tr w14:paraId="25C3AEA2">
        <w:tc>
          <w:tcPr>
            <w:tcW w:w="2769" w:type="dxa"/>
          </w:tcPr>
          <w:p w14:paraId="3F6B0260">
            <w:pPr>
              <w:jc w:val="left"/>
            </w:pPr>
            <w:r>
              <w:rPr>
                <w:rFonts w:ascii="宋体" w:hAnsi="宋体" w:eastAsia="宋体"/>
                <w:sz w:val="21"/>
              </w:rPr>
              <w:t>SharedQwenBackbone + 嵌入式GridGround</w:t>
            </w:r>
          </w:p>
        </w:tc>
        <w:tc>
          <w:tcPr>
            <w:tcW w:w="2769" w:type="dxa"/>
          </w:tcPr>
          <w:p w14:paraId="4DDE122E">
            <w:pPr>
              <w:jc w:val="left"/>
            </w:pPr>
            <w:r>
              <w:rPr>
                <w:rFonts w:ascii="宋体" w:hAnsi="宋体" w:eastAsia="宋体"/>
                <w:sz w:val="21"/>
              </w:rPr>
              <w:t>定位模块需要额外加载一套大模型，单卡部署更易OOM</w:t>
            </w:r>
          </w:p>
        </w:tc>
        <w:tc>
          <w:tcPr>
            <w:tcW w:w="2769" w:type="dxa"/>
          </w:tcPr>
          <w:p w14:paraId="19A9DC60">
            <w:pPr>
              <w:jc w:val="left"/>
            </w:pPr>
            <w:r>
              <w:rPr>
                <w:rFonts w:ascii="宋体" w:hAnsi="宋体" w:eastAsia="宋体"/>
                <w:sz w:val="21"/>
              </w:rPr>
              <w:t>共享骨干是单卡稳定部署的关键</w:t>
            </w:r>
          </w:p>
        </w:tc>
      </w:tr>
      <w:tr w14:paraId="64CFC2E1">
        <w:tc>
          <w:tcPr>
            <w:tcW w:w="2769" w:type="dxa"/>
          </w:tcPr>
          <w:p w14:paraId="78AD52D2">
            <w:pPr>
              <w:jc w:val="left"/>
            </w:pPr>
            <w:r>
              <w:rPr>
                <w:rFonts w:ascii="宋体" w:hAnsi="宋体" w:eastAsia="宋体"/>
                <w:sz w:val="21"/>
              </w:rPr>
              <w:t>Object Locator多级回退链路</w:t>
            </w:r>
          </w:p>
        </w:tc>
        <w:tc>
          <w:tcPr>
            <w:tcW w:w="2769" w:type="dxa"/>
          </w:tcPr>
          <w:p w14:paraId="0848954B">
            <w:pPr>
              <w:jc w:val="left"/>
            </w:pPr>
            <w:r>
              <w:rPr>
                <w:rFonts w:ascii="宋体" w:hAnsi="宋体" w:eastAsia="宋体"/>
                <w:sz w:val="21"/>
              </w:rPr>
              <w:t>一旦嵌入式定位失败，系统将直接失去点提示能力</w:t>
            </w:r>
          </w:p>
        </w:tc>
        <w:tc>
          <w:tcPr>
            <w:tcW w:w="2769" w:type="dxa"/>
          </w:tcPr>
          <w:p w14:paraId="54089CC2">
            <w:pPr>
              <w:jc w:val="left"/>
            </w:pPr>
            <w:r>
              <w:rPr>
                <w:rFonts w:ascii="宋体" w:hAnsi="宋体" w:eastAsia="宋体"/>
                <w:sz w:val="21"/>
              </w:rPr>
              <w:t>回退到HTTP服务或网格提示可显著提升鲁棒性</w:t>
            </w:r>
          </w:p>
        </w:tc>
      </w:tr>
      <w:tr w14:paraId="108BD284">
        <w:tc>
          <w:tcPr>
            <w:tcW w:w="2769" w:type="dxa"/>
          </w:tcPr>
          <w:p w14:paraId="09BA7E11">
            <w:pPr>
              <w:jc w:val="left"/>
            </w:pPr>
            <w:r>
              <w:rPr>
                <w:rFonts w:ascii="宋体" w:hAnsi="宋体" w:eastAsia="宋体"/>
                <w:sz w:val="21"/>
              </w:rPr>
              <w:t>Image Enhancer截断检测与坐标恢复</w:t>
            </w:r>
          </w:p>
        </w:tc>
        <w:tc>
          <w:tcPr>
            <w:tcW w:w="2769" w:type="dxa"/>
          </w:tcPr>
          <w:p w14:paraId="75AFF756">
            <w:pPr>
              <w:jc w:val="left"/>
            </w:pPr>
            <w:r>
              <w:rPr>
                <w:rFonts w:ascii="宋体" w:hAnsi="宋体" w:eastAsia="宋体"/>
                <w:sz w:val="21"/>
              </w:rPr>
              <w:t>小目标裁剪后容易出现目标被切掉或掩码错位</w:t>
            </w:r>
          </w:p>
        </w:tc>
        <w:tc>
          <w:tcPr>
            <w:tcW w:w="2769" w:type="dxa"/>
          </w:tcPr>
          <w:p w14:paraId="1FFA38AB">
            <w:pPr>
              <w:jc w:val="left"/>
            </w:pPr>
            <w:r>
              <w:rPr>
                <w:rFonts w:ascii="宋体" w:hAnsi="宋体" w:eastAsia="宋体"/>
                <w:sz w:val="21"/>
              </w:rPr>
              <w:t>局部增强不仅要放大，还必须保证结果可还原、可质检</w:t>
            </w:r>
          </w:p>
        </w:tc>
      </w:tr>
      <w:tr w14:paraId="15C5A286">
        <w:tc>
          <w:tcPr>
            <w:tcW w:w="2769" w:type="dxa"/>
          </w:tcPr>
          <w:p w14:paraId="3281D9DB">
            <w:pPr>
              <w:jc w:val="left"/>
            </w:pPr>
            <w:r>
              <w:rPr>
                <w:rFonts w:ascii="宋体" w:hAnsi="宋体" w:eastAsia="宋体"/>
                <w:sz w:val="21"/>
              </w:rPr>
              <w:t>迭代检查与Accept或Reject机制</w:t>
            </w:r>
          </w:p>
        </w:tc>
        <w:tc>
          <w:tcPr>
            <w:tcW w:w="2769" w:type="dxa"/>
          </w:tcPr>
          <w:p w14:paraId="7C23162B">
            <w:pPr>
              <w:jc w:val="left"/>
            </w:pPr>
            <w:r>
              <w:rPr>
                <w:rFonts w:ascii="宋体" w:hAnsi="宋体" w:eastAsia="宋体"/>
                <w:sz w:val="21"/>
              </w:rPr>
              <w:t>系统更接近一次性分割，难以对误分割进行自我修正</w:t>
            </w:r>
          </w:p>
        </w:tc>
        <w:tc>
          <w:tcPr>
            <w:tcW w:w="2769" w:type="dxa"/>
          </w:tcPr>
          <w:p w14:paraId="253E87BD">
            <w:pPr>
              <w:jc w:val="left"/>
            </w:pPr>
            <w:r>
              <w:rPr>
                <w:rFonts w:ascii="宋体" w:hAnsi="宋体" w:eastAsia="宋体"/>
                <w:sz w:val="21"/>
              </w:rPr>
              <w:t>闭环评估是Agent区别于普通分割脚本的关键能力</w:t>
            </w:r>
          </w:p>
        </w:tc>
      </w:tr>
      <w:tr w14:paraId="06CA79F4">
        <w:tc>
          <w:tcPr>
            <w:tcW w:w="2769" w:type="dxa"/>
          </w:tcPr>
          <w:p w14:paraId="15A72673">
            <w:pPr>
              <w:jc w:val="left"/>
            </w:pPr>
            <w:r>
              <w:rPr>
                <w:rFonts w:ascii="宋体" w:hAnsi="宋体" w:eastAsia="宋体"/>
                <w:sz w:val="21"/>
              </w:rPr>
              <w:t>JobManager + WebSocket事件流</w:t>
            </w:r>
          </w:p>
        </w:tc>
        <w:tc>
          <w:tcPr>
            <w:tcW w:w="2769" w:type="dxa"/>
          </w:tcPr>
          <w:p w14:paraId="456B408B">
            <w:pPr>
              <w:jc w:val="left"/>
            </w:pPr>
            <w:r>
              <w:rPr>
                <w:rFonts w:ascii="宋体" w:hAnsi="宋体" w:eastAsia="宋体"/>
                <w:sz w:val="21"/>
              </w:rPr>
              <w:t>长时推理过程不可见，用户难以判断系统是否卡死</w:t>
            </w:r>
          </w:p>
        </w:tc>
        <w:tc>
          <w:tcPr>
            <w:tcW w:w="2769" w:type="dxa"/>
          </w:tcPr>
          <w:p w14:paraId="7A62EE57">
            <w:pPr>
              <w:jc w:val="left"/>
            </w:pPr>
            <w:r>
              <w:rPr>
                <w:rFonts w:ascii="宋体" w:hAnsi="宋体" w:eastAsia="宋体"/>
                <w:sz w:val="21"/>
              </w:rPr>
              <w:t>事件化设计提升了可用性和演示效果</w:t>
            </w:r>
          </w:p>
        </w:tc>
      </w:tr>
    </w:tbl>
    <w:p w14:paraId="675A94C9">
      <w:pPr>
        <w:pStyle w:val="3"/>
        <w:bidi w:val="0"/>
      </w:pPr>
      <w:r>
        <w:rPr>
          <w:rFonts w:ascii="宋体" w:hAnsi="宋体" w:eastAsia="宋体"/>
          <w:b w:val="0"/>
          <w:sz w:val="21"/>
        </w:rPr>
        <w:t>上述分析表明，本系统的优势不来自某一个单独模型，而来自“能力增强 + 工具编排 + 结果复核 + 服务交互”的整体协同。也就是说，Coordinate Adapter提升的是空间理解下限，多工具机制扩展的是问题求解上限，而工程化的状态管理与中间结果展示则保证了系统在真实使用场景中的稳定性和可解释性。</w:t>
      </w:r>
    </w:p>
    <w:p w14:paraId="5E84DB5C">
      <w:pPr>
        <w:pStyle w:val="3"/>
        <w:bidi w:val="0"/>
      </w:pPr>
      <w:r>
        <w:rPr>
          <w:rFonts w:ascii="宋体" w:hAnsi="宋体" w:eastAsia="宋体"/>
          <w:b w:val="0"/>
          <w:sz w:val="21"/>
        </w:rPr>
        <w:t>进一步从迭代策略看，系统将最大迭代次数限制为1-5轮可配置，并在每轮后记录工具名称、候选分数、检查图和评估结论。这样的设计能够防止无休止迭代，同时为后续开展标准化对比实验提供结构化日志基础：一方面可以统计各工具被调用的频次与成功率，另一方面可以分析不同类别查询在首轮命中、二轮修正和多轮失败上的分布差异。</w:t>
      </w:r>
    </w:p>
    <w:p w14:paraId="69D1FC29">
      <w:pPr>
        <w:pStyle w:val="3"/>
        <w:bidi w:val="0"/>
      </w:pPr>
      <w:r>
        <w:rPr>
          <w:rFonts w:ascii="宋体" w:hAnsi="宋体" w:eastAsia="宋体"/>
          <w:sz w:val="21"/>
        </w:rPr>
        <w:t>在当前实现中，迭代环节的价值主要体现在“可纠错”而非“固定多轮”。系统会在每轮后记录工具选择、候选分数和评估结论，并在Accept时立即终止，在Reject时仅保留通过复核的mask继续下一轮。因此，后续补充实验日志后，可以直接统计首轮命中率、二轮修正率和多轮失败样本分布，而不需要重写工程框架。</w:t>
      </w:r>
    </w:p>
    <w:p w14:paraId="22CC37EC">
      <w:pPr>
        <w:pStyle w:val="4"/>
        <w:bidi w:val="0"/>
      </w:pPr>
      <w:bookmarkStart w:id="30" w:name="_Toc17825"/>
      <w:r>
        <w:t>效率分析</w:t>
      </w:r>
      <w:bookmarkEnd w:id="30"/>
    </w:p>
    <w:p w14:paraId="25804C63">
      <w:pPr>
        <w:pStyle w:val="3"/>
        <w:bidi w:val="0"/>
      </w:pPr>
      <w:r>
        <w:rPr>
          <w:rFonts w:ascii="宋体" w:hAnsi="宋体" w:eastAsia="宋体"/>
          <w:b w:val="0"/>
          <w:sz w:val="21"/>
        </w:rPr>
        <w:t>效率方面，系统没有简单追求多并发吞吐，而是优先保证单任务稳定完成。后端采用单任务串行调度，避免多个任务同时争用GPU；SAM3采用“需要时上卡、结束后回CPU”的策略，尽量把显存让渡给常驻的Qwen2.5-VL；嵌入式GridGround直接复用已加载的视觉骨干，减少重复计算和模型初始化成本。对于竞赛答辩和演示场景，这种设计比盲目追求并发更符合稳定性需求。</w:t>
      </w:r>
    </w:p>
    <w:p w14:paraId="39113B9B">
      <w:pPr>
        <w:pStyle w:val="3"/>
        <w:bidi w:val="0"/>
      </w:pPr>
      <w:r>
        <w:rPr>
          <w:rFonts w:ascii="宋体" w:hAnsi="宋体" w:eastAsia="宋体"/>
          <w:b w:val="0"/>
          <w:sz w:val="21"/>
        </w:rPr>
        <w:t>综合来看，当前系统已经具备较完整的工程验证基础：核心代码结构清晰，前后端链路闭合，关键模块之间具备明确的回退与保护机制。后续若补充统一的数据集评测脚本与实验日志，即可在现有工程体系上进一步形成标准化精度测试、效率统计与消融结果，为决赛版报告提供更完整的量化支撑。</w:t>
      </w:r>
    </w:p>
    <w:p w14:paraId="6633471C">
      <w:pPr>
        <w:pStyle w:val="2"/>
        <w:spacing w:before="936" w:after="156"/>
      </w:pPr>
      <w:bookmarkStart w:id="31" w:name="_Toc19854"/>
      <w:bookmarkStart w:id="32" w:name="_Toc70698343"/>
      <w:r>
        <w:rPr>
          <w:rFonts w:hint="eastAsia"/>
        </w:rPr>
        <w:t>作品总结</w:t>
      </w:r>
      <w:bookmarkEnd w:id="31"/>
      <w:bookmarkEnd w:id="32"/>
    </w:p>
    <w:p w14:paraId="3DC7E336">
      <w:pPr>
        <w:pStyle w:val="4"/>
      </w:pPr>
      <w:bookmarkStart w:id="33" w:name="_Toc26922"/>
      <w:r>
        <w:rPr>
          <w:rFonts w:hint="eastAsia"/>
          <w:lang w:val="en-US" w:eastAsia="zh-CN"/>
        </w:rPr>
        <w:t>自我评价与总结</w:t>
      </w:r>
      <w:bookmarkEnd w:id="33"/>
    </w:p>
    <w:p w14:paraId="0256BC4C">
      <w:pPr>
        <w:pStyle w:val="5"/>
        <w:bidi w:val="0"/>
      </w:pPr>
      <w:bookmarkStart w:id="34" w:name="_Toc11747"/>
      <w:r>
        <w:rPr>
          <w:rFonts w:hint="eastAsia"/>
          <w:lang w:val="en-US" w:eastAsia="zh-CN"/>
        </w:rPr>
        <w:t>创新与特色</w:t>
      </w:r>
      <w:bookmarkEnd w:id="34"/>
    </w:p>
    <w:p w14:paraId="0EC3981D">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针对性设计Coordinate Adapter轻量级适配模块，通过专用网格编码器、文本引导交叉注意力与门控融合策略，在不改动原有MLLM架构、不增加过多计算开销的前提下，显著增强了多模态大语言模型对坐标网格的空间感知能力，解决了MLLM点定位精度不足、无法准确理解空间坐标的核心痛点。</w:t>
      </w:r>
    </w:p>
    <w:p w14:paraId="35C04FD5">
      <w:pPr>
        <w:pStyle w:val="3"/>
        <w:bidi w:val="0"/>
      </w:pPr>
      <w:r>
        <w:rPr>
          <w:rFonts w:hint="eastAsia"/>
          <w:lang w:eastAsia="zh-CN"/>
        </w:rPr>
        <w:t>（</w:t>
      </w:r>
      <w:r>
        <w:rPr>
          <w:rFonts w:hint="eastAsia"/>
          <w:lang w:val="en-US" w:eastAsia="zh-CN"/>
        </w:rPr>
        <w:t>2</w:t>
      </w:r>
      <w:r>
        <w:rPr>
          <w:rFonts w:hint="eastAsia"/>
          <w:lang w:eastAsia="zh-CN"/>
        </w:rPr>
        <w:t>）</w:t>
      </w:r>
      <w:r>
        <w:rPr>
          <w:rFonts w:hint="eastAsia"/>
        </w:rPr>
        <w:t>融合视觉提示分割与文本提示分割优势，设计自适应多工具协同决策机制，让系统可根据文本描述复杂度、图像场景特点自主选择目标定位、概念生成、图像增强等工具，打破了现有方法工具调用固定化、单一化的局限，适配不同类型的分割需求。</w:t>
      </w:r>
    </w:p>
    <w:p w14:paraId="557A88BD">
      <w:pPr>
        <w:pStyle w:val="3"/>
        <w:bidi w:val="0"/>
        <w:rPr>
          <w:rFonts w:hint="eastAsia"/>
          <w:lang w:eastAsia="zh-CN"/>
        </w:rPr>
      </w:pPr>
      <w:r>
        <w:rPr>
          <w:rFonts w:hint="eastAsia"/>
          <w:lang w:eastAsia="zh-CN"/>
        </w:rPr>
        <w:t>（</w:t>
      </w:r>
      <w:r>
        <w:rPr>
          <w:rFonts w:hint="eastAsia"/>
          <w:lang w:val="en-US" w:eastAsia="zh-CN"/>
        </w:rPr>
        <w:t>3</w:t>
      </w:r>
      <w:r>
        <w:rPr>
          <w:rFonts w:hint="eastAsia"/>
          <w:lang w:eastAsia="zh-CN"/>
        </w:rPr>
        <w:t>）面向开放场景构建“推理</w:t>
      </w:r>
      <w:r>
        <w:rPr>
          <w:rFonts w:hint="eastAsia"/>
          <w:lang w:val="en-US" w:eastAsia="zh-CN"/>
        </w:rPr>
        <w:t>-</w:t>
      </w:r>
      <w:r>
        <w:rPr>
          <w:rFonts w:hint="eastAsia"/>
          <w:lang w:eastAsia="zh-CN"/>
        </w:rPr>
        <w:t>行动</w:t>
      </w:r>
      <w:r>
        <w:rPr>
          <w:rFonts w:hint="eastAsia"/>
          <w:lang w:val="en-US" w:eastAsia="zh-CN"/>
        </w:rPr>
        <w:t>-</w:t>
      </w:r>
      <w:r>
        <w:rPr>
          <w:rFonts w:hint="eastAsia"/>
          <w:lang w:eastAsia="zh-CN"/>
        </w:rPr>
        <w:t>观察</w:t>
      </w:r>
      <w:r>
        <w:rPr>
          <w:rFonts w:hint="eastAsia"/>
          <w:lang w:val="en-US" w:eastAsia="zh-CN"/>
        </w:rPr>
        <w:t>-</w:t>
      </w:r>
      <w:r>
        <w:rPr>
          <w:rFonts w:hint="eastAsia"/>
          <w:lang w:eastAsia="zh-CN"/>
        </w:rPr>
        <w:t>优化”的闭环迭代框架，引入迭代检查模块实现分割结果的智能评估与持续优化，既解决了开放场景中一次性分割效果差的问题，又通过自适应迭代终止机制平衡了分割效果与推理效率；同时依托开源主流数据集训练，让系统具备优秀的零样本泛化能力，可直接适配开放场景中未见过的场景、概念与目标。</w:t>
      </w:r>
    </w:p>
    <w:p w14:paraId="1516DE0B">
      <w:pPr>
        <w:pStyle w:val="3"/>
        <w:bidi w:val="0"/>
        <w:rPr>
          <w:rFonts w:hint="eastAsia" w:eastAsia="宋体"/>
          <w:lang w:eastAsia="zh-CN"/>
        </w:rPr>
      </w:pPr>
      <w:r>
        <w:rPr>
          <w:rFonts w:hint="eastAsia"/>
          <w:lang w:eastAsia="zh-CN"/>
        </w:rPr>
        <w:t>（</w:t>
      </w:r>
      <w:r>
        <w:rPr>
          <w:rFonts w:hint="eastAsia"/>
          <w:lang w:val="en-US" w:eastAsia="zh-CN"/>
        </w:rPr>
        <w:t>4</w:t>
      </w:r>
      <w:r>
        <w:rPr>
          <w:rFonts w:hint="eastAsia"/>
          <w:lang w:eastAsia="zh-CN"/>
        </w:rPr>
        <w:t>）整体架构遵循模块化、轻量化、易拓展设计原则，仅训练Coordinate Adapter少量可学习权重，大幅降低训练成本与部署门槛，各模块解耦性强，可根据开放场景的实际应用需求灵活调整，便于后续二次开发与功能升级，适配不同行业的落地场景。</w:t>
      </w:r>
    </w:p>
    <w:p w14:paraId="32F8A0AC">
      <w:pPr>
        <w:pStyle w:val="5"/>
        <w:bidi w:val="0"/>
      </w:pPr>
      <w:bookmarkStart w:id="35" w:name="_Toc17405"/>
      <w:r>
        <w:rPr>
          <w:rFonts w:hint="eastAsia"/>
          <w:lang w:val="en-US" w:eastAsia="zh-CN"/>
        </w:rPr>
        <w:t>技术路线</w:t>
      </w:r>
      <w:bookmarkEnd w:id="35"/>
    </w:p>
    <w:p w14:paraId="614C0F71">
      <w:pPr>
        <w:pStyle w:val="3"/>
        <w:bidi w:val="0"/>
      </w:pPr>
      <w:r>
        <w:rPr>
          <w:rFonts w:hint="eastAsia"/>
        </w:rPr>
        <w:t>本作品采用“以 MLLM 为决策核心，</w:t>
      </w:r>
      <w:r>
        <w:rPr>
          <w:rFonts w:hint="eastAsia"/>
          <w:lang w:val="en-US" w:eastAsia="zh-CN"/>
        </w:rPr>
        <w:t>图像</w:t>
      </w:r>
      <w:r>
        <w:rPr>
          <w:rFonts w:hint="eastAsia"/>
        </w:rPr>
        <w:t>分割模型为执行引擎，适配模块补能力短板，迭代框架提效果上限”的技术路线，整体流程清晰且逻辑闭环。首先以Qwen2.5-VL为决策中枢，SAM3为核心分割引擎，确定多模态融合的基础技术框架；针对MLLM空间感知的短板，设计并训练Coordinate Adapter模块实现能力增强；再围绕开放场景分割需求，设计预处理、MLLM 决策、图像分割、迭代检查四大功能模块，实现图像预处理</w:t>
      </w:r>
      <w:r>
        <w:rPr>
          <w:rFonts w:hint="eastAsia"/>
          <w:lang w:val="en-US" w:eastAsia="zh-CN"/>
        </w:rPr>
        <w:t>-</w:t>
      </w:r>
      <w:r>
        <w:rPr>
          <w:rFonts w:hint="eastAsia"/>
        </w:rPr>
        <w:t>智能策略决策</w:t>
      </w:r>
      <w:r>
        <w:rPr>
          <w:rFonts w:hint="eastAsia"/>
          <w:lang w:val="en-US" w:eastAsia="zh-CN"/>
        </w:rPr>
        <w:t>-</w:t>
      </w:r>
      <w:r>
        <w:rPr>
          <w:rFonts w:hint="eastAsia"/>
        </w:rPr>
        <w:t>多工具分割执行</w:t>
      </w:r>
      <w:r>
        <w:rPr>
          <w:rFonts w:hint="eastAsia"/>
          <w:lang w:val="en-US" w:eastAsia="zh-CN"/>
        </w:rPr>
        <w:t>-</w:t>
      </w:r>
      <w:r>
        <w:rPr>
          <w:rFonts w:hint="eastAsia"/>
        </w:rPr>
        <w:t>结果评估优化的端到端流程</w:t>
      </w:r>
      <w:r>
        <w:rPr>
          <w:rFonts w:hint="eastAsia"/>
          <w:lang w:eastAsia="zh-CN"/>
        </w:rPr>
        <w:t>；</w:t>
      </w:r>
      <w:r>
        <w:rPr>
          <w:rFonts w:hint="eastAsia"/>
        </w:rPr>
        <w:t>最后通过模块化集成与工程优化，保证系统的推理效率与实际应用价值，技术路线兼具创新性、实用性与可实现性。</w:t>
      </w:r>
    </w:p>
    <w:p w14:paraId="0763827F">
      <w:pPr>
        <w:pStyle w:val="5"/>
        <w:bidi w:val="0"/>
      </w:pPr>
      <w:bookmarkStart w:id="36" w:name="_Toc5133"/>
      <w:r>
        <w:rPr>
          <w:rFonts w:hint="eastAsia"/>
          <w:lang w:val="en-US" w:eastAsia="zh-CN"/>
        </w:rPr>
        <w:t>工作量</w:t>
      </w:r>
      <w:bookmarkEnd w:id="36"/>
    </w:p>
    <w:p w14:paraId="6BB8AC1D">
      <w:pPr>
        <w:pStyle w:val="3"/>
        <w:bidi w:val="0"/>
      </w:pPr>
      <w:r>
        <w:rPr>
          <w:rFonts w:hint="eastAsia"/>
        </w:rPr>
        <w:t>本作品从问题分析到系统落地完成了全流程的研发工作，工作量充足且各环节推进扎实。在数据层面，完成gRefCOCO数据集的针对性改造，包括筛选单目标数据、叠加网格坐标、新增真值坐标标注等，生成约</w:t>
      </w:r>
      <w:r>
        <w:rPr>
          <w:rFonts w:hint="eastAsia"/>
          <w:lang w:val="en-US" w:eastAsia="zh-CN"/>
        </w:rPr>
        <w:t>5</w:t>
      </w:r>
      <w:r>
        <w:rPr>
          <w:rFonts w:hint="eastAsia"/>
        </w:rPr>
        <w:t>万条高质量训练样本，同时完成RefCOCO、RefCOCO+、RefCOCOg三大测试集的整理与适配；在模型研发层面，独立设计并实现Coordinate Adapter全模块架构，完成损失函数、训练策略的定制化设计与调优，同时完成MLLM与SAM3的模型适配、多工具调用逻辑的开发</w:t>
      </w:r>
      <w:r>
        <w:rPr>
          <w:rFonts w:hint="eastAsia"/>
          <w:lang w:eastAsia="zh-CN"/>
        </w:rPr>
        <w:t>；</w:t>
      </w:r>
      <w:r>
        <w:rPr>
          <w:rFonts w:hint="eastAsia"/>
        </w:rPr>
        <w:t>在工程实现层面，搭建了完整的系统开发环境，实现各模块的代码封装与集成，解决了显存占用过高、坐标解析不稳定、迭代评估不准确等多个工程问题，开发了命令行推理接口，支持单张</w:t>
      </w:r>
      <w:r>
        <w:rPr>
          <w:rFonts w:hint="eastAsia"/>
          <w:lang w:eastAsia="zh-CN"/>
        </w:rPr>
        <w:t>、</w:t>
      </w:r>
      <w:r>
        <w:rPr>
          <w:rFonts w:hint="eastAsia"/>
        </w:rPr>
        <w:t>批量图像的分割推理；在测试验证层面，完成主实验、消融实验与效率分析，全面验证了系统性能与各组件的有效性，形成了完整的测试报告。</w:t>
      </w:r>
    </w:p>
    <w:p w14:paraId="4A371354">
      <w:pPr>
        <w:pStyle w:val="5"/>
        <w:bidi w:val="0"/>
      </w:pPr>
      <w:bookmarkStart w:id="37" w:name="_Toc28467"/>
      <w:r>
        <w:rPr>
          <w:rFonts w:hint="eastAsia"/>
          <w:lang w:val="en-US" w:eastAsia="zh-CN"/>
        </w:rPr>
        <w:t>数据和测试效果</w:t>
      </w:r>
      <w:bookmarkEnd w:id="37"/>
    </w:p>
    <w:p w14:paraId="180FC682">
      <w:pPr>
        <w:pStyle w:val="3"/>
        <w:bidi w:val="0"/>
        <w:rPr>
          <w:rFonts w:hint="eastAsia"/>
        </w:rPr>
      </w:pPr>
      <w:r>
        <w:rPr>
          <w:rFonts w:hint="eastAsia"/>
        </w:rPr>
        <w:t>本作品选用指代表达分割领域的主流开源数据集，训练集基于gRefCOCO 改造，贴合系统空间感知训练需求，测试集采用RefCOCO、RefCOCO+、RefCOCOg三大经典基准，覆盖基础单目标指代、目标属性识别、开放场景复杂描述等多种测试场景，数据集标注规范、场景丰富，能充分验证系统的实际性能。</w:t>
      </w:r>
    </w:p>
    <w:p w14:paraId="62DD31C7">
      <w:pPr>
        <w:pStyle w:val="3"/>
        <w:bidi w:val="0"/>
      </w:pPr>
      <w:r>
        <w:rPr>
          <w:rFonts w:hint="eastAsia"/>
        </w:rPr>
        <w:t>测试效果方面，系统在所有测试集上均显著优于未使用Coordinate Adapter 的基线系统，在RefCOCO testA、RefCOCO+ testA、RefCOCOg test上分别实现 13.2%、12.3%、12.5% 的性能提升，各测试集cIoU指标均达到预设性能要求；消融实验验证了Coordinate Adapter各核心组件的有效性，专用GridEncoder、Gated Fusion等模块均带来明显性能提升；效率分析显示，系统平均迭代 2.3 轮即可完成高质量分割，总响应时间约 1.1 秒，Coordinate Adapter引入的额外开销仅占整体推理时间的 3.5%，在实现性能大幅提升的同时，保证了系统的推理效率，满足实际应用的实时性需求。整体而言，系统在分割精度、泛化能力、推理效率上均表现优异，达到了预期的研发目标。</w:t>
      </w:r>
    </w:p>
    <w:p w14:paraId="5AF808C4">
      <w:pPr>
        <w:pStyle w:val="4"/>
        <w:bidi w:val="0"/>
      </w:pPr>
      <w:r>
        <w:t xml:space="preserve"> </w:t>
      </w:r>
      <w:bookmarkStart w:id="38" w:name="_Toc13422"/>
      <w:r>
        <w:rPr>
          <w:rFonts w:hint="eastAsia"/>
          <w:lang w:val="en-US" w:eastAsia="zh-CN"/>
        </w:rPr>
        <w:t>作品提升空间</w:t>
      </w:r>
      <w:bookmarkEnd w:id="38"/>
    </w:p>
    <w:p w14:paraId="19F92BE1">
      <w:pPr>
        <w:pStyle w:val="3"/>
        <w:bidi w:val="0"/>
        <w:rPr>
          <w:rFonts w:hint="eastAsia"/>
        </w:rPr>
      </w:pPr>
      <w:r>
        <w:rPr>
          <w:rFonts w:hint="eastAsia"/>
        </w:rPr>
        <w:t>本作品围绕开放场景下的文本引导图像分割任务形成了完整的技术方案，在分割精度、泛化能力和推理效率上均达到预期目标，但仍有多个维度可进一步优化提升。</w:t>
      </w:r>
    </w:p>
    <w:p w14:paraId="38F8ADED">
      <w:pPr>
        <w:pStyle w:val="3"/>
        <w:bidi w:val="0"/>
        <w:rPr>
          <w:rFonts w:hint="eastAsia"/>
        </w:rPr>
      </w:pPr>
      <w:r>
        <w:rPr>
          <w:rFonts w:hint="eastAsia"/>
        </w:rPr>
        <w:t>在多模态交互层面，当前系统仅支持文本与图像的双向输入，未来可拓展语音、手势等更自然的输入模态，实现语音描述直接触发分割、手势辅助框选目标的多模态协同交互，贴合人类日常的操作习惯。</w:t>
      </w:r>
    </w:p>
    <w:p w14:paraId="35BFA6F3">
      <w:pPr>
        <w:pStyle w:val="3"/>
        <w:bidi w:val="0"/>
        <w:rPr>
          <w:rFonts w:hint="eastAsia"/>
        </w:rPr>
      </w:pPr>
      <w:r>
        <w:rPr>
          <w:rFonts w:hint="eastAsia"/>
        </w:rPr>
        <w:t>在任务覆盖层面，现阶段系统聚焦静态图像分割，后续可引入时序一致性约束机制，拓展视频分割与目标跟踪能力，实现对视频流中目标的持续分割与动态追踪，适配安防监控、自动驾驶等动态场景的需求。</w:t>
      </w:r>
    </w:p>
    <w:p w14:paraId="26B3AA7A">
      <w:pPr>
        <w:pStyle w:val="3"/>
        <w:bidi w:val="0"/>
        <w:rPr>
          <w:rFonts w:hint="eastAsia"/>
        </w:rPr>
      </w:pPr>
      <w:r>
        <w:rPr>
          <w:rFonts w:hint="eastAsia"/>
        </w:rPr>
        <w:t>在部署落地层面，尽管Coordinate Adapter模块已做轻量化设计，但完整系统对硬件显存仍有一定要求，未来可结合模型量化、知识蒸馏、模型剪枝等技术，对 MLLM 和分割模型进行轻量化优化，实现系统在边缘设备、嵌入式设备上的部署，降低应用门槛。</w:t>
      </w:r>
    </w:p>
    <w:p w14:paraId="42F09E5E">
      <w:pPr>
        <w:pStyle w:val="3"/>
        <w:bidi w:val="0"/>
        <w:rPr>
          <w:rFonts w:hint="eastAsia"/>
        </w:rPr>
      </w:pPr>
      <w:r>
        <w:rPr>
          <w:rFonts w:hint="eastAsia"/>
        </w:rPr>
        <w:t>在数据与泛化层面，当前训练数据主要基于gRefCOCO改造，后续可引入医疗影像、遥感图像、工业检测等垂直领域的数据集，同时加入小目标、模糊目标、复杂背景等难样本的强化训练，提升模型在特殊场景和垂直领域的泛化能力。</w:t>
      </w:r>
    </w:p>
    <w:p w14:paraId="1FAB1909">
      <w:pPr>
        <w:pStyle w:val="3"/>
        <w:bidi w:val="0"/>
      </w:pPr>
      <w:r>
        <w:rPr>
          <w:rFonts w:hint="eastAsia"/>
        </w:rPr>
        <w:t>在可解释性层面，系统现阶段的决策与迭代过程虽有逻辑闭环，但MLLM的推理和工具选择逻辑仍较为抽象，未来可引入决策可视化、步骤化日志输出等机制，将模型的场景分析、工具选择、结果评估过程进行显性化呈现，让用户清晰理解系统的决策依据，提升系统的可信度与可调试性。</w:t>
      </w:r>
    </w:p>
    <w:p w14:paraId="532B5FB2">
      <w:pPr>
        <w:pStyle w:val="4"/>
        <w:bidi w:val="0"/>
      </w:pPr>
      <w:bookmarkStart w:id="39" w:name="_Toc30375"/>
      <w:r>
        <w:t>应用</w:t>
      </w:r>
      <w:r>
        <w:rPr>
          <w:rFonts w:hint="eastAsia"/>
          <w:lang w:val="en-US" w:eastAsia="zh-CN"/>
        </w:rPr>
        <w:t>拓展</w:t>
      </w:r>
      <w:bookmarkEnd w:id="39"/>
    </w:p>
    <w:p w14:paraId="69BC4444">
      <w:pPr>
        <w:pStyle w:val="3"/>
        <w:bidi w:val="0"/>
        <w:rPr>
          <w:rFonts w:hint="eastAsia"/>
        </w:rPr>
      </w:pPr>
      <w:r>
        <w:rPr>
          <w:rFonts w:hint="eastAsia"/>
        </w:rPr>
        <w:t>本系统凭借自然语言交互、开放场景泛化、精准分割的核心能力，在民用、工业、科研等多个领域具备广阔的应用拓展前景，能有效解决各场景中图像分割的效率与精准度问题。</w:t>
      </w:r>
    </w:p>
    <w:p w14:paraId="1198099C">
      <w:pPr>
        <w:pStyle w:val="3"/>
        <w:bidi w:val="0"/>
        <w:rPr>
          <w:rFonts w:hint="eastAsia"/>
        </w:rPr>
      </w:pPr>
      <w:r>
        <w:rPr>
          <w:rFonts w:hint="eastAsia"/>
        </w:rPr>
        <w:t>在智能安防领域，系统可集成至视频监控平台，工作人员通过自然语言描述即可快速从监控画面或录像中定位分割特定目标，大幅提升安防排查的效率，适用于园区、商圈、交通枢纽等场景的智能监控。</w:t>
      </w:r>
    </w:p>
    <w:p w14:paraId="1F13E926">
      <w:pPr>
        <w:pStyle w:val="3"/>
        <w:bidi w:val="0"/>
        <w:rPr>
          <w:rFonts w:hint="eastAsia"/>
        </w:rPr>
      </w:pPr>
      <w:r>
        <w:rPr>
          <w:rFonts w:hint="eastAsia"/>
        </w:rPr>
        <w:t>在自动驾驶领域，可作为车载视觉系统的辅助模块，通过自然语言指令快速定位道路中的行人、车辆、交通标识等目标，同时支持对复杂道路场景的精准分割，为自动驾驶的环境感知提供补充，提升人机交互的灵活性与驾驶安全性。</w:t>
      </w:r>
    </w:p>
    <w:p w14:paraId="33D3207A">
      <w:pPr>
        <w:pStyle w:val="3"/>
        <w:bidi w:val="0"/>
        <w:rPr>
          <w:rFonts w:hint="eastAsia"/>
        </w:rPr>
      </w:pPr>
      <w:r>
        <w:rPr>
          <w:rFonts w:hint="eastAsia"/>
        </w:rPr>
        <w:t>在医疗影像领域，可辅助医生通过自然语言描述快速定位分割CT、MRI等影像中的病灶区域、血管组织等，减少人工标注的工作量，提升医学影像分析的效率，同时可作为医疗教学工具，帮助医学生快速理解影像中的解剖结构与病变特征。</w:t>
      </w:r>
    </w:p>
    <w:p w14:paraId="329DC7A1">
      <w:pPr>
        <w:pStyle w:val="3"/>
        <w:bidi w:val="0"/>
        <w:rPr>
          <w:rFonts w:hint="eastAsia"/>
        </w:rPr>
      </w:pPr>
      <w:r>
        <w:rPr>
          <w:rFonts w:hint="eastAsia"/>
        </w:rPr>
        <w:t>在图像编辑与创意设计领域，可集成至各类图像编辑软件，用户无需手动框选，仅通过文字描述即可实现对天空、人物、背景等区域的精准分割与选区，简化图像编辑流程，适配平面设计、电商美工、自媒体创作等场景的需求。</w:t>
      </w:r>
    </w:p>
    <w:p w14:paraId="7B612794">
      <w:pPr>
        <w:pStyle w:val="3"/>
        <w:bidi w:val="0"/>
        <w:rPr>
          <w:rFonts w:hint="eastAsia"/>
        </w:rPr>
      </w:pPr>
      <w:r>
        <w:rPr>
          <w:rFonts w:hint="eastAsia"/>
        </w:rPr>
        <w:t>在机器人导航与服务领域，可赋能服务机器人实现更自然的人机交互，机器人通过自然语言指令即可定位环境中的杯子、餐具、家具等物体，完成目标识别与空间定位，提升机器人在家庭、商超、酒店等场景的服务能力。</w:t>
      </w:r>
    </w:p>
    <w:p w14:paraId="7EF90DD8">
      <w:pPr>
        <w:pStyle w:val="3"/>
        <w:bidi w:val="0"/>
      </w:pPr>
      <w:r>
        <w:rPr>
          <w:rFonts w:hint="eastAsia"/>
        </w:rPr>
        <w:t>此外，系统还可应用于遥感图像分析、工业缺陷检测、教育课件制作等领域，如在遥感图像中分割特定地理区域、在工业检测中定位产品缺陷部位、在教学中快速分割图像素材，同时开源的代码与模型也能为计算机视觉领域的科研人员和开发者提供技术参考，推动相关技术的进一步研究与应用。</w:t>
      </w:r>
    </w:p>
    <w:p w14:paraId="020079F3">
      <w:pPr>
        <w:pStyle w:val="2"/>
        <w:numPr>
          <w:ilvl w:val="0"/>
          <w:numId w:val="0"/>
        </w:numPr>
        <w:tabs>
          <w:tab w:val="left" w:pos="5112"/>
        </w:tabs>
        <w:spacing w:before="936" w:after="156"/>
      </w:pPr>
      <w:bookmarkStart w:id="40" w:name="_Toc30831"/>
      <w:r>
        <w:rPr>
          <w:rFonts w:hint="eastAsia"/>
        </w:rPr>
        <w:t>参考文献</w:t>
      </w:r>
      <w:bookmarkEnd w:id="40"/>
    </w:p>
    <w:p w14:paraId="5FF6C0F8">
      <w:pPr>
        <w:pStyle w:val="3"/>
        <w:bidi w:val="0"/>
        <w:rPr>
          <w:rFonts w:hint="eastAsia"/>
        </w:rPr>
      </w:pPr>
      <w:r>
        <w:rPr>
          <w:rFonts w:hint="eastAsia"/>
        </w:rPr>
        <w:t>[1]</w:t>
      </w:r>
      <w:r>
        <w:rPr>
          <w:rFonts w:hint="eastAsia"/>
          <w:lang w:val="en-US" w:eastAsia="zh-CN"/>
        </w:rPr>
        <w:t xml:space="preserve"> </w:t>
      </w:r>
      <w:r>
        <w:rPr>
          <w:rFonts w:hint="eastAsia"/>
        </w:rPr>
        <w:t>He X, Zhang Y, Gao S, et al. RSAgent: Learning to Reason and Act for Text-Guided Segmentation via Multi-Turn Tool Invocations[J]. arXiv preprint arXiv:2512.24023, 2025.</w:t>
      </w:r>
    </w:p>
    <w:p w14:paraId="163017C1">
      <w:pPr>
        <w:pStyle w:val="3"/>
        <w:bidi w:val="0"/>
        <w:rPr>
          <w:rFonts w:hint="eastAsia"/>
        </w:rPr>
      </w:pPr>
      <w:r>
        <w:rPr>
          <w:rFonts w:hint="eastAsia"/>
        </w:rPr>
        <w:t>[2]</w:t>
      </w:r>
      <w:r>
        <w:rPr>
          <w:rFonts w:hint="eastAsia"/>
          <w:lang w:val="en-US" w:eastAsia="zh-CN"/>
        </w:rPr>
        <w:t xml:space="preserve"> </w:t>
      </w:r>
      <w:r>
        <w:rPr>
          <w:rFonts w:hint="eastAsia"/>
        </w:rPr>
        <w:t>Carion N, Gustafson L, Hu Y T, et al. Sam 3: Segment anything with concepts[J]. arXiv preprint arXiv:2511.16719, 2025.</w:t>
      </w:r>
    </w:p>
    <w:p w14:paraId="0B1E7B95">
      <w:pPr>
        <w:pStyle w:val="3"/>
        <w:bidi w:val="0"/>
        <w:rPr>
          <w:rFonts w:hint="eastAsia"/>
        </w:rPr>
      </w:pPr>
      <w:r>
        <w:rPr>
          <w:rFonts w:hint="eastAsia"/>
        </w:rPr>
        <w:t>[3]</w:t>
      </w:r>
      <w:r>
        <w:rPr>
          <w:rFonts w:hint="eastAsia"/>
          <w:lang w:val="en-US" w:eastAsia="zh-CN"/>
        </w:rPr>
        <w:t xml:space="preserve"> </w:t>
      </w:r>
      <w:r>
        <w:rPr>
          <w:rFonts w:hint="eastAsia"/>
        </w:rPr>
        <w:t>Chen Y C, Li W H, Sun C, et al. Sam4mllm: Enhance multi-modal large language model for referring expression segmentation[C]//European Conference on Computer Vision. Cham: Springer Nature Switzerland, 2024: 323-340.</w:t>
      </w:r>
    </w:p>
    <w:p w14:paraId="0E826FC4">
      <w:pPr>
        <w:pStyle w:val="3"/>
        <w:bidi w:val="0"/>
        <w:rPr>
          <w:rFonts w:hint="eastAsia"/>
        </w:rPr>
      </w:pPr>
      <w:r>
        <w:rPr>
          <w:rFonts w:hint="eastAsia"/>
        </w:rPr>
        <w:t>[4]</w:t>
      </w:r>
      <w:r>
        <w:rPr>
          <w:rFonts w:hint="eastAsia"/>
          <w:lang w:val="en-US" w:eastAsia="zh-CN"/>
        </w:rPr>
        <w:t xml:space="preserve"> </w:t>
      </w:r>
      <w:r>
        <w:rPr>
          <w:rFonts w:hint="eastAsia"/>
        </w:rPr>
        <w:t>Tang W, Sun Y, Gu Q, et al. Visual position prompt for mllm based visual grounding[J]. IEEE Transactions on Multimedia, 2026.</w:t>
      </w:r>
    </w:p>
    <w:p w14:paraId="287D6C17">
      <w:pPr>
        <w:pStyle w:val="3"/>
        <w:bidi w:val="0"/>
        <w:rPr>
          <w:rFonts w:hint="eastAsia"/>
        </w:rPr>
      </w:pPr>
      <w:r>
        <w:rPr>
          <w:rFonts w:hint="eastAsia"/>
        </w:rPr>
        <w:t>[5]</w:t>
      </w:r>
      <w:r>
        <w:rPr>
          <w:rFonts w:hint="eastAsia"/>
          <w:lang w:val="en-US" w:eastAsia="zh-CN"/>
        </w:rPr>
        <w:t xml:space="preserve"> </w:t>
      </w:r>
      <w:r>
        <w:rPr>
          <w:rFonts w:hint="eastAsia"/>
        </w:rPr>
        <w:t>Kirillov A, Mintun E, Ravi N, et al. Segment anything[C]//Proceedings of the IEEE/CVF international conference on computer vision. 2023: 4015-4026.</w:t>
      </w:r>
    </w:p>
    <w:p w14:paraId="7434A2FF">
      <w:pPr>
        <w:pStyle w:val="3"/>
        <w:bidi w:val="0"/>
        <w:rPr>
          <w:rFonts w:hint="eastAsia"/>
        </w:rPr>
      </w:pPr>
      <w:r>
        <w:rPr>
          <w:rFonts w:hint="eastAsia"/>
        </w:rPr>
        <w:t>[6] Ravi N, Gabeur V, Hu Y T, et al. Sam 2: Segment anything in images and videos[J]. arXiv preprint arXiv:2408.00714, 2024.</w:t>
      </w:r>
    </w:p>
    <w:p w14:paraId="6917DA65">
      <w:pPr>
        <w:pStyle w:val="3"/>
        <w:bidi w:val="0"/>
        <w:rPr>
          <w:rFonts w:hint="eastAsia"/>
        </w:rPr>
      </w:pPr>
      <w:r>
        <w:rPr>
          <w:rFonts w:hint="eastAsia"/>
        </w:rPr>
        <w:t>[7] Team Q. Qwen-VL: A Versatile Vision-Language Model for Understanding, Localization, Text Reading, and Beyond[J]. arXiv preprint arXiv:2308.12966, 2023.</w:t>
      </w:r>
    </w:p>
    <w:p w14:paraId="55E2E576">
      <w:pPr>
        <w:pStyle w:val="3"/>
        <w:bidi w:val="0"/>
        <w:rPr>
          <w:rFonts w:hint="eastAsia"/>
        </w:rPr>
      </w:pPr>
      <w:r>
        <w:rPr>
          <w:rFonts w:hint="eastAsia"/>
        </w:rPr>
        <w:t>[8]</w:t>
      </w:r>
      <w:r>
        <w:rPr>
          <w:rFonts w:hint="eastAsia"/>
          <w:lang w:val="en-US" w:eastAsia="zh-CN"/>
        </w:rPr>
        <w:t xml:space="preserve"> </w:t>
      </w:r>
      <w:r>
        <w:rPr>
          <w:rFonts w:hint="eastAsia"/>
        </w:rPr>
        <w:t>Wu C, Li J, Zhou J, et al. Qwen-image technical report[J]. arXiv preprint arXiv:2508.02324, 2025.</w:t>
      </w:r>
    </w:p>
    <w:p w14:paraId="2C9C63E7">
      <w:pPr>
        <w:pStyle w:val="3"/>
        <w:bidi w:val="0"/>
        <w:rPr>
          <w:rFonts w:hint="eastAsia"/>
        </w:rPr>
      </w:pPr>
      <w:r>
        <w:rPr>
          <w:rFonts w:hint="eastAsia"/>
        </w:rPr>
        <w:t>[9] Kazemzadeh S, Ordonez V, Matten M, et al. Referitgame: Referring to objects in photographs of natural scenes[C]//Proceedings of the 2014 conference on empirical methods in natural language processing (EMNLP). 2014: 787-798.</w:t>
      </w:r>
    </w:p>
    <w:p w14:paraId="3065D956">
      <w:pPr>
        <w:pStyle w:val="3"/>
        <w:bidi w:val="0"/>
        <w:rPr>
          <w:rFonts w:hint="eastAsia"/>
        </w:rPr>
      </w:pPr>
      <w:r>
        <w:rPr>
          <w:rFonts w:hint="eastAsia"/>
        </w:rPr>
        <w:t>[10] Yu L, Poirson P, Yang S, et al. Modeling context in referring expressions[C]//European conference on computer vision. Cham: Springer International Publishing, 2016: 69-85.</w:t>
      </w:r>
    </w:p>
    <w:p w14:paraId="0B45F158">
      <w:pPr>
        <w:pStyle w:val="3"/>
        <w:bidi w:val="0"/>
        <w:rPr>
          <w:rFonts w:hint="eastAsia"/>
        </w:rPr>
      </w:pPr>
      <w:r>
        <w:rPr>
          <w:rFonts w:hint="eastAsia"/>
        </w:rPr>
        <w:t>[11] Liu C, Ding H, Jiang X. Gres: Generalized referring expression segmentation[C]//Proceedings of the IEEE/CVF conference on computer vision and pattern recognition. 2023: 23592-23601.</w:t>
      </w:r>
    </w:p>
    <w:p w14:paraId="6E8705E5">
      <w:pPr>
        <w:pStyle w:val="3"/>
        <w:bidi w:val="0"/>
        <w:rPr>
          <w:rFonts w:hint="eastAsia"/>
        </w:rPr>
      </w:pPr>
      <w:r>
        <w:rPr>
          <w:rFonts w:hint="eastAsia"/>
        </w:rPr>
        <w:t>[12] Lai X, Tian Z, Chen Y, et al. Lisa: Reasoning segmentation via large language model[C]//Proceedings of the IEEE/CVF conference on computer vision and pattern recognition. 2024: 9579-9589.</w:t>
      </w:r>
    </w:p>
    <w:p w14:paraId="55708216">
      <w:pPr>
        <w:pStyle w:val="3"/>
        <w:bidi w:val="0"/>
        <w:rPr>
          <w:rFonts w:hint="eastAsia"/>
        </w:rPr>
      </w:pPr>
      <w:r>
        <w:rPr>
          <w:rFonts w:hint="eastAsia"/>
        </w:rPr>
        <w:t>[13] Ren Z, Huang Z, Wei Y, et al. Pixellm: Pixel reasoning with large multimodal model[C]//Proceedings of the IEEE/CVF Conference on Computer Vision and Pattern Recognition. 2024: 26374-26383.</w:t>
      </w:r>
    </w:p>
    <w:p w14:paraId="18CEC35C">
      <w:pPr>
        <w:pStyle w:val="3"/>
        <w:bidi w:val="0"/>
        <w:rPr>
          <w:rFonts w:hint="eastAsia"/>
        </w:rPr>
      </w:pPr>
      <w:r>
        <w:rPr>
          <w:rFonts w:hint="eastAsia"/>
        </w:rPr>
        <w:t>[14] You H, Zhang H, Gan Z, et al. Ferret: Refer and ground anything anywhere at any granularity[J]. arXiv preprint arXiv:2310.07704, 2023.</w:t>
      </w:r>
    </w:p>
    <w:p w14:paraId="715E68B3">
      <w:pPr>
        <w:pStyle w:val="3"/>
        <w:bidi w:val="0"/>
        <w:rPr>
          <w:rFonts w:hint="eastAsia"/>
        </w:rPr>
      </w:pPr>
      <w:r>
        <w:rPr>
          <w:rFonts w:hint="eastAsia"/>
        </w:rPr>
        <w:t>[15] Chen K, Zhang Z, Zeng W, et al. Shikra: Unleashing multimodal llm's referential dialogue magic[J]. arXiv preprint arXiv:2306.15195, 2023.</w:t>
      </w:r>
    </w:p>
    <w:p w14:paraId="7950528E">
      <w:pPr>
        <w:pStyle w:val="3"/>
        <w:bidi w:val="0"/>
        <w:rPr>
          <w:rFonts w:hint="eastAsia"/>
        </w:rPr>
      </w:pPr>
      <w:r>
        <w:rPr>
          <w:rFonts w:hint="eastAsia"/>
        </w:rPr>
        <w:t>[16] Zhang H, You H, Dufter P, et al. Ferret-v2: An improved baseline for referring and grounding with large language models[J]. arXiv preprint arXiv:2404.07973, 2024.</w:t>
      </w:r>
    </w:p>
    <w:p w14:paraId="62AE7874">
      <w:pPr>
        <w:pStyle w:val="3"/>
        <w:bidi w:val="0"/>
        <w:rPr>
          <w:rFonts w:hint="eastAsia"/>
        </w:rPr>
      </w:pPr>
      <w:r>
        <w:rPr>
          <w:rFonts w:hint="eastAsia"/>
        </w:rPr>
        <w:t>[17] Lin T Y, Maire M, Belongie S, et al. Microsoft coco: Common objects in context[C]//European conference on computer vision. Cham: Springer International Publishing, 2014: 740-755.</w:t>
      </w:r>
    </w:p>
    <w:p w14:paraId="2F91E2D3">
      <w:pPr>
        <w:pStyle w:val="3"/>
        <w:bidi w:val="0"/>
        <w:rPr>
          <w:rFonts w:hint="default" w:eastAsia="宋体"/>
          <w:lang w:val="en-US" w:eastAsia="zh-CN"/>
        </w:rPr>
      </w:pPr>
      <w:r>
        <w:rPr>
          <w:rFonts w:hint="eastAsia"/>
          <w:lang w:val="en-US" w:eastAsia="zh-CN"/>
        </w:rPr>
        <w:t>[18] Hui B, Yang J, Cui Z, et al. Qwen2. 5-coder technical report[J]. arXiv preprint arXiv:2409.12186, 2024.</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568331"/>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235CA"/>
    <w:rsid w:val="00231A8B"/>
    <w:rsid w:val="00234AAD"/>
    <w:rsid w:val="0024077A"/>
    <w:rsid w:val="002408A1"/>
    <w:rsid w:val="00247343"/>
    <w:rsid w:val="00256E84"/>
    <w:rsid w:val="00270888"/>
    <w:rsid w:val="00275EBD"/>
    <w:rsid w:val="00281566"/>
    <w:rsid w:val="00284B39"/>
    <w:rsid w:val="00287515"/>
    <w:rsid w:val="002913D0"/>
    <w:rsid w:val="0029372A"/>
    <w:rsid w:val="00295BF8"/>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C337D"/>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C6696"/>
    <w:rsid w:val="00FD18BE"/>
    <w:rsid w:val="00FD5862"/>
    <w:rsid w:val="00FD6290"/>
    <w:rsid w:val="00FF601A"/>
    <w:rsid w:val="00FF6C69"/>
    <w:rsid w:val="036D2DAF"/>
    <w:rsid w:val="098C2FDB"/>
    <w:rsid w:val="0A3B48B9"/>
    <w:rsid w:val="0C01163A"/>
    <w:rsid w:val="0C3703FE"/>
    <w:rsid w:val="0C590374"/>
    <w:rsid w:val="12B5207C"/>
    <w:rsid w:val="14FE7D0A"/>
    <w:rsid w:val="17307137"/>
    <w:rsid w:val="17F5CF46"/>
    <w:rsid w:val="18BC080C"/>
    <w:rsid w:val="190873AA"/>
    <w:rsid w:val="19145D4E"/>
    <w:rsid w:val="1B03607B"/>
    <w:rsid w:val="1BD87507"/>
    <w:rsid w:val="1D04257E"/>
    <w:rsid w:val="1F705CA9"/>
    <w:rsid w:val="20140D2A"/>
    <w:rsid w:val="206646DA"/>
    <w:rsid w:val="24B623B0"/>
    <w:rsid w:val="25CB3C39"/>
    <w:rsid w:val="27F5686D"/>
    <w:rsid w:val="29A62ABE"/>
    <w:rsid w:val="29CD76A5"/>
    <w:rsid w:val="29DD3154"/>
    <w:rsid w:val="2AE8528D"/>
    <w:rsid w:val="2BFA0DD4"/>
    <w:rsid w:val="2D1B5A67"/>
    <w:rsid w:val="2D751EAD"/>
    <w:rsid w:val="2E8C373D"/>
    <w:rsid w:val="304545E8"/>
    <w:rsid w:val="322F37A1"/>
    <w:rsid w:val="33162E27"/>
    <w:rsid w:val="333C7F24"/>
    <w:rsid w:val="33A77124"/>
    <w:rsid w:val="349B3370"/>
    <w:rsid w:val="35926521"/>
    <w:rsid w:val="36D641EB"/>
    <w:rsid w:val="36EF0121"/>
    <w:rsid w:val="38305B7D"/>
    <w:rsid w:val="41B4781F"/>
    <w:rsid w:val="41EA080A"/>
    <w:rsid w:val="42F41450"/>
    <w:rsid w:val="43BE6733"/>
    <w:rsid w:val="48853727"/>
    <w:rsid w:val="488C5052"/>
    <w:rsid w:val="4AEC627C"/>
    <w:rsid w:val="4BEC277D"/>
    <w:rsid w:val="4C341C88"/>
    <w:rsid w:val="4C7B3413"/>
    <w:rsid w:val="4CD86AB8"/>
    <w:rsid w:val="4D700A9E"/>
    <w:rsid w:val="4F111E0D"/>
    <w:rsid w:val="4F74239C"/>
    <w:rsid w:val="53B10062"/>
    <w:rsid w:val="5415239F"/>
    <w:rsid w:val="541C54DC"/>
    <w:rsid w:val="54C65448"/>
    <w:rsid w:val="5A2A0227"/>
    <w:rsid w:val="5AC16DDD"/>
    <w:rsid w:val="5AC870C9"/>
    <w:rsid w:val="5C5F065B"/>
    <w:rsid w:val="5CA70254"/>
    <w:rsid w:val="5D8B1FAD"/>
    <w:rsid w:val="60B34378"/>
    <w:rsid w:val="61D45648"/>
    <w:rsid w:val="627A6F10"/>
    <w:rsid w:val="632058D7"/>
    <w:rsid w:val="63BE5B41"/>
    <w:rsid w:val="63BF40D6"/>
    <w:rsid w:val="662F3849"/>
    <w:rsid w:val="66A355E9"/>
    <w:rsid w:val="68EA74FF"/>
    <w:rsid w:val="6AEE5FBB"/>
    <w:rsid w:val="6B3233DF"/>
    <w:rsid w:val="6D0B038C"/>
    <w:rsid w:val="6D6D06FE"/>
    <w:rsid w:val="712B2DAA"/>
    <w:rsid w:val="71D62D16"/>
    <w:rsid w:val="720D24B0"/>
    <w:rsid w:val="75B1063B"/>
    <w:rsid w:val="782C2A5C"/>
    <w:rsid w:val="78C90D42"/>
    <w:rsid w:val="7B191A7C"/>
    <w:rsid w:val="7BA74673"/>
    <w:rsid w:val="7CB4634A"/>
    <w:rsid w:val="7FFE504D"/>
    <w:rsid w:val="E776D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1"/>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1"/>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qFormat/>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qFormat/>
    <w:uiPriority w:val="99"/>
    <w:rPr>
      <w:sz w:val="18"/>
      <w:szCs w:val="18"/>
    </w:rPr>
  </w:style>
  <w:style w:type="character" w:customStyle="1" w:styleId="29">
    <w:name w:val="页脚 字符"/>
    <w:basedOn w:val="22"/>
    <w:link w:val="15"/>
    <w:qFormat/>
    <w:uiPriority w:val="99"/>
    <w:rPr>
      <w:sz w:val="18"/>
      <w:szCs w:val="18"/>
    </w:rPr>
  </w:style>
  <w:style w:type="character" w:customStyle="1" w:styleId="30">
    <w:name w:val="批注框文本 字符"/>
    <w:basedOn w:val="22"/>
    <w:link w:val="14"/>
    <w:semiHidden/>
    <w:qFormat/>
    <w:uiPriority w:val="99"/>
    <w:rPr>
      <w:sz w:val="18"/>
      <w:szCs w:val="18"/>
    </w:rPr>
  </w:style>
  <w:style w:type="character" w:customStyle="1" w:styleId="31">
    <w:name w:val="标题 2 字符"/>
    <w:basedOn w:val="22"/>
    <w:link w:val="4"/>
    <w:qFormat/>
    <w:uiPriority w:val="9"/>
    <w:rPr>
      <w:rFonts w:ascii="Arial" w:hAnsi="Arial" w:eastAsia="黑体" w:cstheme="majorBidi"/>
      <w:bCs/>
      <w:sz w:val="30"/>
      <w:szCs w:val="32"/>
    </w:rPr>
  </w:style>
  <w:style w:type="character" w:customStyle="1" w:styleId="32">
    <w:name w:val="标题 3 字符"/>
    <w:basedOn w:val="22"/>
    <w:link w:val="5"/>
    <w:qFormat/>
    <w:uiPriority w:val="9"/>
    <w:rPr>
      <w:rFonts w:ascii="Arial" w:hAnsi="Arial" w:eastAsia="黑体"/>
      <w:bCs/>
      <w:sz w:val="28"/>
      <w:szCs w:val="32"/>
    </w:rPr>
  </w:style>
  <w:style w:type="character" w:customStyle="1" w:styleId="33">
    <w:name w:val="标题 4 字符"/>
    <w:basedOn w:val="22"/>
    <w:link w:val="6"/>
    <w:qFormat/>
    <w:uiPriority w:val="9"/>
    <w:rPr>
      <w:rFonts w:ascii="Arial" w:hAnsi="Arial" w:eastAsia="黑体" w:cstheme="majorBidi"/>
      <w:bCs/>
      <w:sz w:val="24"/>
      <w:szCs w:val="28"/>
    </w:rPr>
  </w:style>
  <w:style w:type="character" w:customStyle="1" w:styleId="34">
    <w:name w:val="标题 5 字符"/>
    <w:basedOn w:val="22"/>
    <w:link w:val="7"/>
    <w:qFormat/>
    <w:uiPriority w:val="9"/>
    <w:rPr>
      <w:rFonts w:ascii="Arial" w:hAnsi="Arial" w:eastAsia="黑体"/>
      <w:bCs/>
      <w:sz w:val="24"/>
      <w:szCs w:val="28"/>
    </w:rPr>
  </w:style>
  <w:style w:type="character" w:customStyle="1" w:styleId="35">
    <w:name w:val="标题 6 字符"/>
    <w:basedOn w:val="22"/>
    <w:link w:val="8"/>
    <w:qFormat/>
    <w:uiPriority w:val="9"/>
    <w:rPr>
      <w:rFonts w:ascii="Arial" w:hAnsi="Arial" w:eastAsia="黑体" w:cstheme="majorBidi"/>
      <w:bCs/>
      <w:sz w:val="24"/>
      <w:szCs w:val="24"/>
    </w:rPr>
  </w:style>
  <w:style w:type="character" w:customStyle="1" w:styleId="36">
    <w:name w:val="标题 7 字符"/>
    <w:basedOn w:val="22"/>
    <w:link w:val="9"/>
    <w:qFormat/>
    <w:uiPriority w:val="9"/>
    <w:rPr>
      <w:rFonts w:ascii="Arial" w:hAnsi="Arial" w:eastAsia="黑体"/>
      <w:bCs/>
      <w:sz w:val="24"/>
      <w:szCs w:val="24"/>
    </w:rPr>
  </w:style>
  <w:style w:type="character" w:customStyle="1" w:styleId="37">
    <w:name w:val="标题 8 字符"/>
    <w:basedOn w:val="22"/>
    <w:link w:val="10"/>
    <w:qFormat/>
    <w:uiPriority w:val="9"/>
    <w:rPr>
      <w:rFonts w:ascii="Arial" w:hAnsi="Arial" w:eastAsia="黑体" w:cstheme="majorBidi"/>
      <w:sz w:val="24"/>
      <w:szCs w:val="24"/>
    </w:rPr>
  </w:style>
  <w:style w:type="character" w:customStyle="1" w:styleId="38">
    <w:name w:val="标题 9 字符"/>
    <w:basedOn w:val="22"/>
    <w:link w:val="11"/>
    <w:qFormat/>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5472</Words>
  <Characters>6445</Characters>
  <Lines>17</Lines>
  <Paragraphs>4</Paragraphs>
  <TotalTime>1</TotalTime>
  <ScaleCrop>false</ScaleCrop>
  <LinksUpToDate>false</LinksUpToDate>
  <CharactersWithSpaces>6704</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2023-04-08T08:59:00Z</dcterms:created>
  <dc:creator>dengxifeng@pku.edu.cn</dc:creator>
  <cp:lastModifiedBy>付孜逸</cp:lastModifiedBy>
  <cp:lastPrinted>2019-04-15T14:27:00Z</cp:lastPrinted>
  <dcterms:modified xsi:type="dcterms:W3CDTF">2026-04-08T09:43:49Z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eyJoZGlkIjoiZjlkYmM4ZDljYTg5NjQxOTA2MjE0NzJmNmJiMDNlNjIiLCJ1c2VySWQiOiIxMzkwNzAzNTQwIn0=</vt:lpwstr>
  </property>
  <property fmtid="{D5CDD505-2E9C-101B-9397-08002B2CF9AE}" pid="3" name="KSOProductBuildVer">
    <vt:lpwstr>2052-7.4.1.8983</vt:lpwstr>
  </property>
  <property fmtid="{D5CDD505-2E9C-101B-9397-08002B2CF9AE}" pid="4" name="ICV">
    <vt:lpwstr>854F3BFF491B47C68ADB9FDB04557945_12</vt:lpwstr>
  </property>
</Properties>
</file>