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Calibri" w:cs="Calibri" w:eastAsia="Calibri" w:hAnsi="Calibri"/>
          <w:sz w:val="32"/>
          <w:szCs w:val="32"/>
        </w:rPr>
        <w:t xml:space="preserve">UB-04 Project Requirements — deliverable checklist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Project: Oxagon Utility Building UB-04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Stage 3 design submission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Stage 3 package shall contain GEG-NEOM-UB04-ARC-PLN-P02.pdf, GEG-NEOM-UB04-STR-SEC-P01.pdf, GEG-NEOM-UB04-STR-FND-P01.pdf and GEG-NEOM-UB04-MEP-PLN-P02.pdf.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Also include Transmittal-UB04.xlsx and MEP-Narrative.docx.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foundation plan is a mandatory structural deliverable for this issue.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2026-10-26T12:07:22.750Z</dcterms:created>
  <dcterms:modified xsi:type="dcterms:W3CDTF">2026-10-26T12:07:22.750Z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