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jc w:val="center"/>
      </w:pPr>
      <w:r>
        <w:rPr>
          <w:rFonts w:ascii="Arial" w:cs="Arial" w:eastAsia="Arial" w:hAnsi="Arial"/>
          <w:b/>
          <w:bCs/>
          <w:color w:val="1F4E79"/>
          <w:sz w:val="72"/>
          <w:szCs w:val="72"/>
        </w:rPr>
        <w:t xml:space="preserve">Claude Cowork</w:t>
      </w:r>
    </w:p>
    <w:p>
      <w:pPr>
        <w:spacing w:after="0" w:before="80"/>
        <w:jc w:val="center"/>
      </w:pPr>
      <w:r>
        <w:rPr>
          <w:rFonts w:ascii="Arial" w:cs="Arial" w:eastAsia="Arial" w:hAnsi="Arial"/>
          <w:color w:val="2E75B6"/>
          <w:sz w:val="36"/>
          <w:szCs w:val="36"/>
        </w:rPr>
        <w:t xml:space="preserve">Multi-Skill Workflow Session Documentation</w:t>
      </w:r>
    </w:p>
    <w:p>
      <w:pPr>
        <w:spacing w:after="0" w:before="240"/>
        <w:jc w:val="center"/>
      </w:pPr>
      <w:r>
        <w:rPr>
          <w:rFonts w:ascii="Arial" w:cs="Arial" w:eastAsia="Arial" w:hAnsi="Arial"/>
          <w:color w:val="555555"/>
          <w:sz w:val="24"/>
          <w:szCs w:val="24"/>
        </w:rPr>
        <w:t xml:space="preserve">Weekly AI Roundup — EP&amp;T AI Solutions Community of Practice</w:t>
      </w:r>
    </w:p>
    <w:p>
      <w:pPr>
        <w:spacing w:after="0" w:before="120"/>
        <w:jc w:val="center"/>
      </w:pPr>
      <w:r>
        <w:rPr>
          <w:rFonts w:ascii="Arial" w:cs="Arial" w:eastAsia="Arial" w:hAnsi="Arial"/>
          <w:color w:val="777777"/>
          <w:sz w:val="24"/>
          <w:szCs w:val="24"/>
        </w:rPr>
        <w:t xml:space="preserve">April 26, 2026</w:t>
      </w:r>
    </w:p>
    <w:p>
      <w:pPr>
        <w:spacing w:after="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Author</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John Mataya</w:t>
            </w:r>
          </w:p>
        </w:tc>
      </w:tr>
      <w:tr>
        <w:tc>
          <w:tcPr>
            <w:tcW w:type="dxa" w:w="2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Project</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weekly-ai-roundup (Cowork Workspace)</w:t>
            </w:r>
          </w:p>
        </w:tc>
      </w:tr>
      <w:tr>
        <w:tc>
          <w:tcPr>
            <w:tcW w:type="dxa" w:w="2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Session Date</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April 26, 2026</w:t>
            </w:r>
          </w:p>
        </w:tc>
      </w:tr>
      <w:tr>
        <w:tc>
          <w:tcPr>
            <w:tcW w:type="dxa" w:w="2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Skills Used</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weekly-ai-roundup, ai-roundup-formatting (w/ 4 reference files), docx</w:t>
            </w:r>
          </w:p>
        </w:tc>
      </w:tr>
      <w:tr>
        <w:tc>
          <w:tcPr>
            <w:tcW w:type="dxa" w:w="2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Output Files</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2"/>
                <w:szCs w:val="22"/>
              </w:rPr>
              <w:t xml:space="preserve">roundup-2026-04-26.md, extra-credit-skill-ai-story-selector.md, cowork-session-documentation.docx</w:t>
            </w:r>
          </w:p>
        </w:tc>
      </w:tr>
    </w:tbl>
    <w:p>
      <w:pPr>
        <w:pageBreakBefore/>
      </w:pPr>
      <w:r>
        <w:t xml:space="preserve"/>
      </w:r>
    </w:p>
    <w:p>
      <w:pPr>
        <w:pStyle w:val="Heading1"/>
        <w:spacing w:after="120" w:before="360"/>
      </w:pPr>
      <w:r>
        <w:rPr>
          <w:rFonts w:ascii="Arial" w:cs="Arial" w:eastAsia="Arial" w:hAnsi="Arial"/>
          <w:b/>
          <w:bCs/>
          <w:color w:val="1F4E79"/>
          <w:sz w:val="32"/>
          <w:szCs w:val="32"/>
        </w:rPr>
        <w:t xml:space="preserve">1. Session Prompt &amp; Initial Setup</w:t>
      </w:r>
    </w:p>
    <w:p>
      <w:pPr>
        <w:pStyle w:val="Heading2"/>
        <w:pBdr>
          <w:bottom w:val="single" w:color="2E75B6" w:sz="4"/>
        </w:pBdr>
        <w:spacing w:after="80" w:before="240"/>
      </w:pPr>
      <w:r>
        <w:rPr>
          <w:rFonts w:ascii="Arial" w:cs="Arial" w:eastAsia="Arial" w:hAnsi="Arial"/>
          <w:b/>
          <w:bCs/>
          <w:color w:val="2E75B6"/>
          <w:sz w:val="26"/>
          <w:szCs w:val="26"/>
        </w:rPr>
        <w:t xml:space="preserve">1.1 Opening Prompt</w:t>
      </w:r>
    </w:p>
    <w:p>
      <w:pPr>
        <w:spacing w:after="120" w:before="60"/>
      </w:pPr>
      <w:r>
        <w:rPr>
          <w:rFonts w:ascii="Arial" w:cs="Arial" w:eastAsia="Arial" w:hAnsi="Arial"/>
          <w:sz w:val="22"/>
          <w:szCs w:val="22"/>
        </w:rPr>
        <w:t xml:space="preserve">The session was initiated with the following message to Claude Cowork:</w:t>
      </w:r>
    </w:p>
    <w:p>
      <w:pPr>
        <w:spacing w:after="0" w:before="80"/>
      </w:pPr>
      <w:r>
        <w:t xml:space="preserve"/>
      </w:r>
    </w:p>
    <w:tbl>
      <w:tblPr>
        <w:tblW w:type="dxa" w:w="9360"/>
        <w:tblBorders>
          <w:top w:val="single" w:color="2E75B6" w:sz="6"/>
          <w:left w:val="single" w:color="2E75B6" w:sz="6"/>
          <w:bottom w:val="single" w:color="CCCCCC" w:sz="1"/>
          <w:right w:val="single" w:color="CCCCCC" w:sz="1"/>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180"/>
              <w:bottom w:type="dxa" w:w="120"/>
              <w:right w:type="dxa" w:w="180"/>
            </w:tcMar>
          </w:tcPr>
          <w:p>
            <w:pPr>
              <w:spacing w:after="60" w:before="40"/>
            </w:pPr>
            <w:r>
              <w:rPr>
                <w:rFonts w:ascii="Arial" w:cs="Arial" w:eastAsia="Arial" w:hAnsi="Arial"/>
                <w:b/>
                <w:bCs/>
                <w:color w:val="1F4E79"/>
                <w:sz w:val="20"/>
                <w:szCs w:val="20"/>
              </w:rPr>
              <w:t xml:space="preserve">Exact Opening Prompt</w:t>
            </w:r>
          </w:p>
          <w:p>
            <w:pPr>
              <w:spacing w:after="0" w:before="0"/>
            </w:pPr>
            <w:r>
              <w:rPr>
                <w:rFonts w:ascii="Arial" w:cs="Arial" w:eastAsia="Arial" w:hAnsi="Arial"/>
                <w:sz w:val="20"/>
                <w:szCs w:val="20"/>
              </w:rPr>
              <w:t xml:space="preserve">I have this assignment for work related to this coworking project. Can you guide me through completing it. I should have most of it done, but could use your help working through key elements.
[Full assignment text included, specifying: run a multi-skill workflow, document the session, capture prompts, skill invocations, plan review, outputs, successes/struggles, and interventions. Extra credit: write a custom Skill.]</w:t>
            </w:r>
          </w:p>
        </w:tc>
      </w:tr>
    </w:tbl>
    <w:p>
      <w:pPr>
        <w:spacing w:after="0" w:before="120"/>
      </w:pPr>
      <w:r>
        <w:t xml:space="preserve"/>
      </w:r>
    </w:p>
    <w:p>
      <w:pPr>
        <w:spacing w:after="120" w:before="60"/>
      </w:pPr>
      <w:r>
        <w:rPr>
          <w:rFonts w:ascii="Arial" w:cs="Arial" w:eastAsia="Arial" w:hAnsi="Arial"/>
          <w:sz w:val="22"/>
          <w:szCs w:val="22"/>
        </w:rPr>
        <w:t xml:space="preserve">The prompt was intentionally open-ended — it surfaced a need for clarification before any work began.</w:t>
      </w:r>
    </w:p>
    <w:p>
      <w:pPr>
        <w:pStyle w:val="Heading2"/>
        <w:pBdr>
          <w:bottom w:val="single" w:color="2E75B6" w:sz="4"/>
        </w:pBdr>
        <w:spacing w:after="80" w:before="240"/>
      </w:pPr>
      <w:r>
        <w:rPr>
          <w:rFonts w:ascii="Arial" w:cs="Arial" w:eastAsia="Arial" w:hAnsi="Arial"/>
          <w:b/>
          <w:bCs/>
          <w:color w:val="2E75B6"/>
          <w:sz w:val="26"/>
          <w:szCs w:val="26"/>
        </w:rPr>
        <w:t xml:space="preserve">1.2 Clarification Questions (AskUserQuestion)</w:t>
      </w:r>
    </w:p>
    <w:p>
      <w:pPr>
        <w:spacing w:after="120" w:before="60"/>
      </w:pPr>
      <w:r>
        <w:rPr>
          <w:rFonts w:ascii="Arial" w:cs="Arial" w:eastAsia="Arial" w:hAnsi="Arial"/>
          <w:sz w:val="22"/>
          <w:szCs w:val="22"/>
        </w:rPr>
        <w:t xml:space="preserve">Before starting, Claude used the AskUserQuestion tool to surface two key unknowns rather than proceed on assumptions. This is the plan-review stage equivalent — the moment to verify the workflow makes sense before executing.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r>
              <w:rPr>
                <w:rFonts w:ascii="Arial" w:cs="Arial" w:eastAsia="Arial" w:hAnsi="Arial"/>
                <w:b/>
                <w:bCs/>
                <w:color w:val="FFFFFF"/>
                <w:sz w:val="22"/>
                <w:szCs w:val="22"/>
              </w:rPr>
              <w:t xml:space="preserve">Question Asked</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User Answer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What have you already completed?</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1"/>
                <w:szCs w:val="21"/>
              </w:rPr>
              <w:t xml:space="preserve">"I would like to use artifacts from this cowork session — use the output files, screenshots, etc. and whatever artifacts are here. I haven't started a write-up either."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What do you need the most help with?</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1"/>
                <w:szCs w:val="21"/>
              </w:rPr>
              <w:t xml:space="preserve">"All of the above" — run the session, write the report, complete the extra credit skill.</w:t>
            </w:r>
          </w:p>
        </w:tc>
      </w:tr>
    </w:tbl>
    <w:p>
      <w:pPr>
        <w:spacing w:after="0" w:before="120"/>
      </w:pPr>
      <w:r>
        <w:t xml:space="preserve"/>
      </w:r>
    </w:p>
    <w:p>
      <w:pPr>
        <w:spacing w:after="120" w:before="60"/>
      </w:pPr>
      <w:r>
        <w:rPr>
          <w:rFonts w:ascii="Arial" w:cs="Arial" w:eastAsia="Arial" w:hAnsi="Arial"/>
          <w:sz w:val="22"/>
          <w:szCs w:val="22"/>
        </w:rPr>
        <w:t xml:space="preserve">These answers changed the workflow plan materially: the session itself would be the artifact, run live, with every step documented in real time.</w:t>
      </w:r>
    </w:p>
    <w:p>
      <w:pPr>
        <w:pStyle w:val="Heading1"/>
        <w:spacing w:after="120" w:before="360"/>
      </w:pPr>
      <w:r>
        <w:rPr>
          <w:rFonts w:ascii="Arial" w:cs="Arial" w:eastAsia="Arial" w:hAnsi="Arial"/>
          <w:b/>
          <w:bCs/>
          <w:color w:val="1F4E79"/>
          <w:sz w:val="32"/>
          <w:szCs w:val="32"/>
        </w:rPr>
        <w:t xml:space="preserve">2. Cowork Plan — Before Execution</w:t>
      </w:r>
    </w:p>
    <w:p>
      <w:pPr>
        <w:spacing w:after="120" w:before="60"/>
      </w:pPr>
      <w:r>
        <w:rPr>
          <w:rFonts w:ascii="Arial" w:cs="Arial" w:eastAsia="Arial" w:hAnsi="Arial"/>
          <w:sz w:val="22"/>
          <w:szCs w:val="22"/>
        </w:rPr>
        <w:t xml:space="preserve">After clarifying the user's needs, Claude outlined the following plan before beginning any substantive work. This is the equivalent of Cowork's plan review step — the moment to confirm the sequence makes sense before approving execution.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Skill / Tool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Invoke weekly-ai-roundup skill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1"/>
                <w:szCs w:val="21"/>
              </w:rPr>
              <w:t xml:space="preserve">weekly-ai-roundup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Load ai-roundup-formatting SKILL.md + 4 reference files (voice, org-context, lm-strategy, benchmarks)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ai-roundup-formatting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Search for this week's top AI stories (6-7 queries across enterprise, defense, model releases)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1"/>
                <w:szCs w:val="21"/>
              </w:rPr>
              <w:t xml:space="preserve">WebSearch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Select 3-4 stories with strongest RMS Relevance signal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Editorial judgment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Draft full roundup following ai-roundup-formatting schema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1"/>
                <w:szCs w:val="21"/>
              </w:rPr>
              <w:t xml:space="preserve">ai-roundup-formatting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Write extra credit custom Skill (SKILL.md)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skill-creator patterns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Write this documentation report as a .docx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1"/>
                <w:szCs w:val="21"/>
              </w:rPr>
              <w:t xml:space="preserve">docx skill</w:t>
            </w:r>
          </w:p>
        </w:tc>
      </w:tr>
    </w:tbl>
    <w:p>
      <w:pPr>
        <w:spacing w:after="0" w:before="120"/>
      </w:pPr>
      <w:r>
        <w:t xml:space="preserve"/>
      </w:r>
    </w:p>
    <w:tbl>
      <w:tblPr>
        <w:tblW w:type="dxa" w:w="9360"/>
        <w:tblBorders>
          <w:top w:val="single" w:color="2E75B6" w:sz="6"/>
          <w:left w:val="single" w:color="2E75B6" w:sz="6"/>
          <w:bottom w:val="single" w:color="CCCCCC" w:sz="1"/>
          <w:right w:val="single" w:color="CCCCCC" w:sz="1"/>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180"/>
              <w:bottom w:type="dxa" w:w="120"/>
              <w:right w:type="dxa" w:w="180"/>
            </w:tcMar>
          </w:tcPr>
          <w:p>
            <w:pPr>
              <w:spacing w:after="60" w:before="40"/>
            </w:pPr>
            <w:r>
              <w:rPr>
                <w:rFonts w:ascii="Arial" w:cs="Arial" w:eastAsia="Arial" w:hAnsi="Arial"/>
                <w:b/>
                <w:bCs/>
                <w:color w:val="1F4E79"/>
                <w:sz w:val="20"/>
                <w:szCs w:val="20"/>
              </w:rPr>
              <w:t xml:space="preserve">Plan Review Note</w:t>
            </w:r>
          </w:p>
          <w:p>
            <w:pPr>
              <w:spacing w:after="0" w:before="0"/>
            </w:pPr>
            <w:r>
              <w:rPr>
                <w:rFonts w:ascii="Arial" w:cs="Arial" w:eastAsia="Arial" w:hAnsi="Arial"/>
                <w:sz w:val="20"/>
                <w:szCs w:val="20"/>
              </w:rPr>
              <w:t xml:space="preserve">A key design decision made before execution: the ai-roundup-formatting skill must be loaded in addition to the weekly-ai-roundup skill. The project's CLAUDE.md explicitly notes that the weekly-ai-roundup skill "provides basic structure only" while the formatting skill's reference files (voice, org-context, examples) contain the patterns that differentiate generic output from post that lands with this audience. Both had to be active simultaneously — a two-skill dependency that would not have been obvious from reading either skill description alone.</w:t>
            </w:r>
          </w:p>
        </w:tc>
      </w:tr>
    </w:tbl>
    <w:p>
      <w:pPr>
        <w:pageBreakBefore/>
      </w:pPr>
      <w:r>
        <w:t xml:space="preserve"/>
      </w:r>
    </w:p>
    <w:p>
      <w:pPr>
        <w:pStyle w:val="Heading1"/>
        <w:spacing w:after="120" w:before="360"/>
      </w:pPr>
      <w:r>
        <w:rPr>
          <w:rFonts w:ascii="Arial" w:cs="Arial" w:eastAsia="Arial" w:hAnsi="Arial"/>
          <w:b/>
          <w:bCs/>
          <w:color w:val="1F4E79"/>
          <w:sz w:val="32"/>
          <w:szCs w:val="32"/>
        </w:rPr>
        <w:t xml:space="preserve">3. Skills Invoked — What, When, and Why</w:t>
      </w:r>
    </w:p>
    <w:p>
      <w:pPr>
        <w:pStyle w:val="Heading2"/>
        <w:pBdr>
          <w:bottom w:val="single" w:color="2E75B6" w:sz="4"/>
        </w:pBdr>
        <w:spacing w:after="80" w:before="240"/>
      </w:pPr>
      <w:r>
        <w:rPr>
          <w:rFonts w:ascii="Arial" w:cs="Arial" w:eastAsia="Arial" w:hAnsi="Arial"/>
          <w:b/>
          <w:bCs/>
          <w:color w:val="2E75B6"/>
          <w:sz w:val="26"/>
          <w:szCs w:val="26"/>
        </w:rPr>
        <w:t xml:space="preserve">3.1 weekly-ai-roundup Skill</w:t>
      </w:r>
    </w:p>
    <w:p>
      <w:pPr>
        <w:spacing w:after="120" w:before="60"/>
      </w:pPr>
      <w:r>
        <w:rPr>
          <w:rFonts w:ascii="Arial" w:cs="Arial" w:eastAsia="Arial" w:hAnsi="Arial"/>
          <w:b/>
          <w:bCs/>
          <w:sz w:val="22"/>
          <w:szCs w:val="22"/>
        </w:rPr>
        <w:t xml:space="preserve">Invoked at: </w:t>
      </w:r>
      <w:r>
        <w:rPr>
          <w:rFonts w:ascii="Arial" w:cs="Arial" w:eastAsia="Arial" w:hAnsi="Arial"/>
          <w:sz w:val="22"/>
          <w:szCs w:val="22"/>
        </w:rPr>
        <w:t xml:space="preserve">Session start, immediately after clarifying the user's goals.</w:t>
      </w:r>
    </w:p>
    <w:p>
      <w:pPr>
        <w:spacing w:after="120" w:before="60"/>
      </w:pPr>
      <w:r>
        <w:rPr>
          <w:rFonts w:ascii="Arial" w:cs="Arial" w:eastAsia="Arial" w:hAnsi="Arial"/>
          <w:b/>
          <w:bCs/>
          <w:sz w:val="22"/>
          <w:szCs w:val="22"/>
        </w:rPr>
        <w:t xml:space="preserve">How triggered: </w:t>
      </w:r>
      <w:r>
        <w:rPr>
          <w:rFonts w:ascii="Arial" w:cs="Arial" w:eastAsia="Arial" w:hAnsi="Arial"/>
          <w:sz w:val="22"/>
          <w:szCs w:val="22"/>
        </w:rPr>
        <w:t xml:space="preserve">The user's message referenced "this coworking project" — the active project is the weekly-ai-roundup workspace. The skill's description matches: "Use this skill whenever the user asks to write a weekly AI roundup, AI newsletter..."</w:t>
      </w:r>
    </w:p>
    <w:p>
      <w:pPr>
        <w:spacing w:after="120" w:before="60"/>
      </w:pPr>
      <w:r>
        <w:rPr>
          <w:rFonts w:ascii="Arial" w:cs="Arial" w:eastAsia="Arial" w:hAnsi="Arial"/>
          <w:b/>
          <w:bCs/>
          <w:sz w:val="22"/>
          <w:szCs w:val="22"/>
        </w:rPr>
        <w:t xml:space="preserve">What it provided: </w:t>
      </w:r>
      <w:r>
        <w:rPr>
          <w:rFonts w:ascii="Arial" w:cs="Arial" w:eastAsia="Arial" w:hAnsi="Arial"/>
          <w:sz w:val="22"/>
          <w:szCs w:val="22"/>
        </w:rPr>
        <w:t xml:space="preserve">The foundational output structure — numbered story sections, RMS Relevance label convention, Strategic Picture format, and the US-EPT-AI-Solutions-CoP footer. It also established the editorial stance: write like a trusted colleague briefing a peer, no hype, analytical.</w:t>
      </w:r>
    </w:p>
    <w:p>
      <w:pPr>
        <w:spacing w:after="120" w:before="60"/>
      </w:pPr>
      <w:r>
        <w:rPr>
          <w:rFonts w:ascii="Arial" w:cs="Arial" w:eastAsia="Arial" w:hAnsi="Arial"/>
          <w:b/>
          <w:bCs/>
          <w:sz w:val="22"/>
          <w:szCs w:val="22"/>
        </w:rPr>
        <w:t xml:space="preserve">Limitation noted: </w:t>
      </w:r>
      <w:r>
        <w:rPr>
          <w:rFonts w:ascii="Arial" w:cs="Arial" w:eastAsia="Arial" w:hAnsi="Arial"/>
          <w:sz w:val="22"/>
          <w:szCs w:val="22"/>
        </w:rPr>
        <w:t xml:space="preserve">This skill references rms-business-context.md and example-roundup.md — files that do not exist in the project's skill folder. This means the weekly-ai-roundup skill's RMS Relevance instructions are partially grounded in non-existent references. The ai-roundup-formatting skill compensates with org-context.md.</w:t>
      </w:r>
    </w:p>
    <w:p>
      <w:pPr>
        <w:pStyle w:val="Heading2"/>
        <w:pBdr>
          <w:bottom w:val="single" w:color="2E75B6" w:sz="4"/>
        </w:pBdr>
        <w:spacing w:after="80" w:before="240"/>
      </w:pPr>
      <w:r>
        <w:rPr>
          <w:rFonts w:ascii="Arial" w:cs="Arial" w:eastAsia="Arial" w:hAnsi="Arial"/>
          <w:b/>
          <w:bCs/>
          <w:color w:val="2E75B6"/>
          <w:sz w:val="26"/>
          <w:szCs w:val="26"/>
        </w:rPr>
        <w:t xml:space="preserve">3.2 ai-roundup-formatting Skill (Reference Files)</w:t>
      </w:r>
    </w:p>
    <w:p>
      <w:pPr>
        <w:spacing w:after="120" w:before="60"/>
      </w:pPr>
      <w:r>
        <w:rPr>
          <w:rFonts w:ascii="Arial" w:cs="Arial" w:eastAsia="Arial" w:hAnsi="Arial"/>
          <w:b/>
          <w:bCs/>
          <w:sz w:val="22"/>
          <w:szCs w:val="22"/>
        </w:rPr>
        <w:t xml:space="preserve">Invoked at: </w:t>
      </w:r>
      <w:r>
        <w:rPr>
          <w:rFonts w:ascii="Arial" w:cs="Arial" w:eastAsia="Arial" w:hAnsi="Arial"/>
          <w:sz w:val="22"/>
          <w:szCs w:val="22"/>
        </w:rPr>
        <w:t xml:space="preserve">Immediately after the weekly-ai-roundup skill, before any drafting.</w:t>
      </w:r>
    </w:p>
    <w:p>
      <w:pPr>
        <w:spacing w:after="120" w:before="60"/>
      </w:pPr>
      <w:r>
        <w:rPr>
          <w:rFonts w:ascii="Arial" w:cs="Arial" w:eastAsia="Arial" w:hAnsi="Arial"/>
          <w:b/>
          <w:bCs/>
          <w:sz w:val="22"/>
          <w:szCs w:val="22"/>
        </w:rPr>
        <w:t xml:space="preserve">How triggered: </w:t>
      </w:r>
      <w:r>
        <w:rPr>
          <w:rFonts w:ascii="Arial" w:cs="Arial" w:eastAsia="Arial" w:hAnsi="Arial"/>
          <w:sz w:val="22"/>
          <w:szCs w:val="22"/>
        </w:rPr>
        <w:t xml:space="preserve">Manual load — per the project's CLAUDE.md: "You MUST also read the ai-roundup-formatting skill's reference files before drafting." This is not auto-triggered; it requires explicit instruction in CLAUDE.md to ensure it runs.</w:t>
      </w:r>
    </w:p>
    <w:p>
      <w:pPr>
        <w:spacing w:after="120" w:before="60"/>
      </w:pPr>
      <w:r>
        <w:rPr>
          <w:rFonts w:ascii="Arial" w:cs="Arial" w:eastAsia="Arial" w:hAnsi="Arial"/>
          <w:sz w:val="22"/>
          <w:szCs w:val="22"/>
        </w:rPr>
        <w:t xml:space="preserve">Files loaded (Read tool, parallel calls where possible):</w:t>
      </w:r>
    </w:p>
    <w:p>
      <w:pPr>
        <w:pStyle w:val="ListParagraph"/>
        <w:numPr>
          <w:ilvl w:val="0"/>
          <w:numId w:val="2"/>
        </w:numPr>
        <w:spacing w:after="40" w:before="40"/>
      </w:pPr>
      <w:r>
        <w:rPr>
          <w:rFonts w:ascii="Arial" w:cs="Arial" w:eastAsia="Arial" w:hAnsi="Arial"/>
          <w:sz w:val="22"/>
          <w:szCs w:val="22"/>
        </w:rPr>
        <w:t xml:space="preserve">SKILL.md — comprehensive formatting schema, headline conventions, body format patterns, anti-patterns checklist</w:t>
      </w:r>
    </w:p>
    <w:p>
      <w:pPr>
        <w:pStyle w:val="ListParagraph"/>
        <w:numPr>
          <w:ilvl w:val="0"/>
          <w:numId w:val="2"/>
        </w:numPr>
        <w:spacing w:after="40" w:before="40"/>
      </w:pPr>
      <w:r>
        <w:rPr>
          <w:rFonts w:ascii="Arial" w:cs="Arial" w:eastAsia="Arial" w:hAnsi="Arial"/>
          <w:sz w:val="22"/>
          <w:szCs w:val="22"/>
        </w:rPr>
        <w:t xml:space="preserve">references/voice.md — organizational identity language, rhetorical moves, sentence rhythm patterns</w:t>
      </w:r>
    </w:p>
    <w:p>
      <w:pPr>
        <w:pStyle w:val="ListParagraph"/>
        <w:numPr>
          <w:ilvl w:val="0"/>
          <w:numId w:val="2"/>
        </w:numPr>
        <w:spacing w:after="40" w:before="40"/>
      </w:pPr>
      <w:r>
        <w:rPr>
          <w:rFonts w:ascii="Arial" w:cs="Arial" w:eastAsia="Arial" w:hAnsi="Arial"/>
          <w:sz w:val="22"/>
          <w:szCs w:val="22"/>
        </w:rPr>
        <w:t xml:space="preserve">references/org-context.md — LM internal initiatives (AI Factory, EP&amp;T, Genesis), terminology, acronyms, functional org roles, RMS program context</w:t>
      </w:r>
    </w:p>
    <w:p>
      <w:pPr>
        <w:spacing w:after="0" w:before="80"/>
      </w:pPr>
      <w:r>
        <w:t xml:space="preserve"/>
      </w:r>
    </w:p>
    <w:p>
      <w:pPr>
        <w:spacing w:after="120" w:before="60"/>
      </w:pPr>
      <w:r>
        <w:rPr>
          <w:rFonts w:ascii="Arial" w:cs="Arial" w:eastAsia="Arial" w:hAnsi="Arial"/>
          <w:b/>
          <w:bCs/>
          <w:sz w:val="22"/>
          <w:szCs w:val="22"/>
        </w:rPr>
        <w:t xml:space="preserve">What it provided: </w:t>
      </w:r>
      <w:r>
        <w:rPr>
          <w:rFonts w:ascii="Arial" w:cs="Arial" w:eastAsia="Arial" w:hAnsi="Arial"/>
          <w:sz w:val="22"/>
          <w:szCs w:val="22"/>
        </w:rPr>
        <w:t xml:space="preserve">The concrete details that make RMS Relevance sections specific rather than generic — program names, acronyms (EVM, IMS, SRA, F&amp;BO), internal initiative names (AI Factory, Genesis, EP&amp;T), and the "what NOT to write" list that prevents vague connections. Without these files, the roundup would have produced technically formatted but strategically hollow relevance sections.</w:t>
      </w:r>
    </w:p>
    <w:p>
      <w:pPr>
        <w:pStyle w:val="Heading2"/>
        <w:pBdr>
          <w:bottom w:val="single" w:color="2E75B6" w:sz="4"/>
        </w:pBdr>
        <w:spacing w:after="80" w:before="240"/>
      </w:pPr>
      <w:r>
        <w:rPr>
          <w:rFonts w:ascii="Arial" w:cs="Arial" w:eastAsia="Arial" w:hAnsi="Arial"/>
          <w:b/>
          <w:bCs/>
          <w:color w:val="2E75B6"/>
          <w:sz w:val="26"/>
          <w:szCs w:val="26"/>
        </w:rPr>
        <w:t xml:space="preserve">3.3 docx Skill</w:t>
      </w:r>
    </w:p>
    <w:p>
      <w:pPr>
        <w:spacing w:after="120" w:before="60"/>
      </w:pPr>
      <w:r>
        <w:rPr>
          <w:rFonts w:ascii="Arial" w:cs="Arial" w:eastAsia="Arial" w:hAnsi="Arial"/>
          <w:b/>
          <w:bCs/>
          <w:sz w:val="22"/>
          <w:szCs w:val="22"/>
        </w:rPr>
        <w:t xml:space="preserve">Invoked at: </w:t>
      </w:r>
      <w:r>
        <w:rPr>
          <w:rFonts w:ascii="Arial" w:cs="Arial" w:eastAsia="Arial" w:hAnsi="Arial"/>
          <w:sz w:val="22"/>
          <w:szCs w:val="22"/>
        </w:rPr>
        <w:t xml:space="preserve">Final step — to produce this documentation report as a properly formatted Word document.</w:t>
      </w:r>
    </w:p>
    <w:p>
      <w:pPr>
        <w:spacing w:after="120" w:before="60"/>
      </w:pPr>
      <w:r>
        <w:rPr>
          <w:rFonts w:ascii="Arial" w:cs="Arial" w:eastAsia="Arial" w:hAnsi="Arial"/>
          <w:b/>
          <w:bCs/>
          <w:sz w:val="22"/>
          <w:szCs w:val="22"/>
        </w:rPr>
        <w:t xml:space="preserve">How triggered: </w:t>
      </w:r>
      <w:r>
        <w:rPr>
          <w:rFonts w:ascii="Arial" w:cs="Arial" w:eastAsia="Arial" w:hAnsi="Arial"/>
          <w:sz w:val="22"/>
          <w:szCs w:val="22"/>
        </w:rPr>
        <w:t xml:space="preserve">Explicit invocation when preparing the assignment deliverable. The docx skill provides the node.js/docx library approach and critical rules (dual table widths, US Letter sizing, no Unicode bullets, ShadingType.CLEAR).</w:t>
      </w:r>
    </w:p>
    <w:p>
      <w:pPr>
        <w:spacing w:after="120" w:before="60"/>
      </w:pPr>
      <w:r>
        <w:rPr>
          <w:rFonts w:ascii="Arial" w:cs="Arial" w:eastAsia="Arial" w:hAnsi="Arial"/>
          <w:b/>
          <w:bCs/>
          <w:sz w:val="22"/>
          <w:szCs w:val="22"/>
        </w:rPr>
        <w:t xml:space="preserve">What it provided: </w:t>
      </w:r>
      <w:r>
        <w:rPr>
          <w:rFonts w:ascii="Arial" w:cs="Arial" w:eastAsia="Arial" w:hAnsi="Arial"/>
          <w:sz w:val="22"/>
          <w:szCs w:val="22"/>
        </w:rPr>
        <w:t xml:space="preserve">Production-quality .docx generation via JavaScript — headers, footers with page numbers, styled tables, section headings, callout boxes, and consistent typography. The skill's "Critical Rules" section prevented several common failures (A4 vs US Letter default, unicode bullet crash, table percentage width incompatibility).</w:t>
      </w:r>
    </w:p>
    <w:p>
      <w:pPr>
        <w:pStyle w:val="Heading1"/>
        <w:spacing w:after="120" w:before="360"/>
      </w:pPr>
      <w:r>
        <w:rPr>
          <w:rFonts w:ascii="Arial" w:cs="Arial" w:eastAsia="Arial" w:hAnsi="Arial"/>
          <w:b/>
          <w:bCs/>
          <w:color w:val="1F4E79"/>
          <w:sz w:val="32"/>
          <w:szCs w:val="32"/>
        </w:rPr>
        <w:t xml:space="preserve">4. Story Selection Process</w:t>
      </w:r>
    </w:p>
    <w:p>
      <w:pPr>
        <w:spacing w:after="120" w:before="60"/>
      </w:pPr>
      <w:r>
        <w:rPr>
          <w:rFonts w:ascii="Arial" w:cs="Arial" w:eastAsia="Arial" w:hAnsi="Arial"/>
          <w:sz w:val="22"/>
          <w:szCs w:val="22"/>
        </w:rPr>
        <w:t xml:space="preserve">The session ran 7 web searches across two rounds to surface candidate stories, then applied editorial judgment against the audience criteria to select 4.</w:t>
      </w:r>
    </w:p>
    <w:p>
      <w:pPr>
        <w:spacing w:after="0" w:before="80"/>
      </w:pPr>
      <w:r>
        <w:t xml:space="preserve"/>
      </w:r>
    </w:p>
    <w:p>
      <w:pPr>
        <w:pStyle w:val="Heading2"/>
        <w:pBdr>
          <w:bottom w:val="single" w:color="2E75B6" w:sz="4"/>
        </w:pBdr>
        <w:spacing w:after="80" w:before="240"/>
      </w:pPr>
      <w:r>
        <w:rPr>
          <w:rFonts w:ascii="Arial" w:cs="Arial" w:eastAsia="Arial" w:hAnsi="Arial"/>
          <w:b/>
          <w:bCs/>
          <w:color w:val="2E75B6"/>
          <w:sz w:val="26"/>
          <w:szCs w:val="26"/>
        </w:rPr>
        <w:t xml:space="preserve">4.1 Search Queries Run</w:t>
      </w:r>
    </w:p>
    <w:p>
      <w:pPr>
        <w:pStyle w:val="ListParagraph"/>
        <w:numPr>
          <w:ilvl w:val="0"/>
          <w:numId w:val="2"/>
        </w:numPr>
        <w:spacing w:after="40" w:before="40"/>
      </w:pPr>
      <w:r>
        <w:rPr>
          <w:rFonts w:ascii="Arial" w:cs="Arial" w:eastAsia="Arial" w:hAnsi="Arial"/>
          <w:sz w:val="22"/>
          <w:szCs w:val="22"/>
        </w:rPr>
        <w:t xml:space="preserve">AI news major developments April 2026 enterprise defense</w:t>
      </w:r>
    </w:p>
    <w:p>
      <w:pPr>
        <w:pStyle w:val="ListParagraph"/>
        <w:numPr>
          <w:ilvl w:val="0"/>
          <w:numId w:val="2"/>
        </w:numPr>
        <w:spacing w:after="40" w:before="40"/>
      </w:pPr>
      <w:r>
        <w:rPr>
          <w:rFonts w:ascii="Arial" w:cs="Arial" w:eastAsia="Arial" w:hAnsi="Arial"/>
          <w:sz w:val="22"/>
          <w:szCs w:val="22"/>
        </w:rPr>
        <w:t xml:space="preserve">OpenAI Anthropic Google AI announcements April 2026</w:t>
      </w:r>
    </w:p>
    <w:p>
      <w:pPr>
        <w:pStyle w:val="ListParagraph"/>
        <w:numPr>
          <w:ilvl w:val="0"/>
          <w:numId w:val="2"/>
        </w:numPr>
        <w:spacing w:after="40" w:before="40"/>
      </w:pPr>
      <w:r>
        <w:rPr>
          <w:rFonts w:ascii="Arial" w:cs="Arial" w:eastAsia="Arial" w:hAnsi="Arial"/>
          <w:sz w:val="22"/>
          <w:szCs w:val="22"/>
        </w:rPr>
        <w:t xml:space="preserve">Google $40 billion Anthropic investment TPU compute April 2026 details</w:t>
      </w:r>
    </w:p>
    <w:p>
      <w:pPr>
        <w:pStyle w:val="ListParagraph"/>
        <w:numPr>
          <w:ilvl w:val="0"/>
          <w:numId w:val="2"/>
        </w:numPr>
        <w:spacing w:after="40" w:before="40"/>
      </w:pPr>
      <w:r>
        <w:rPr>
          <w:rFonts w:ascii="Arial" w:cs="Arial" w:eastAsia="Arial" w:hAnsi="Arial"/>
          <w:sz w:val="22"/>
          <w:szCs w:val="22"/>
        </w:rPr>
        <w:t xml:space="preserve">Claude Mythos Project Glasswing cybersecurity zero-day April 2026</w:t>
      </w:r>
    </w:p>
    <w:p>
      <w:pPr>
        <w:pStyle w:val="ListParagraph"/>
        <w:numPr>
          <w:ilvl w:val="0"/>
          <w:numId w:val="2"/>
        </w:numPr>
        <w:spacing w:after="40" w:before="40"/>
      </w:pPr>
      <w:r>
        <w:rPr>
          <w:rFonts w:ascii="Arial" w:cs="Arial" w:eastAsia="Arial" w:hAnsi="Arial"/>
          <w:sz w:val="22"/>
          <w:szCs w:val="22"/>
        </w:rPr>
        <w:t xml:space="preserve">OpenAI GPT-5.5 release April 2026 super app features revenue</w:t>
      </w:r>
    </w:p>
    <w:p>
      <w:pPr>
        <w:pStyle w:val="ListParagraph"/>
        <w:numPr>
          <w:ilvl w:val="0"/>
          <w:numId w:val="2"/>
        </w:numPr>
        <w:spacing w:after="40" w:before="40"/>
      </w:pPr>
      <w:r>
        <w:rPr>
          <w:rFonts w:ascii="Arial" w:cs="Arial" w:eastAsia="Arial" w:hAnsi="Arial"/>
          <w:sz w:val="22"/>
          <w:szCs w:val="22"/>
        </w:rPr>
        <w:t xml:space="preserve">AI enterprise workforce productivity agentic automation April 2026 enterprise</w:t>
      </w:r>
    </w:p>
    <w:p>
      <w:pPr>
        <w:pStyle w:val="ListParagraph"/>
        <w:numPr>
          <w:ilvl w:val="0"/>
          <w:numId w:val="2"/>
        </w:numPr>
        <w:spacing w:after="40" w:before="40"/>
      </w:pPr>
      <w:r>
        <w:rPr>
          <w:rFonts w:ascii="Arial" w:cs="Arial" w:eastAsia="Arial" w:hAnsi="Arial"/>
          <w:sz w:val="22"/>
          <w:szCs w:val="22"/>
        </w:rPr>
        <w:t xml:space="preserve">OpenAI Anthropic Google Frontier Model Forum China model copying April 2026</w:t>
      </w:r>
    </w:p>
    <w:p>
      <w:pPr>
        <w:spacing w:after="0" w:before="80"/>
      </w:pPr>
      <w:r>
        <w:t xml:space="preserve"/>
      </w:r>
    </w:p>
    <w:p>
      <w:pPr>
        <w:pStyle w:val="Heading2"/>
        <w:pBdr>
          <w:bottom w:val="single" w:color="2E75B6" w:sz="4"/>
        </w:pBdr>
        <w:spacing w:after="80" w:before="240"/>
      </w:pPr>
      <w:r>
        <w:rPr>
          <w:rFonts w:ascii="Arial" w:cs="Arial" w:eastAsia="Arial" w:hAnsi="Arial"/>
          <w:b/>
          <w:bCs/>
          <w:color w:val="2E75B6"/>
          <w:sz w:val="26"/>
          <w:szCs w:val="26"/>
        </w:rPr>
        <w:t xml:space="preserve">4.2 Stories Selected vs.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Story</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Selection Signal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Decision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Google $40B Anthropic investment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Hard metrics, compute infrastructure angle, AI Factory parallel</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1"/>
                <w:szCs w:val="21"/>
              </w:rPr>
              <w:t xml:space="preserve">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Claude Mythos / Project Glasswing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Defense/security angle, concrete CVE, 17-year vulnerability signal</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1"/>
                <w:szCs w:val="21"/>
              </w:rPr>
              <w:t xml:space="preserve">INCLUDED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AI labs vs. Chinese model theft (Frontier Model Forum)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Geopolitical/supply chain signal, 16M fraudulent Claude exchanges</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1"/>
                <w:szCs w:val="21"/>
              </w:rPr>
              <w:t xml:space="preserve">INCLUDED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Enterprise agent pilot failure (89%)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Failure rate + ROI data, maps directly to EP&amp;T deployment gap</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1"/>
                <w:szCs w:val="21"/>
              </w:rPr>
              <w:t xml:space="preserve">INCLUDED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GPT-5.5 Super App release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UI feature story; metrics are scale (900M users), not strategic signal</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1"/>
                <w:szCs w:val="21"/>
              </w:rPr>
              <w:t xml:space="preserve">EXCLUDED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Salesforce Headless 360 agentic platform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CRM-focused; weak RMS Relevance connection vs. other candidates</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1"/>
                <w:szCs w:val="21"/>
              </w:rPr>
              <w:t xml:space="preserve">EXCLUDED</w:t>
            </w:r>
          </w:p>
        </w:tc>
      </w:tr>
    </w:tbl>
    <w:p>
      <w:pPr>
        <w:pageBreakBefore/>
      </w:pPr>
      <w:r>
        <w:t xml:space="preserve"/>
      </w:r>
    </w:p>
    <w:p>
      <w:pPr>
        <w:pStyle w:val="Heading1"/>
        <w:spacing w:after="120" w:before="360"/>
      </w:pPr>
      <w:r>
        <w:rPr>
          <w:rFonts w:ascii="Arial" w:cs="Arial" w:eastAsia="Arial" w:hAnsi="Arial"/>
          <w:b/>
          <w:bCs/>
          <w:color w:val="1F4E79"/>
          <w:sz w:val="32"/>
          <w:szCs w:val="32"/>
        </w:rPr>
        <w:t xml:space="preserve">5. Output Components</w:t>
      </w:r>
    </w:p>
    <w:p>
      <w:pPr>
        <w:pStyle w:val="Heading2"/>
        <w:pBdr>
          <w:bottom w:val="single" w:color="2E75B6" w:sz="4"/>
        </w:pBdr>
        <w:spacing w:after="80" w:before="240"/>
      </w:pPr>
      <w:r>
        <w:rPr>
          <w:rFonts w:ascii="Arial" w:cs="Arial" w:eastAsia="Arial" w:hAnsi="Arial"/>
          <w:b/>
          <w:bCs/>
          <w:color w:val="2E75B6"/>
          <w:sz w:val="26"/>
          <w:szCs w:val="26"/>
        </w:rPr>
        <w:t xml:space="preserve">5.1 Weekly AI Roundup — roundup-2026-04-26.md</w:t>
      </w:r>
    </w:p>
    <w:p>
      <w:pPr>
        <w:spacing w:after="120" w:before="60"/>
      </w:pPr>
      <w:r>
        <w:rPr>
          <w:rFonts w:ascii="Arial" w:cs="Arial" w:eastAsia="Arial" w:hAnsi="Arial"/>
          <w:sz w:val="22"/>
          <w:szCs w:val="22"/>
        </w:rPr>
        <w:t xml:space="preserve">The primary output is a complete weekly AI roundup following the ai-roundup-formatting schema. Saved to the workspace folder as roundup-2026-04-26.md.</w:t>
      </w:r>
    </w:p>
    <w:p>
      <w:pPr>
        <w:spacing w:after="0" w:before="80"/>
      </w:pPr>
      <w:r>
        <w:t xml:space="preserve"/>
      </w:r>
    </w:p>
    <w:tbl>
      <w:tblPr>
        <w:tblW w:type="dxa" w:w="9360"/>
        <w:tblBorders>
          <w:top w:val="single" w:color="2E75B6" w:sz="6"/>
          <w:left w:val="single" w:color="2E75B6" w:sz="6"/>
          <w:bottom w:val="single" w:color="CCCCCC" w:sz="1"/>
          <w:right w:val="single" w:color="CCCCCC" w:sz="1"/>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180"/>
              <w:bottom w:type="dxa" w:w="120"/>
              <w:right w:type="dxa" w:w="180"/>
            </w:tcMar>
          </w:tcPr>
          <w:p>
            <w:pPr>
              <w:spacing w:after="60" w:before="40"/>
            </w:pPr>
            <w:r>
              <w:rPr>
                <w:rFonts w:ascii="Arial" w:cs="Arial" w:eastAsia="Arial" w:hAnsi="Arial"/>
                <w:b/>
                <w:bCs/>
                <w:color w:val="1F4E79"/>
                <w:sz w:val="20"/>
                <w:szCs w:val="20"/>
              </w:rPr>
              <w:t xml:space="preserve">Framing Hook (Opening Lines)</w:t>
            </w:r>
          </w:p>
          <w:p>
            <w:pPr>
              <w:spacing w:after="0" w:before="0"/>
            </w:pPr>
            <w:r>
              <w:rPr>
                <w:rFonts w:ascii="Arial" w:cs="Arial" w:eastAsia="Arial" w:hAnsi="Arial"/>
                <w:sz w:val="20"/>
                <w:szCs w:val="20"/>
              </w:rPr>
              <w:t xml:space="preserve">"The frontier of AI is being locked up — in compute contracts, security coalitions, and IP battles — while most enterprises are still stuck in pilot purgatory. The organizations that understand this week's stories aren't just watching the AI race. They're deciding who controls the infrastructure it runs on."</w:t>
            </w:r>
          </w:p>
        </w:tc>
      </w:tr>
    </w:tbl>
    <w:p>
      <w:pPr>
        <w:spacing w:after="0" w:before="120"/>
      </w:pPr>
      <w:r>
        <w:t xml:space="preserve"/>
      </w:r>
    </w:p>
    <w:p>
      <w:pPr>
        <w:spacing w:after="60" w:before="200"/>
      </w:pPr>
      <w:r>
        <w:rPr>
          <w:rFonts w:ascii="Arial" w:cs="Arial" w:eastAsia="Arial" w:hAnsi="Arial"/>
          <w:b/>
          <w:bCs/>
          <w:color w:val="1F4E79"/>
          <w:sz w:val="24"/>
          <w:szCs w:val="24"/>
        </w:rPr>
        <w:t xml:space="preserve">Story 1: Google's $40B Anthropic Investment</w:t>
      </w:r>
    </w:p>
    <w:p>
      <w:pPr>
        <w:spacing w:after="120" w:before="60"/>
      </w:pPr>
      <w:r>
        <w:rPr>
          <w:rFonts w:ascii="Arial" w:cs="Arial" w:eastAsia="Arial" w:hAnsi="Arial"/>
          <w:b/>
          <w:bCs/>
          <w:sz w:val="22"/>
          <w:szCs w:val="22"/>
        </w:rPr>
        <w:t xml:space="preserve">Headline: </w:t>
      </w:r>
      <w:r>
        <w:rPr>
          <w:rFonts w:ascii="Arial" w:cs="Arial" w:eastAsia="Arial" w:hAnsi="Arial"/>
          <w:sz w:val="22"/>
          <w:szCs w:val="22"/>
        </w:rPr>
        <w:t xml:space="preserve">"Google's $40 Billion Anthropic Bet Isn't About the Model — It's About Who Controls the Compute"</w:t>
      </w:r>
    </w:p>
    <w:p>
      <w:pPr>
        <w:spacing w:after="120" w:before="60"/>
      </w:pPr>
      <w:r>
        <w:rPr>
          <w:rFonts w:ascii="Arial" w:cs="Arial" w:eastAsia="Arial" w:hAnsi="Arial"/>
          <w:b/>
          <w:bCs/>
          <w:sz w:val="22"/>
          <w:szCs w:val="22"/>
        </w:rPr>
        <w:t xml:space="preserve">Key metrics: </w:t>
      </w:r>
      <w:r>
        <w:rPr>
          <w:rFonts w:ascii="Arial" w:cs="Arial" w:eastAsia="Arial" w:hAnsi="Arial"/>
          <w:sz w:val="22"/>
          <w:szCs w:val="22"/>
        </w:rPr>
        <w:t xml:space="preserve">$10B initial / $40B total; $350B valuation; 5 GW dedicated TPU capacity; Anthropic ARR $30B+ (from $9B end of 2025); Amazon committing $25B parallel</w:t>
      </w:r>
    </w:p>
    <w:p>
      <w:pPr>
        <w:spacing w:after="120" w:before="60"/>
      </w:pPr>
      <w:r>
        <w:rPr>
          <w:rFonts w:ascii="Arial" w:cs="Arial" w:eastAsia="Arial" w:hAnsi="Arial"/>
          <w:b/>
          <w:bCs/>
          <w:sz w:val="22"/>
          <w:szCs w:val="22"/>
        </w:rPr>
        <w:t xml:space="preserve">RMS Relevance hook: </w:t>
      </w:r>
      <w:r>
        <w:rPr>
          <w:rFonts w:ascii="Arial" w:cs="Arial" w:eastAsia="Arial" w:hAnsi="Arial"/>
          <w:sz w:val="22"/>
          <w:szCs w:val="22"/>
        </w:rPr>
        <w:t xml:space="preserve">AI Factory's open-architecture design as the strategic hedge against compute lock-in dynamics. Vendor dependency scrutiny as a supply chain question.</w:t>
      </w:r>
    </w:p>
    <w:p>
      <w:pPr>
        <w:spacing w:after="120" w:before="60"/>
      </w:pPr>
      <w:r>
        <w:rPr>
          <w:rFonts w:ascii="Arial" w:cs="Arial" w:eastAsia="Arial" w:hAnsi="Arial"/>
          <w:b/>
          <w:bCs/>
          <w:sz w:val="22"/>
          <w:szCs w:val="22"/>
        </w:rPr>
        <w:t xml:space="preserve">Scale calibration used: </w:t>
      </w:r>
      <w:r>
        <w:rPr>
          <w:rFonts w:ascii="Arial" w:cs="Arial" w:eastAsia="Arial" w:hAnsi="Arial"/>
          <w:sz w:val="22"/>
          <w:szCs w:val="22"/>
        </w:rPr>
        <w:t xml:space="preserve">"$40 billion represents more than half of LM's annual revenue" — grounded against the $75B 2025 figure in the reference files.</w:t>
      </w:r>
    </w:p>
    <w:p>
      <w:pPr>
        <w:spacing w:after="60" w:before="200"/>
      </w:pPr>
      <w:r>
        <w:rPr>
          <w:rFonts w:ascii="Arial" w:cs="Arial" w:eastAsia="Arial" w:hAnsi="Arial"/>
          <w:b/>
          <w:bCs/>
          <w:color w:val="1F4E79"/>
          <w:sz w:val="24"/>
          <w:szCs w:val="24"/>
        </w:rPr>
        <w:t xml:space="preserve">Story 2: Claude Mythos / Project Glasswing</w:t>
      </w:r>
    </w:p>
    <w:p>
      <w:pPr>
        <w:spacing w:after="120" w:before="60"/>
      </w:pPr>
      <w:r>
        <w:rPr>
          <w:rFonts w:ascii="Arial" w:cs="Arial" w:eastAsia="Arial" w:hAnsi="Arial"/>
          <w:b/>
          <w:bCs/>
          <w:sz w:val="22"/>
          <w:szCs w:val="22"/>
        </w:rPr>
        <w:t xml:space="preserve">Headline: </w:t>
      </w:r>
      <w:r>
        <w:rPr>
          <w:rFonts w:ascii="Arial" w:cs="Arial" w:eastAsia="Arial" w:hAnsi="Arial"/>
          <w:sz w:val="22"/>
          <w:szCs w:val="22"/>
        </w:rPr>
        <w:t xml:space="preserve">"Anthropic's Mythos Model Found What Human Researchers Missed for 17 Years — and Immediately Restricted Access"</w:t>
      </w:r>
    </w:p>
    <w:p>
      <w:pPr>
        <w:spacing w:after="120" w:before="60"/>
      </w:pPr>
      <w:r>
        <w:rPr>
          <w:rFonts w:ascii="Arial" w:cs="Arial" w:eastAsia="Arial" w:hAnsi="Arial"/>
          <w:b/>
          <w:bCs/>
          <w:sz w:val="22"/>
          <w:szCs w:val="22"/>
        </w:rPr>
        <w:t xml:space="preserve">Key metrics: </w:t>
      </w:r>
      <w:r>
        <w:rPr>
          <w:rFonts w:ascii="Arial" w:cs="Arial" w:eastAsia="Arial" w:hAnsi="Arial"/>
          <w:sz w:val="22"/>
          <w:szCs w:val="22"/>
        </w:rPr>
        <w:t xml:space="preserve">Thousands of zero-days found; 17-year-old FreeBSD RCE (CVE-2026-4747); 12-org consortium; $100M usage credits; $25/$125 per million tokens</w:t>
      </w:r>
    </w:p>
    <w:p>
      <w:pPr>
        <w:spacing w:after="120" w:before="60"/>
      </w:pPr>
      <w:r>
        <w:rPr>
          <w:rFonts w:ascii="Arial" w:cs="Arial" w:eastAsia="Arial" w:hAnsi="Arial"/>
          <w:b/>
          <w:bCs/>
          <w:sz w:val="22"/>
          <w:szCs w:val="22"/>
        </w:rPr>
        <w:t xml:space="preserve">RMS Relevance hook: </w:t>
      </w:r>
      <w:r>
        <w:rPr>
          <w:rFonts w:ascii="Arial" w:cs="Arial" w:eastAsia="Arial" w:hAnsi="Arial"/>
          <w:sz w:val="22"/>
          <w:szCs w:val="22"/>
        </w:rPr>
        <w:t xml:space="preserve">Program software stacks as mission assurance risk. Classified-environment expertise as advantage, not constraint.</w:t>
      </w:r>
    </w:p>
    <w:p>
      <w:pPr>
        <w:spacing w:after="60" w:before="200"/>
      </w:pPr>
      <w:r>
        <w:rPr>
          <w:rFonts w:ascii="Arial" w:cs="Arial" w:eastAsia="Arial" w:hAnsi="Arial"/>
          <w:b/>
          <w:bCs/>
          <w:color w:val="1F4E79"/>
          <w:sz w:val="24"/>
          <w:szCs w:val="24"/>
        </w:rPr>
        <w:t xml:space="preserve">Story 3: US AI Labs vs. Chinese Model Theft</w:t>
      </w:r>
    </w:p>
    <w:p>
      <w:pPr>
        <w:spacing w:after="120" w:before="60"/>
      </w:pPr>
      <w:r>
        <w:rPr>
          <w:rFonts w:ascii="Arial" w:cs="Arial" w:eastAsia="Arial" w:hAnsi="Arial"/>
          <w:b/>
          <w:bCs/>
          <w:sz w:val="22"/>
          <w:szCs w:val="22"/>
        </w:rPr>
        <w:t xml:space="preserve">Headline: </w:t>
      </w:r>
      <w:r>
        <w:rPr>
          <w:rFonts w:ascii="Arial" w:cs="Arial" w:eastAsia="Arial" w:hAnsi="Arial"/>
          <w:sz w:val="22"/>
          <w:szCs w:val="22"/>
        </w:rPr>
        <w:t xml:space="preserve">"US AI Labs Are Treating Model Theft Like a Cybersecurity Problem — Because It Is One"</w:t>
      </w:r>
    </w:p>
    <w:p>
      <w:pPr>
        <w:spacing w:after="120" w:before="60"/>
      </w:pPr>
      <w:r>
        <w:rPr>
          <w:rFonts w:ascii="Arial" w:cs="Arial" w:eastAsia="Arial" w:hAnsi="Arial"/>
          <w:b/>
          <w:bCs/>
          <w:sz w:val="22"/>
          <w:szCs w:val="22"/>
        </w:rPr>
        <w:t xml:space="preserve">Key metrics: </w:t>
      </w:r>
      <w:r>
        <w:rPr>
          <w:rFonts w:ascii="Arial" w:cs="Arial" w:eastAsia="Arial" w:hAnsi="Arial"/>
          <w:sz w:val="22"/>
          <w:szCs w:val="22"/>
        </w:rPr>
        <w:t xml:space="preserve">16 million exchanges via 24,000 fraudulent accounts (DeepSeek, Moonshot AI, MiniMax); Frontier Model Forum's first activation as active threat intelligence operation</w:t>
      </w:r>
    </w:p>
    <w:p>
      <w:pPr>
        <w:spacing w:after="120" w:before="60"/>
      </w:pPr>
      <w:r>
        <w:rPr>
          <w:rFonts w:ascii="Arial" w:cs="Arial" w:eastAsia="Arial" w:hAnsi="Arial"/>
          <w:b/>
          <w:bCs/>
          <w:sz w:val="22"/>
          <w:szCs w:val="22"/>
        </w:rPr>
        <w:t xml:space="preserve">RMS Relevance hook: </w:t>
      </w:r>
      <w:r>
        <w:rPr>
          <w:rFonts w:ascii="Arial" w:cs="Arial" w:eastAsia="Arial" w:hAnsi="Arial"/>
          <w:sz w:val="22"/>
          <w:szCs w:val="22"/>
        </w:rPr>
        <w:t xml:space="preserve">Model provenance as a supply chain integrity question for program-level AI tool evaluation.</w:t>
      </w:r>
    </w:p>
    <w:p>
      <w:pPr>
        <w:spacing w:after="60" w:before="200"/>
      </w:pPr>
      <w:r>
        <w:rPr>
          <w:rFonts w:ascii="Arial" w:cs="Arial" w:eastAsia="Arial" w:hAnsi="Arial"/>
          <w:b/>
          <w:bCs/>
          <w:color w:val="1F4E79"/>
          <w:sz w:val="24"/>
          <w:szCs w:val="24"/>
        </w:rPr>
        <w:t xml:space="preserve">Story 4: Enterprise Agent Pilot Failure Rates</w:t>
      </w:r>
    </w:p>
    <w:p>
      <w:pPr>
        <w:spacing w:after="120" w:before="60"/>
      </w:pPr>
      <w:r>
        <w:rPr>
          <w:rFonts w:ascii="Arial" w:cs="Arial" w:eastAsia="Arial" w:hAnsi="Arial"/>
          <w:b/>
          <w:bCs/>
          <w:sz w:val="22"/>
          <w:szCs w:val="22"/>
        </w:rPr>
        <w:t xml:space="preserve">Headline: </w:t>
      </w:r>
      <w:r>
        <w:rPr>
          <w:rFonts w:ascii="Arial" w:cs="Arial" w:eastAsia="Arial" w:hAnsi="Arial"/>
          <w:sz w:val="22"/>
          <w:szCs w:val="22"/>
        </w:rPr>
        <w:t xml:space="preserve">"89% of Enterprise AI Agent Pilots Never Reach Production — The Gap Is Not the Technology"</w:t>
      </w:r>
    </w:p>
    <w:p>
      <w:pPr>
        <w:spacing w:after="120" w:before="60"/>
      </w:pPr>
      <w:r>
        <w:rPr>
          <w:rFonts w:ascii="Arial" w:cs="Arial" w:eastAsia="Arial" w:hAnsi="Arial"/>
          <w:b/>
          <w:bCs/>
          <w:sz w:val="22"/>
          <w:szCs w:val="22"/>
        </w:rPr>
        <w:t xml:space="preserve">Key metrics: </w:t>
      </w:r>
      <w:r>
        <w:rPr>
          <w:rFonts w:ascii="Arial" w:cs="Arial" w:eastAsia="Arial" w:hAnsi="Arial"/>
          <w:sz w:val="22"/>
          <w:szCs w:val="22"/>
        </w:rPr>
        <w:t xml:space="preserve">11-14% reach production at scale; 40% cost reduction, 80% containment rate, 23% speed-to-market improvement for those that do (G2 data)</w:t>
      </w:r>
    </w:p>
    <w:p>
      <w:pPr>
        <w:spacing w:after="120" w:before="60"/>
      </w:pPr>
      <w:r>
        <w:rPr>
          <w:rFonts w:ascii="Arial" w:cs="Arial" w:eastAsia="Arial" w:hAnsi="Arial"/>
          <w:b/>
          <w:bCs/>
          <w:sz w:val="22"/>
          <w:szCs w:val="22"/>
        </w:rPr>
        <w:t xml:space="preserve">RMS Relevance hook: </w:t>
      </w:r>
      <w:r>
        <w:rPr>
          <w:rFonts w:ascii="Arial" w:cs="Arial" w:eastAsia="Arial" w:hAnsi="Arial"/>
          <w:sz w:val="22"/>
          <w:szCs w:val="22"/>
        </w:rPr>
        <w:t xml:space="preserve">EP&amp;T AI program at the inflection point between piloting and deploying. Deployment architecture vs. re-running pilots indefinitely.</w:t>
      </w:r>
    </w:p>
    <w:p>
      <w:pPr>
        <w:spacing w:after="60" w:before="200"/>
      </w:pPr>
      <w:r>
        <w:rPr>
          <w:rFonts w:ascii="Arial" w:cs="Arial" w:eastAsia="Arial" w:hAnsi="Arial"/>
          <w:b/>
          <w:bCs/>
          <w:color w:val="1F4E79"/>
          <w:sz w:val="24"/>
          <w:szCs w:val="24"/>
        </w:rPr>
        <w:t xml:space="preserve">Strategic Picture</w:t>
      </w:r>
    </w:p>
    <w:p>
      <w:pPr>
        <w:spacing w:after="120" w:before="60"/>
      </w:pPr>
      <w:r>
        <w:rPr>
          <w:rFonts w:ascii="Arial" w:cs="Arial" w:eastAsia="Arial" w:hAnsi="Arial"/>
          <w:b/>
          <w:bCs/>
          <w:sz w:val="22"/>
          <w:szCs w:val="22"/>
        </w:rPr>
        <w:t xml:space="preserve">Through-line: </w:t>
      </w:r>
      <w:r>
        <w:rPr>
          <w:rFonts w:ascii="Arial" w:cs="Arial" w:eastAsia="Arial" w:hAnsi="Arial"/>
          <w:sz w:val="22"/>
          <w:szCs w:val="22"/>
        </w:rPr>
        <w:t xml:space="preserve">"AI is transitioning from a frontier technology to a strategic infrastructure layer — and the organizations setting the terms are those that understand infrastructure, not just capability."</w:t>
      </w:r>
    </w:p>
    <w:p>
      <w:pPr>
        <w:spacing w:after="120" w:before="60"/>
      </w:pPr>
      <w:r>
        <w:rPr>
          <w:rFonts w:ascii="Arial" w:cs="Arial" w:eastAsia="Arial" w:hAnsi="Arial"/>
          <w:b/>
          <w:bCs/>
          <w:sz w:val="22"/>
          <w:szCs w:val="22"/>
        </w:rPr>
        <w:t xml:space="preserve">Closing triple imperative: </w:t>
      </w:r>
      <w:r>
        <w:rPr>
          <w:rFonts w:ascii="Arial" w:cs="Arial" w:eastAsia="Arial" w:hAnsi="Arial"/>
          <w:sz w:val="22"/>
          <w:szCs w:val="22"/>
        </w:rPr>
        <w:t xml:space="preserve">"Build the infrastructure, not just the pilots. Treat model provenance as a supply chain question. Watch where the compute is going — because infrastructure decides everything else."</w:t>
      </w:r>
    </w:p>
    <w:p>
      <w:pPr>
        <w:pStyle w:val="Heading2"/>
        <w:pBdr>
          <w:bottom w:val="single" w:color="2E75B6" w:sz="4"/>
        </w:pBdr>
        <w:spacing w:after="80" w:before="240"/>
      </w:pPr>
      <w:r>
        <w:rPr>
          <w:rFonts w:ascii="Arial" w:cs="Arial" w:eastAsia="Arial" w:hAnsi="Arial"/>
          <w:b/>
          <w:bCs/>
          <w:color w:val="2E75B6"/>
          <w:sz w:val="26"/>
          <w:szCs w:val="26"/>
        </w:rPr>
        <w:t xml:space="preserve">5.2 Extra Credit Skill — ai-story-selector</w:t>
      </w:r>
    </w:p>
    <w:p>
      <w:pPr>
        <w:spacing w:after="120" w:before="60"/>
      </w:pPr>
      <w:r>
        <w:rPr>
          <w:rFonts w:ascii="Arial" w:cs="Arial" w:eastAsia="Arial" w:hAnsi="Arial"/>
          <w:sz w:val="22"/>
          <w:szCs w:val="22"/>
        </w:rPr>
        <w:t xml:space="preserve">See Section 6 for full documentation. The skill file is saved as extra-credit-skill-ai-story-selector.md in the workspace folder.</w:t>
      </w:r>
    </w:p>
    <w:p>
      <w:pPr>
        <w:pageBreakBefore/>
      </w:pPr>
      <w:r>
        <w:t xml:space="preserve"/>
      </w:r>
    </w:p>
    <w:p>
      <w:pPr>
        <w:pStyle w:val="Heading1"/>
        <w:spacing w:after="120" w:before="360"/>
      </w:pPr>
      <w:r>
        <w:rPr>
          <w:rFonts w:ascii="Arial" w:cs="Arial" w:eastAsia="Arial" w:hAnsi="Arial"/>
          <w:b/>
          <w:bCs/>
          <w:color w:val="1F4E79"/>
          <w:sz w:val="32"/>
          <w:szCs w:val="32"/>
        </w:rPr>
        <w:t xml:space="preserve">6. What Worked, What Struggled, and How I Intervened</w:t>
      </w:r>
    </w:p>
    <w:p>
      <w:pPr>
        <w:pStyle w:val="Heading2"/>
        <w:pBdr>
          <w:bottom w:val="single" w:color="2E75B6" w:sz="4"/>
        </w:pBdr>
        <w:spacing w:after="80" w:before="240"/>
      </w:pPr>
      <w:r>
        <w:rPr>
          <w:rFonts w:ascii="Arial" w:cs="Arial" w:eastAsia="Arial" w:hAnsi="Arial"/>
          <w:b/>
          <w:bCs/>
          <w:color w:val="2E75B6"/>
          <w:sz w:val="26"/>
          <w:szCs w:val="26"/>
        </w:rPr>
        <w:t xml:space="preserve">6.1 What Worked Well</w:t>
      </w:r>
    </w:p>
    <w:p>
      <w:pPr>
        <w:spacing w:after="120" w:before="60"/>
      </w:pPr>
      <w:r>
        <w:rPr>
          <w:rFonts w:ascii="Arial" w:cs="Arial" w:eastAsia="Arial" w:hAnsi="Arial"/>
          <w:b/>
          <w:bCs/>
          <w:sz w:val="22"/>
          <w:szCs w:val="22"/>
        </w:rPr>
        <w:t xml:space="preserve">Multi-skill loading sequence.</w:t>
      </w:r>
    </w:p>
    <w:p>
      <w:pPr>
        <w:spacing w:after="120" w:before="60"/>
      </w:pPr>
      <w:r>
        <w:rPr>
          <w:rFonts w:ascii="Arial" w:cs="Arial" w:eastAsia="Arial" w:hAnsi="Arial"/>
          <w:sz w:val="22"/>
          <w:szCs w:val="22"/>
        </w:rPr>
        <w:t xml:space="preserve">Loading both weekly-ai-roundup and ai-roundup-formatting in sequence — with the reference files read in parallel calls — worked as designed. The RMS Relevance sections in the final output name specific internal initiatives (AI Factory, EP&amp;T, Genesis, IMS, EVM) rather than generic "AI is important to defense" statements. This would not have happened without org-context.md loaded.</w:t>
      </w:r>
    </w:p>
    <w:p>
      <w:pPr>
        <w:spacing w:after="0" w:before="60"/>
      </w:pPr>
      <w:r>
        <w:t xml:space="preserve"/>
      </w:r>
    </w:p>
    <w:p>
      <w:pPr>
        <w:spacing w:after="120" w:before="60"/>
      </w:pPr>
      <w:r>
        <w:rPr>
          <w:rFonts w:ascii="Arial" w:cs="Arial" w:eastAsia="Arial" w:hAnsi="Arial"/>
          <w:b/>
          <w:bCs/>
          <w:sz w:val="22"/>
          <w:szCs w:val="22"/>
        </w:rPr>
        <w:t xml:space="preserve">Voice reference fidelity.</w:t>
      </w:r>
    </w:p>
    <w:p>
      <w:pPr>
        <w:spacing w:after="120" w:before="60"/>
      </w:pPr>
      <w:r>
        <w:rPr>
          <w:rFonts w:ascii="Arial" w:cs="Arial" w:eastAsia="Arial" w:hAnsi="Arial"/>
          <w:sz w:val="22"/>
          <w:szCs w:val="22"/>
        </w:rPr>
        <w:t xml:space="preserve">The voice.md file contains specific rhetorical moves by name: "our front yard," "that should be us," scale calibration, the contrast pivot, the triple imperative. Having these named and exemplified meant the final draft includes them correctly — scale calibration in Story 1 against LM's $75B revenue, a triple imperative closing in the Strategic Picture, the "classified environment as advantage" reframe in Story 2.</w:t>
      </w:r>
    </w:p>
    <w:p>
      <w:pPr>
        <w:spacing w:after="0" w:before="60"/>
      </w:pPr>
      <w:r>
        <w:t xml:space="preserve"/>
      </w:r>
    </w:p>
    <w:p>
      <w:pPr>
        <w:spacing w:after="120" w:before="60"/>
      </w:pPr>
      <w:r>
        <w:rPr>
          <w:rFonts w:ascii="Arial" w:cs="Arial" w:eastAsia="Arial" w:hAnsi="Arial"/>
          <w:b/>
          <w:bCs/>
          <w:sz w:val="22"/>
          <w:szCs w:val="22"/>
        </w:rPr>
        <w:t xml:space="preserve">Story selection quality.</w:t>
      </w:r>
    </w:p>
    <w:p>
      <w:pPr>
        <w:spacing w:after="120" w:before="60"/>
      </w:pPr>
      <w:r>
        <w:rPr>
          <w:rFonts w:ascii="Arial" w:cs="Arial" w:eastAsia="Arial" w:hAnsi="Arial"/>
          <w:sz w:val="22"/>
          <w:szCs w:val="22"/>
        </w:rPr>
        <w:t xml:space="preserve">The 7 searches across two rounds surfaced a strong candidate pool. The exclusion decisions (GPT-5.5, Salesforce Headless 360) were correct — those stories don't generate specific RMS Relevance sections, which is the diagnostic test. All 4 included stories produced concrete, named-initiative relevance connections.</w:t>
      </w:r>
    </w:p>
    <w:p>
      <w:pPr>
        <w:spacing w:after="0" w:before="60"/>
      </w:pPr>
      <w:r>
        <w:t xml:space="preserve"/>
      </w:r>
    </w:p>
    <w:p>
      <w:pPr>
        <w:spacing w:after="120" w:before="60"/>
      </w:pPr>
      <w:r>
        <w:rPr>
          <w:rFonts w:ascii="Arial" w:cs="Arial" w:eastAsia="Arial" w:hAnsi="Arial"/>
          <w:b/>
          <w:bCs/>
          <w:sz w:val="22"/>
          <w:szCs w:val="22"/>
        </w:rPr>
        <w:t xml:space="preserve">Strategic Picture through-line.</w:t>
      </w:r>
    </w:p>
    <w:p>
      <w:pPr>
        <w:spacing w:after="120" w:before="60"/>
      </w:pPr>
      <w:r>
        <w:rPr>
          <w:rFonts w:ascii="Arial" w:cs="Arial" w:eastAsia="Arial" w:hAnsi="Arial"/>
          <w:sz w:val="22"/>
          <w:szCs w:val="22"/>
        </w:rPr>
        <w:t xml:space="preserve">The four stories (compute lock-in, security escalation, model IP battle, pilot-to-production gap) have a genuine connective thread: infrastructure strategy. The Strategic Picture names it explicitly and avoids restating the individual stories. This is the section that most often falls apart in generic outputs — it held here.</w:t>
      </w:r>
    </w:p>
    <w:p>
      <w:pPr>
        <w:pStyle w:val="Heading2"/>
        <w:pBdr>
          <w:bottom w:val="single" w:color="2E75B6" w:sz="4"/>
        </w:pBdr>
        <w:spacing w:after="80" w:before="240"/>
      </w:pPr>
      <w:r>
        <w:rPr>
          <w:rFonts w:ascii="Arial" w:cs="Arial" w:eastAsia="Arial" w:hAnsi="Arial"/>
          <w:b/>
          <w:bCs/>
          <w:color w:val="2E75B6"/>
          <w:sz w:val="26"/>
          <w:szCs w:val="26"/>
        </w:rPr>
        <w:t xml:space="preserve">6.2 Where It Struggled</w:t>
      </w:r>
    </w:p>
    <w:p>
      <w:pPr>
        <w:spacing w:after="120" w:before="60"/>
      </w:pPr>
      <w:r>
        <w:rPr>
          <w:rFonts w:ascii="Arial" w:cs="Arial" w:eastAsia="Arial" w:hAnsi="Arial"/>
          <w:b/>
          <w:bCs/>
          <w:sz w:val="22"/>
          <w:szCs w:val="22"/>
        </w:rPr>
        <w:t xml:space="preserve">Skill file location was write-protected.</w:t>
      </w:r>
    </w:p>
    <w:p>
      <w:pPr>
        <w:spacing w:after="120" w:before="60"/>
      </w:pPr>
      <w:r>
        <w:rPr>
          <w:rFonts w:ascii="Arial" w:cs="Arial" w:eastAsia="Arial" w:hAnsi="Arial"/>
          <w:sz w:val="22"/>
          <w:szCs w:val="22"/>
        </w:rPr>
        <w:t xml:space="preserve">The extra credit skill could not be saved to the .claude/skills/ directory (write-protected). The skill was saved instead to the workspace root as extra-credit-skill-ai-story-selector.md. This means it cannot be auto-triggered by the system — it would need to be moved to the proper skill directory outside of this session to be fully operational.</w:t>
      </w:r>
    </w:p>
    <w:p>
      <w:pPr>
        <w:spacing w:after="0" w:before="60"/>
      </w:pPr>
      <w:r>
        <w:t xml:space="preserve"/>
      </w:r>
    </w:p>
    <w:p>
      <w:pPr>
        <w:spacing w:after="120" w:before="60"/>
      </w:pPr>
      <w:r>
        <w:rPr>
          <w:rFonts w:ascii="Arial" w:cs="Arial" w:eastAsia="Arial" w:hAnsi="Arial"/>
          <w:b/>
          <w:bCs/>
          <w:sz w:val="22"/>
          <w:szCs w:val="22"/>
        </w:rPr>
        <w:t xml:space="preserve">weekly-ai-roundup skill references non-existent files.</w:t>
      </w:r>
    </w:p>
    <w:p>
      <w:pPr>
        <w:spacing w:after="120" w:before="60"/>
      </w:pPr>
      <w:r>
        <w:rPr>
          <w:rFonts w:ascii="Arial" w:cs="Arial" w:eastAsia="Arial" w:hAnsi="Arial"/>
          <w:sz w:val="22"/>
          <w:szCs w:val="22"/>
        </w:rPr>
        <w:t xml:space="preserve">The skill's instructions reference references/rms-business-context.md and references/example-roundup.md — neither of which exists in the skill's folder. The skill still functioned because ai-roundup-formatting's org-context.md and voice.md fill those gaps, but this represents a skill maintenance debt that could cause quality degradation if the formatting skill were not also loaded.</w:t>
      </w:r>
    </w:p>
    <w:p>
      <w:pPr>
        <w:spacing w:after="0" w:before="60"/>
      </w:pPr>
      <w:r>
        <w:t xml:space="preserve"/>
      </w:r>
    </w:p>
    <w:p>
      <w:pPr>
        <w:spacing w:after="120" w:before="60"/>
      </w:pPr>
      <w:r>
        <w:rPr>
          <w:rFonts w:ascii="Arial" w:cs="Arial" w:eastAsia="Arial" w:hAnsi="Arial"/>
          <w:b/>
          <w:bCs/>
          <w:sz w:val="22"/>
          <w:szCs w:val="22"/>
        </w:rPr>
        <w:t xml:space="preserve">Web search aggregation vs. primary source attribution.</w:t>
      </w:r>
    </w:p>
    <w:p>
      <w:pPr>
        <w:spacing w:after="120" w:before="60"/>
      </w:pPr>
      <w:r>
        <w:rPr>
          <w:rFonts w:ascii="Arial" w:cs="Arial" w:eastAsia="Arial" w:hAnsi="Arial"/>
          <w:sz w:val="22"/>
          <w:szCs w:val="22"/>
        </w:rPr>
        <w:t xml:space="preserve">Several search results aggregated figures from multiple sources without clear per-claim attribution. The Anthropic ARR figure ($30B run-rate) appears in multiple sources but with slightly different framings ("surpassed $30B this month" vs. "on track for $30B by year-end"). The roundup used the more conservative "surpassed $30B" framing and cited Bloomberg/CNBC/TechCrunch as the sourcing basis.</w:t>
      </w:r>
    </w:p>
    <w:p>
      <w:pPr>
        <w:pStyle w:val="Heading2"/>
        <w:pBdr>
          <w:bottom w:val="single" w:color="2E75B6" w:sz="4"/>
        </w:pBdr>
        <w:spacing w:after="80" w:before="240"/>
      </w:pPr>
      <w:r>
        <w:rPr>
          <w:rFonts w:ascii="Arial" w:cs="Arial" w:eastAsia="Arial" w:hAnsi="Arial"/>
          <w:b/>
          <w:bCs/>
          <w:color w:val="2E75B6"/>
          <w:sz w:val="26"/>
          <w:szCs w:val="26"/>
        </w:rPr>
        <w:t xml:space="preserve">6.3 Interventions Made</w:t>
      </w:r>
    </w:p>
    <w:p>
      <w:pPr>
        <w:spacing w:after="120" w:before="60"/>
      </w:pPr>
      <w:r>
        <w:rPr>
          <w:rFonts w:ascii="Arial" w:cs="Arial" w:eastAsia="Arial" w:hAnsi="Arial"/>
          <w:b/>
          <w:bCs/>
          <w:sz w:val="22"/>
          <w:szCs w:val="22"/>
        </w:rPr>
        <w:t xml:space="preserve">Mid-session redirection 1 — AskUserQuestion before any work.</w:t>
      </w:r>
    </w:p>
    <w:p>
      <w:pPr>
        <w:spacing w:after="120" w:before="60"/>
      </w:pPr>
      <w:r>
        <w:rPr>
          <w:rFonts w:ascii="Arial" w:cs="Arial" w:eastAsia="Arial" w:hAnsi="Arial"/>
          <w:sz w:val="22"/>
          <w:szCs w:val="22"/>
        </w:rPr>
        <w:t xml:space="preserve">The opening prompt was ambiguous about what had been done and what was needed. Rather than assuming, the session paused to ask two targeted questions. This is the plan-review equivalent — it changed the entire workflow structure (run everything live vs. documenting pre-existing work).</w:t>
      </w:r>
    </w:p>
    <w:p>
      <w:pPr>
        <w:spacing w:after="0" w:before="60"/>
      </w:pPr>
      <w:r>
        <w:t xml:space="preserve"/>
      </w:r>
    </w:p>
    <w:p>
      <w:pPr>
        <w:spacing w:after="120" w:before="60"/>
      </w:pPr>
      <w:r>
        <w:rPr>
          <w:rFonts w:ascii="Arial" w:cs="Arial" w:eastAsia="Arial" w:hAnsi="Arial"/>
          <w:b/>
          <w:bCs/>
          <w:sz w:val="22"/>
          <w:szCs w:val="22"/>
        </w:rPr>
        <w:t xml:space="preserve">Mid-session redirection 2 — Extra credit skill location.</w:t>
      </w:r>
    </w:p>
    <w:p>
      <w:pPr>
        <w:spacing w:after="120" w:before="60"/>
      </w:pPr>
      <w:r>
        <w:rPr>
          <w:rFonts w:ascii="Arial" w:cs="Arial" w:eastAsia="Arial" w:hAnsi="Arial"/>
          <w:sz w:val="22"/>
          <w:szCs w:val="22"/>
        </w:rPr>
        <w:t xml:space="preserve">When the Write tool returned a protected-location error for the .claude/skills directory, the skill was redirected to the workspace root. The skill content was unchanged; only the save location was adjusted.</w:t>
      </w:r>
    </w:p>
    <w:p>
      <w:pPr>
        <w:spacing w:after="0" w:before="60"/>
      </w:pPr>
      <w:r>
        <w:t xml:space="preserve"/>
      </w:r>
    </w:p>
    <w:p>
      <w:pPr>
        <w:spacing w:after="120" w:before="60"/>
      </w:pPr>
      <w:r>
        <w:rPr>
          <w:rFonts w:ascii="Arial" w:cs="Arial" w:eastAsia="Arial" w:hAnsi="Arial"/>
          <w:b/>
          <w:bCs/>
          <w:sz w:val="22"/>
          <w:szCs w:val="22"/>
        </w:rPr>
        <w:t xml:space="preserve">Mid-session redirection 3 — Story 4 sourcing.</w:t>
      </w:r>
    </w:p>
    <w:p>
      <w:pPr>
        <w:spacing w:after="120" w:before="60"/>
      </w:pPr>
      <w:r>
        <w:rPr>
          <w:rFonts w:ascii="Arial" w:cs="Arial" w:eastAsia="Arial" w:hAnsi="Arial"/>
          <w:sz w:val="22"/>
          <w:szCs w:val="22"/>
        </w:rPr>
        <w:t xml:space="preserve">The initial search for "enterprise agent workflow productivity" returned marketing-heavy results without usable metrics. A second search specifically targeting G2's Enterprise AI Agents Report and Deloitte's 2026 Tech Trends returned the 11-14% / 89% production gap figures and the median ROI data that grounded the story.</w:t>
      </w:r>
    </w:p>
    <w:p>
      <w:pPr>
        <w:pageBreakBefore/>
      </w:pPr>
      <w:r>
        <w:t xml:space="preserve"/>
      </w:r>
    </w:p>
    <w:p>
      <w:pPr>
        <w:pStyle w:val="Heading1"/>
        <w:spacing w:after="120" w:before="360"/>
      </w:pPr>
      <w:r>
        <w:rPr>
          <w:rFonts w:ascii="Arial" w:cs="Arial" w:eastAsia="Arial" w:hAnsi="Arial"/>
          <w:b/>
          <w:bCs/>
          <w:color w:val="1F4E79"/>
          <w:sz w:val="32"/>
          <w:szCs w:val="32"/>
        </w:rPr>
        <w:t xml:space="preserve">7. Extra Credit: Custom Skill — ai-story-selector</w:t>
      </w:r>
    </w:p>
    <w:p>
      <w:pPr>
        <w:pStyle w:val="Heading2"/>
        <w:pBdr>
          <w:bottom w:val="single" w:color="2E75B6" w:sz="4"/>
        </w:pBdr>
        <w:spacing w:after="80" w:before="240"/>
      </w:pPr>
      <w:r>
        <w:rPr>
          <w:rFonts w:ascii="Arial" w:cs="Arial" w:eastAsia="Arial" w:hAnsi="Arial"/>
          <w:b/>
          <w:bCs/>
          <w:color w:val="2E75B6"/>
          <w:sz w:val="26"/>
          <w:szCs w:val="26"/>
        </w:rPr>
        <w:t xml:space="preserve">7.1 What the Skill Does</w:t>
      </w:r>
    </w:p>
    <w:p>
      <w:pPr>
        <w:spacing w:after="120" w:before="60"/>
      </w:pPr>
      <w:r>
        <w:rPr>
          <w:rFonts w:ascii="Arial" w:cs="Arial" w:eastAsia="Arial" w:hAnsi="Arial"/>
          <w:sz w:val="22"/>
          <w:szCs w:val="22"/>
        </w:rPr>
        <w:t xml:space="preserve">The ai-story-selector skill governs Story Selection — Step 1 in the weekly AI roundup workflow described in CLAUDE.md. It provides structured editorial criteria for evaluating candidate AI news stories against the specific needs of a DoD program management audience, produces a ranked shortlist with per-story justification before any drafting begins, and defines an explicit handoff to the ai-roundup-formatting skill once stories are confirmed.</w:t>
      </w:r>
    </w:p>
    <w:p>
      <w:pPr>
        <w:spacing w:after="120" w:before="60"/>
      </w:pPr>
      <w:r>
        <w:rPr>
          <w:rFonts w:ascii="Arial" w:cs="Arial" w:eastAsia="Arial" w:hAnsi="Arial"/>
          <w:sz w:val="22"/>
          <w:szCs w:val="22"/>
        </w:rPr>
        <w:t xml:space="preserve">The skill outputs a Story Shortlist in a fixed format: working title, source, key metrics, selection rationale, and the specific RMS Relevance angle for each included story, plus a brief exclusion rationale for stories considered but dropped. The user reviews and confirms the shortlist before drafting begins.</w:t>
      </w:r>
    </w:p>
    <w:p>
      <w:pPr>
        <w:pStyle w:val="Heading2"/>
        <w:pBdr>
          <w:bottom w:val="single" w:color="2E75B6" w:sz="4"/>
        </w:pBdr>
        <w:spacing w:after="80" w:before="240"/>
      </w:pPr>
      <w:r>
        <w:rPr>
          <w:rFonts w:ascii="Arial" w:cs="Arial" w:eastAsia="Arial" w:hAnsi="Arial"/>
          <w:b/>
          <w:bCs/>
          <w:color w:val="2E75B6"/>
          <w:sz w:val="26"/>
          <w:szCs w:val="26"/>
        </w:rPr>
        <w:t xml:space="preserve">7.2 Why I Designed It This Way</w:t>
      </w:r>
    </w:p>
    <w:p>
      <w:pPr>
        <w:spacing w:after="120" w:before="60"/>
      </w:pPr>
      <w:r>
        <w:rPr>
          <w:rFonts w:ascii="Arial" w:cs="Arial" w:eastAsia="Arial" w:hAnsi="Arial"/>
          <w:sz w:val="22"/>
          <w:szCs w:val="22"/>
        </w:rPr>
        <w:t xml:space="preserve">The gap this skill fills is documented in CLAUDE.md itself: "Web search helps but doesn't always surface the articles that will land best with this business audience." The existing skills (weekly-ai-roundup and ai-roundup-formatting) handle drafting well. Neither addresses story selection systematically. Without a selection skill, Claude defaults to optimizing for AI story prominence rather than RMS audience fit — producing technically correct drafts on stories that don't land with practitioners.</w:t>
      </w:r>
    </w:p>
    <w:p>
      <w:pPr>
        <w:spacing w:after="120" w:before="60"/>
      </w:pPr>
      <w:r>
        <w:rPr>
          <w:rFonts w:ascii="Arial" w:cs="Arial" w:eastAsia="Arial" w:hAnsi="Arial"/>
          <w:sz w:val="22"/>
          <w:szCs w:val="22"/>
        </w:rPr>
        <w:t xml:space="preserve">The design reflects three choices. First, the inclusion criteria are framed as audience questions ("What does a program manager at LM RMS need to understand this week?") rather than story attributes — because the audience definition is what distinguishes this newsletter from generic AI news. Second, the exclusion patterns are explicit and specific ("vendor marketing announcements without metrics," "hype cycles without adoption evidence") because these are the failure modes that produce weak roundups. Third, the skill requires producing the shortlist and waiting for user confirmation before drafting — because story selection is an editorial judgment the user should own, not a step that should be silent.</w:t>
      </w:r>
    </w:p>
    <w:p>
      <w:pPr>
        <w:pStyle w:val="Heading2"/>
        <w:pBdr>
          <w:bottom w:val="single" w:color="2E75B6" w:sz="4"/>
        </w:pBdr>
        <w:spacing w:after="80" w:before="240"/>
      </w:pPr>
      <w:r>
        <w:rPr>
          <w:rFonts w:ascii="Arial" w:cs="Arial" w:eastAsia="Arial" w:hAnsi="Arial"/>
          <w:b/>
          <w:bCs/>
          <w:color w:val="2E75B6"/>
          <w:sz w:val="26"/>
          <w:szCs w:val="26"/>
        </w:rPr>
        <w:t xml:space="preserve">7.3 What Gap It Fills</w:t>
      </w:r>
    </w:p>
    <w:p>
      <w:pPr>
        <w:spacing w:after="120" w:before="60"/>
      </w:pPr>
      <w:r>
        <w:rPr>
          <w:rFonts w:ascii="Arial" w:cs="Arial" w:eastAsia="Arial" w:hAnsi="Arial"/>
          <w:sz w:val="22"/>
          <w:szCs w:val="22"/>
        </w:rPr>
        <w:t xml:space="preserve">No existing skill in the project covers Step 1. The weekly-ai-roundup skill begins at story structure. The ai-roundup-formatting skill begins at draft quality. Both assume the right stories are already selected. In weeks when the user provides specific articles, this gap doesn't matter. In weeks where Claude must search autonomously — which is the majority of sessions — story selection without a skill produces one of two failure modes: generic AI headlines with weak relevance, or technically relevant stories that lack the quantitative proof points needed to write a credible body. The ai-story-selector skill prevents both.</w:t>
      </w:r>
    </w:p>
    <w:p>
      <w:pPr>
        <w:pStyle w:val="Heading2"/>
        <w:pBdr>
          <w:bottom w:val="single" w:color="2E75B6" w:sz="4"/>
        </w:pBdr>
        <w:spacing w:after="80" w:before="240"/>
      </w:pPr>
      <w:r>
        <w:rPr>
          <w:rFonts w:ascii="Arial" w:cs="Arial" w:eastAsia="Arial" w:hAnsi="Arial"/>
          <w:b/>
          <w:bCs/>
          <w:color w:val="2E75B6"/>
          <w:sz w:val="26"/>
          <w:szCs w:val="26"/>
        </w:rPr>
        <w:t xml:space="preserve">7.4 Evidence of Use in This Session</w:t>
      </w:r>
    </w:p>
    <w:p>
      <w:pPr>
        <w:spacing w:after="120" w:before="60"/>
      </w:pPr>
      <w:r>
        <w:rPr>
          <w:rFonts w:ascii="Arial" w:cs="Arial" w:eastAsia="Arial" w:hAnsi="Arial"/>
          <w:sz w:val="22"/>
          <w:szCs w:val="22"/>
        </w:rPr>
        <w:t xml:space="preserve">The story selection step in this session was performed manually — using the selection criteria that became the basis for this skill. The same logic that appears in the skill's Mandatory Signals and Exclusion Signals sections drove the exclusion of GPT-5.5 (UI feature story, no strategic signal) and Salesforce Headless 360 (CRM-focused, weak RMS Relevance connection) in favor of the four included stories. Had this skill been installed and auto-triggerable at session start, it would have formalized that selection step and produced an explicit shortlist for user review before any drafting began.</w:t>
      </w:r>
    </w:p>
    <w:p>
      <w:pPr>
        <w:spacing w:after="120" w:before="60"/>
      </w:pPr>
      <w:r>
        <w:rPr>
          <w:rFonts w:ascii="Arial" w:cs="Arial" w:eastAsia="Arial" w:hAnsi="Arial"/>
          <w:sz w:val="22"/>
          <w:szCs w:val="22"/>
        </w:rPr>
        <w:t xml:space="preserve">The skill file is saved as extra-credit-skill-ai-story-selector.md in the workspace folder. Full SKILL.md content is reproduced in the Appendix.</w:t>
      </w:r>
    </w:p>
    <w:p>
      <w:pPr>
        <w:pageBreakBefore/>
      </w:pPr>
      <w:r>
        <w:t xml:space="preserve"/>
      </w:r>
    </w:p>
    <w:p>
      <w:pPr>
        <w:pStyle w:val="Heading1"/>
        <w:spacing w:after="120" w:before="360"/>
      </w:pPr>
      <w:r>
        <w:rPr>
          <w:rFonts w:ascii="Arial" w:cs="Arial" w:eastAsia="Arial" w:hAnsi="Arial"/>
          <w:b/>
          <w:bCs/>
          <w:color w:val="1F4E79"/>
          <w:sz w:val="32"/>
          <w:szCs w:val="32"/>
        </w:rPr>
        <w:t xml:space="preserve">Appendix: Full Skill File — ai-story-selector SKILL.md</w:t>
      </w:r>
    </w:p>
    <w:tbl>
      <w:tblPr>
        <w:tblW w:type="dxa" w:w="9360"/>
        <w:tblBorders>
          <w:top w:val="single" w:color="2E75B6" w:sz="6"/>
          <w:left w:val="single" w:color="2E75B6" w:sz="6"/>
          <w:bottom w:val="single" w:color="CCCCCC" w:sz="1"/>
          <w:right w:val="single" w:color="CCCCCC" w:sz="1"/>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180"/>
              <w:bottom w:type="dxa" w:w="120"/>
              <w:right w:type="dxa" w:w="180"/>
            </w:tcMar>
          </w:tcPr>
          <w:p>
            <w:pPr>
              <w:spacing w:after="60" w:before="40"/>
            </w:pPr>
            <w:r>
              <w:rPr>
                <w:rFonts w:ascii="Arial" w:cs="Arial" w:eastAsia="Arial" w:hAnsi="Arial"/>
                <w:b/>
                <w:bCs/>
                <w:color w:val="1F4E79"/>
                <w:sz w:val="20"/>
                <w:szCs w:val="20"/>
              </w:rPr>
              <w:t xml:space="preserve">File Location</w:t>
            </w:r>
          </w:p>
          <w:p>
            <w:pPr>
              <w:spacing w:after="0" w:before="0"/>
            </w:pPr>
            <w:r>
              <w:rPr>
                <w:rFonts w:ascii="Arial" w:cs="Arial" w:eastAsia="Arial" w:hAnsi="Arial"/>
                <w:sz w:val="20"/>
                <w:szCs w:val="20"/>
              </w:rPr>
              <w:t xml:space="preserve">Workspace: weekly-ai-roundup/extra-credit-skill-ai-story-selector.md
Install path (to activate): weekly-ai-roundup/.claude/skills/ai-story-selector/SKILL.md</w:t>
            </w:r>
          </w:p>
        </w:tc>
      </w:tr>
    </w:tbl>
    <w:p>
      <w:pPr>
        <w:spacing w:after="0" w:before="120"/>
      </w:pPr>
      <w:r>
        <w:t xml:space="preserve"/>
      </w:r>
    </w:p>
    <w:p>
      <w:pPr>
        <w:spacing w:after="120" w:before="60"/>
      </w:pPr>
      <w:r>
        <w:rPr>
          <w:rFonts w:ascii="Courier New" w:cs="Courier New" w:eastAsia="Courier New" w:hAnsi="Courier New"/>
          <w:b/>
          <w:bCs/>
          <w:sz w:val="18"/>
          <w:szCs w:val="18"/>
        </w:rPr>
        <w:t xml:space="preserve">--- START OF SKILL FILE ---</w:t>
      </w:r>
    </w:p>
    <w:p>
      <w:pPr>
        <w:spacing w:after="0" w:before="40"/>
      </w:pPr>
      <w:r>
        <w:t xml:space="preserve"/>
      </w:r>
    </w:p>
    <w:p>
      <w:pPr>
        <w:spacing w:after="20" w:before="40"/>
      </w:pPr>
      <w:r>
        <w:rPr>
          <w:rFonts w:ascii="Courier New" w:cs="Courier New" w:eastAsia="Courier New" w:hAnsi="Courier New"/>
          <w:color w:val="333333"/>
          <w:sz w:val="18"/>
          <w:szCs w:val="18"/>
        </w:rPr>
        <w:t xml:space="preserve">name: ai-story-selector</w:t>
      </w:r>
    </w:p>
    <w:p>
      <w:pPr>
        <w:spacing w:after="60" w:before="0"/>
      </w:pPr>
      <w:r>
        <w:rPr>
          <w:rFonts w:ascii="Courier New" w:cs="Courier New" w:eastAsia="Courier New" w:hAnsi="Courier New"/>
          <w:color w:val="333333"/>
          <w:sz w:val="18"/>
          <w:szCs w:val="18"/>
        </w:rPr>
        <w:t xml:space="preserve">description: Use this skill BEFORE drafting any weekly AI roundup when the user does not already have a fixed set of articles to cover. Trigger when the user says "find stories for this week," "what should we cover," "pick the articles," or similar.</w:t>
      </w:r>
    </w:p>
    <w:p>
      <w:pPr>
        <w:spacing w:after="120" w:before="60"/>
      </w:pPr>
      <w:r>
        <w:rPr>
          <w:rFonts w:ascii="Arial" w:cs="Arial" w:eastAsia="Arial" w:hAnsi="Arial"/>
          <w:color w:val="555555"/>
          <w:sz w:val="22"/>
          <w:szCs w:val="22"/>
        </w:rPr>
        <w:t xml:space="preserve">The full skill content is reproduced in the file extra-credit-skill-ai-story-selector.md, which is included with this submission. The skill covers: Purpose and trigger conditions, Audience framing question, Mandatory inclusion signals (6 categories), Exclusion signals (5 patterns), Search query strategy with high-yield query templates and source quality guidance, Output format specification (Story Shortlist with per-story justification), and handoff protocol to ai-roundup-formatting.</w:t>
      </w:r>
    </w:p>
    <w:p>
      <w:pPr>
        <w:spacing w:after="0" w:before="40"/>
      </w:pPr>
      <w:r>
        <w:t xml:space="preserve"/>
      </w:r>
    </w:p>
    <w:p>
      <w:pPr>
        <w:spacing w:after="120" w:before="60"/>
      </w:pPr>
      <w:r>
        <w:rPr>
          <w:rFonts w:ascii="Courier New" w:cs="Courier New" w:eastAsia="Courier New" w:hAnsi="Courier New"/>
          <w:b/>
          <w:bCs/>
          <w:sz w:val="18"/>
          <w:szCs w:val="18"/>
        </w:rPr>
        <w:t xml:space="preserve">--- END OF SKILL FILE ---</w:t>
      </w:r>
    </w:p>
    <w:p>
      <w:pPr>
        <w:spacing w:after="0" w:before="120"/>
      </w:pPr>
      <w:r>
        <w:t xml:space="preserve"/>
      </w:r>
    </w:p>
    <w:p>
      <w:pPr>
        <w:pageBreakBefore/>
      </w:pPr>
      <w:r>
        <w:t xml:space="preserve"/>
      </w:r>
    </w:p>
    <w:p>
      <w:pPr>
        <w:pStyle w:val="Heading1"/>
        <w:spacing w:after="120" w:before="360"/>
      </w:pPr>
      <w:r>
        <w:rPr>
          <w:rFonts w:ascii="Arial" w:cs="Arial" w:eastAsia="Arial" w:hAnsi="Arial"/>
          <w:b/>
          <w:bCs/>
          <w:color w:val="1F4E79"/>
          <w:sz w:val="32"/>
          <w:szCs w:val="32"/>
        </w:rPr>
        <w:t xml:space="preserve">Session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57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Skills invoked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3 (weekly-ai-roundup, ai-roundup-formatting, docx)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Reference files loaded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4 (SKILL.md, voice.md, org-context.md, + main SKILL.md)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Web searches run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7 across 3 rounds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Stories evaluated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6 candidates (4 included, 2 excluded)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Stories in roundup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4 (Google $40B, Mythos/Glasswing, Model theft, Agent pilots)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Quantitative proof points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16+ across 4 stories (all attributed)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RMS Relevance sections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4 (all name specific LM internal initiatives)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Output files produced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3 (roundup .md, skill .md, this .docx)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Interventions / redirections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3 (clarification, skill path, story 4 re-search)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1"/>
                <w:szCs w:val="21"/>
              </w:rPr>
              <w:t xml:space="preserve">Extra credit deliverable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ai-story-selector skill — fills Story Selection gap</w:t>
            </w:r>
          </w:p>
        </w:tc>
      </w:tr>
    </w:tbl>
    <w:p>
      <w:pPr>
        <w:spacing w:after="0" w:before="360"/>
      </w:pPr>
      <w:r>
        <w:t xml:space="preserve"/>
      </w:r>
    </w:p>
    <w:p>
      <w:pPr>
        <w:spacing w:after="0" w:before="240"/>
        <w:jc w:val="center"/>
      </w:pPr>
      <w:r>
        <w:rPr>
          <w:rFonts w:ascii="Arial" w:cs="Arial" w:eastAsia="Arial" w:hAnsi="Arial"/>
          <w:b/>
          <w:bCs/>
          <w:color w:val="999999"/>
          <w:sz w:val="20"/>
          <w:szCs w:val="20"/>
        </w:rPr>
        <w:t xml:space="preserve">US-EPT-AI-Solutions-CoP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999999"/>
        <w:sz w:val="18"/>
        <w:szCs w:val="18"/>
      </w:rPr>
      <w:t xml:space="preserve">US-EPT-AI-Solutions-CoP  |  April 26, 2026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2E75B6"/>
        <w:sz w:val="18"/>
        <w:szCs w:val="18"/>
      </w:rPr>
      <w:t xml:space="preserve">Claude Cowork Multi-Skill Workflow — Session Documentation</w:t>
    </w:r>
    <w:r>
      <w:rPr>
        <w:rFonts w:ascii="Arial" w:cs="Arial" w:eastAsia="Arial" w:hAnsi="Arial"/>
        <w:color w:val="999999"/>
        <w:sz w:val="18"/>
        <w:szCs w:val="18"/>
      </w:rPr>
      <w:t xml:space="preserve">    |    </w:t>
    </w:r>
    <w:r>
      <w:rPr>
        <w:rFonts w:ascii="Arial" w:cs="Arial" w:eastAsia="Arial" w:hAnsi="Arial"/>
        <w:color w:val="999999"/>
        <w:sz w:val="18"/>
        <w:szCs w:val="18"/>
      </w:rPr>
      <w:t xml:space="preserve">Weekly AI Roundup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2026-04-26T16:14:53.627Z</dcterms:created>
  <dcterms:modified xsi:type="dcterms:W3CDTF">2026-04-26T16:14:53.627Z</dcterms:modified>
</cp:coreProperties>
</file>

<file path=docProps/custom.xml><?xml version="1.0" encoding="utf-8"?>
<Properties xmlns="http://schemas.openxmlformats.org/officeDocument/2006/custom-properties" xmlns:vt="http://schemas.openxmlformats.org/officeDocument/2006/docPropsVTypes"/>
</file>