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40" w:after="60" w:line="276" w:lineRule="auto"/>
        <w:jc w:val="center"/>
      </w:pPr>
      <w:r>
        <w:rPr>
          <w:rFonts w:ascii="Times New Roman" w:hAnsi="Times New Roman"/>
          <w:b/>
          <w:color w:val="022C22"/>
          <w:sz w:val="36"/>
        </w:rPr>
        <w:t xml:space="preserve">CIA Triad Security Evaluation</w:t>
      </w:r>
    </w:p>
    <w:p>
      <w:pPr>
        <w:spacing w:before="60" w:after="40" w:line="276" w:lineRule="auto"/>
        <w:jc w:val="center"/>
      </w:pPr>
      <w:r>
        <w:rPr>
          <w:rFonts w:ascii="Times New Roman" w:hAnsi="Times New Roman"/>
          <w:color w:val="1F2937"/>
          <w:sz w:val="22"/>
        </w:rPr>
        <w:t xml:space="preserve">Security-Enhanced IoT-Based Vehicle Access Monitoring System, Forest Lawn Memorial Park</w:t>
      </w:r>
    </w:p>
    <w:p>
      <w:pPr>
        <w:spacing w:before="60" w:after="200" w:line="276" w:lineRule="auto"/>
        <w:jc w:val="center"/>
      </w:pPr>
      <w:r>
        <w:rPr>
          <w:rFonts w:ascii="Times New Roman" w:hAnsi="Times New Roman"/>
          <w:color w:val="64748B"/>
          <w:sz w:val="20"/>
        </w:rPr>
        <w:t xml:space="preserve">Evaluator: ____________________     Role: ____________________     Date: ____________</w:t>
      </w:r>
    </w:p>
    <w:p>
      <w:pPr>
        <w:spacing w:before="60" w:after="100" w:line="276" w:lineRule="auto"/>
      </w:pPr>
      <w:r>
        <w:rPr>
          <w:rFonts w:ascii="Times New Roman" w:hAnsi="Times New Roman"/>
          <w:color w:val="1F2937"/>
          <w:sz w:val="24"/>
        </w:rPr>
        <w:t xml:space="preserve">The CIA Triad is the three core goals of information security: Confidentiality (only authorized people can access data), Integrity (data cannot be changed without authorization), and Availability (the system stays operational and usable). This evaluation maps the system’s security features to each goal, then rates how well each goal is met.</w:t>
      </w:r>
    </w:p>
    <w:p>
      <w:pPr>
        <w:spacing w:before="260" w:after="80" w:line="276" w:lineRule="auto"/>
      </w:pPr>
      <w:r>
        <w:rPr>
          <w:rFonts w:ascii="Times New Roman" w:hAnsi="Times New Roman"/>
          <w:b/>
          <w:color w:val="047857"/>
          <w:sz w:val="28"/>
        </w:rPr>
        <w:t xml:space="preserve">Part 1 — How the system achieves each CIA goal</w:t>
      </w:r>
    </w:p>
    <w:tbl>
      <w:tblPr>
        <w:tblW w:w="0" w:type="auto"/>
        <w:tblBorders>
          <w:top w:val="single" w:sz="4" w:color="94A3B8"/>
          <w:left w:val="single" w:sz="4" w:color="94A3B8"/>
          <w:bottom w:val="single" w:sz="4" w:color="94A3B8"/>
          <w:right w:val="single" w:sz="4" w:color="94A3B8"/>
          <w:insideH w:val="single" w:sz="4" w:color="CBD5E1"/>
          <w:insideV w:val="single" w:sz="4" w:color="CBD5E1"/>
        </w:tblBorders>
        <w:tblLook w:val="04A0"/>
      </w:tblPr>
      <w:tblGrid>
        <w:gridCol w:w="2200"/>
        <w:gridCol w:w="7160"/>
      </w:tblGrid>
      <w:tr>
        <w:tc>
          <w:tcPr>
            <w:tcW w:w="220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CIA Goal</w:t>
            </w:r>
          </w:p>
        </w:tc>
        <w:tc>
          <w:tcPr>
            <w:tcW w:w="716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How the system achieves it</w:t>
            </w:r>
          </w:p>
        </w:tc>
      </w:tr>
      <w:tr>
        <w:tc>
          <w:tcPr>
            <w:tcW w:w="2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Confidentiality</w:t>
            </w:r>
          </w:p>
        </w:tc>
        <w:tc>
          <w:tcPr>
            <w:tcW w:w="7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Login authentication</w:t>
            </w:r>
          </w:p>
          <w:p>
            <w:pPr>
              <w:spacing w:before="20" w:after="20" w:line="252" w:lineRule="auto"/>
            </w:pPr>
            <w:r>
              <w:rPr>
                <w:rFonts w:ascii="Times New Roman" w:hAnsi="Times New Roman"/>
                <w:color w:val="1F2937"/>
                <w:sz w:val="22"/>
              </w:rPr>
              <w:t xml:space="preserve">Role-Based Access Control (each role sees only its own screens)</w:t>
            </w:r>
          </w:p>
          <w:p>
            <w:pPr>
              <w:spacing w:before="20" w:after="20" w:line="252" w:lineRule="auto"/>
            </w:pPr>
            <w:r>
              <w:rPr>
                <w:rFonts w:ascii="Times New Roman" w:hAnsi="Times New Roman"/>
                <w:color w:val="1F2937"/>
                <w:sz w:val="22"/>
              </w:rPr>
              <w:t xml:space="preserve">Passwords hashed with bcrypt</w:t>
            </w:r>
          </w:p>
          <w:p>
            <w:pPr>
              <w:spacing w:before="20" w:after="20" w:line="252" w:lineRule="auto"/>
            </w:pPr>
            <w:r>
              <w:rPr>
                <w:rFonts w:ascii="Times New Roman" w:hAnsi="Times New Roman"/>
                <w:color w:val="1F2937"/>
                <w:sz w:val="22"/>
              </w:rPr>
              <w:t xml:space="preserve">RFID reader secret stored encrypted (AES-256)</w:t>
            </w:r>
          </w:p>
          <w:p>
            <w:pPr>
              <w:spacing w:before="20" w:after="20" w:line="252" w:lineRule="auto"/>
            </w:pPr>
            <w:r>
              <w:rPr>
                <w:rFonts w:ascii="Times New Roman" w:hAnsi="Times New Roman"/>
                <w:color w:val="1F2937"/>
                <w:sz w:val="22"/>
              </w:rPr>
              <w:t xml:space="preserve">HTTPS/TLS protects data in transit</w:t>
            </w:r>
          </w:p>
        </w:tc>
      </w:tr>
      <w:tr>
        <w:tc>
          <w:tcPr>
            <w:tcW w:w="2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Integrity</w:t>
            </w:r>
          </w:p>
        </w:tc>
        <w:tc>
          <w:tcPr>
            <w:tcW w:w="7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Every reader request signed with HMAC-SHA256</w:t>
            </w:r>
          </w:p>
          <w:p>
            <w:pPr>
              <w:spacing w:before="20" w:after="20" w:line="252" w:lineRule="auto"/>
            </w:pPr>
            <w:r>
              <w:rPr>
                <w:rFonts w:ascii="Times New Roman" w:hAnsi="Times New Roman"/>
                <w:color w:val="1F2937"/>
                <w:sz w:val="22"/>
              </w:rPr>
              <w:t xml:space="preserve">One-time nonce and timestamp prevent replay and tampering</w:t>
            </w:r>
          </w:p>
          <w:p>
            <w:pPr>
              <w:spacing w:before="20" w:after="20" w:line="252" w:lineRule="auto"/>
            </w:pPr>
            <w:r>
              <w:rPr>
                <w:rFonts w:ascii="Times New Roman" w:hAnsi="Times New Roman"/>
                <w:color w:val="1F2937"/>
                <w:sz w:val="22"/>
              </w:rPr>
              <w:t xml:space="preserve">Input validation on all forms</w:t>
            </w:r>
          </w:p>
          <w:p>
            <w:pPr>
              <w:spacing w:before="20" w:after="20" w:line="252" w:lineRule="auto"/>
            </w:pPr>
            <w:r>
              <w:rPr>
                <w:rFonts w:ascii="Times New Roman" w:hAnsi="Times New Roman"/>
                <w:color w:val="1F2937"/>
                <w:sz w:val="22"/>
              </w:rPr>
              <w:t xml:space="preserve">Database unique and foreign-key constraints</w:t>
            </w:r>
          </w:p>
          <w:p>
            <w:pPr>
              <w:spacing w:before="20" w:after="20" w:line="252" w:lineRule="auto"/>
            </w:pPr>
            <w:r>
              <w:rPr>
                <w:rFonts w:ascii="Times New Roman" w:hAnsi="Times New Roman"/>
                <w:color w:val="1F2937"/>
                <w:sz w:val="22"/>
              </w:rPr>
              <w:t xml:space="preserve">Read-only Audit Logs record every change</w:t>
            </w:r>
          </w:p>
        </w:tc>
      </w:tr>
      <w:tr>
        <w:tc>
          <w:tcPr>
            <w:tcW w:w="2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Availability</w:t>
            </w:r>
          </w:p>
        </w:tc>
        <w:tc>
          <w:tcPr>
            <w:tcW w:w="7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Rate limiting resists flooding attacks</w:t>
            </w:r>
          </w:p>
          <w:p>
            <w:pPr>
              <w:spacing w:before="20" w:after="20" w:line="252" w:lineRule="auto"/>
            </w:pPr>
            <w:r>
              <w:rPr>
                <w:rFonts w:ascii="Times New Roman" w:hAnsi="Times New Roman"/>
                <w:color w:val="1F2937"/>
                <w:sz w:val="22"/>
              </w:rPr>
              <w:t xml:space="preserve">RFID listener auto-restarts if it stops</w:t>
            </w:r>
          </w:p>
          <w:p>
            <w:pPr>
              <w:spacing w:before="20" w:after="20" w:line="252" w:lineRule="auto"/>
            </w:pPr>
            <w:r>
              <w:rPr>
                <w:rFonts w:ascii="Times New Roman" w:hAnsi="Times New Roman"/>
                <w:color w:val="1F2937"/>
                <w:sz w:val="22"/>
              </w:rPr>
              <w:t xml:space="preserve">Dashboard uses WebSocket with a polling fallback</w:t>
            </w:r>
          </w:p>
          <w:p>
            <w:pPr>
              <w:spacing w:before="20" w:after="20" w:line="252" w:lineRule="auto"/>
            </w:pPr>
            <w:r>
              <w:rPr>
                <w:rFonts w:ascii="Times New Roman" w:hAnsi="Times New Roman"/>
                <w:color w:val="1F2937"/>
                <w:sz w:val="22"/>
              </w:rPr>
              <w:t xml:space="preserve">Reader reconnection and database backups</w:t>
            </w:r>
          </w:p>
        </w:tc>
      </w:tr>
    </w:tbl>
    <w:p>
      <w:pPr>
        <w:spacing w:before="260" w:after="80" w:line="276" w:lineRule="auto"/>
      </w:pPr>
      <w:r>
        <w:rPr>
          <w:rFonts w:ascii="Times New Roman" w:hAnsi="Times New Roman"/>
          <w:b/>
          <w:color w:val="047857"/>
          <w:sz w:val="28"/>
        </w:rPr>
        <w:t xml:space="preserve">Part 2 — Evaluation checklist</w:t>
      </w:r>
    </w:p>
    <w:p>
      <w:pPr>
        <w:spacing w:before="60" w:after="80" w:line="276" w:lineRule="auto"/>
      </w:pPr>
      <w:r>
        <w:rPr>
          <w:rFonts w:ascii="Times New Roman" w:hAnsi="Times New Roman"/>
          <w:color w:val="1F2937"/>
          <w:sz w:val="24"/>
        </w:rPr>
        <w:t xml:space="preserve">For each statement, mark one box based on your testing or observation.</w:t>
      </w:r>
    </w:p>
    <w:p>
      <w:pPr>
        <w:spacing w:before="160" w:after="40" w:line="276" w:lineRule="auto"/>
      </w:pPr>
      <w:r>
        <w:rPr>
          <w:rFonts w:ascii="Times New Roman" w:hAnsi="Times New Roman"/>
          <w:b/>
          <w:color w:val="1F2937"/>
          <w:sz w:val="24"/>
        </w:rPr>
        <w:t xml:space="preserve">1. Confidentiality — Only authorized users can access records according to their assigned role.</w:t>
      </w:r>
    </w:p>
    <w:p>
      <w:pPr>
        <w:spacing w:before="60" w:after="40" w:line="276" w:lineRule="auto"/>
      </w:pPr>
      <w:r>
        <w:rPr>
          <w:rFonts w:ascii="Times New Roman" w:hAnsi="Times New Roman"/>
          <w:color w:val="1F2937"/>
          <w:sz w:val="24"/>
        </w:rPr>
        <w:t xml:space="preserve">Met  ☐      Partially Met  ☐      Not Met  ☐</w:t>
      </w:r>
    </w:p>
    <w:p>
      <w:pPr>
        <w:spacing w:before="160" w:after="40" w:line="276" w:lineRule="auto"/>
      </w:pPr>
      <w:r>
        <w:rPr>
          <w:rFonts w:ascii="Times New Roman" w:hAnsi="Times New Roman"/>
          <w:b/>
          <w:color w:val="1F2937"/>
          <w:sz w:val="24"/>
        </w:rPr>
        <w:t xml:space="preserve">2. Confidentiality — Passwords and the reader secret are stored protected, not in plain text.</w:t>
      </w:r>
    </w:p>
    <w:p>
      <w:pPr>
        <w:spacing w:before="60" w:after="40" w:line="276" w:lineRule="auto"/>
      </w:pPr>
      <w:r>
        <w:rPr>
          <w:rFonts w:ascii="Times New Roman" w:hAnsi="Times New Roman"/>
          <w:color w:val="1F2937"/>
          <w:sz w:val="24"/>
        </w:rPr>
        <w:t xml:space="preserve">Met  ☐      Partially Met  ☐      Not Met  ☐</w:t>
      </w:r>
    </w:p>
    <w:p>
      <w:pPr>
        <w:spacing w:before="160" w:after="40" w:line="276" w:lineRule="auto"/>
      </w:pPr>
      <w:r>
        <w:rPr>
          <w:rFonts w:ascii="Times New Roman" w:hAnsi="Times New Roman"/>
          <w:b/>
          <w:color w:val="1F2937"/>
          <w:sz w:val="24"/>
        </w:rPr>
        <w:t xml:space="preserve">3. Integrity — Forged, unsigned, or replayed reader data is rejected by the system.</w:t>
      </w:r>
    </w:p>
    <w:p>
      <w:pPr>
        <w:spacing w:before="60" w:after="40" w:line="276" w:lineRule="auto"/>
      </w:pPr>
      <w:r>
        <w:rPr>
          <w:rFonts w:ascii="Times New Roman" w:hAnsi="Times New Roman"/>
          <w:color w:val="1F2937"/>
          <w:sz w:val="24"/>
        </w:rPr>
        <w:t xml:space="preserve">Met  ☐      Partially Met  ☐      Not Met  ☐</w:t>
      </w:r>
    </w:p>
    <w:p>
      <w:pPr>
        <w:spacing w:before="160" w:after="40" w:line="276" w:lineRule="auto"/>
      </w:pPr>
      <w:r>
        <w:rPr>
          <w:rFonts w:ascii="Times New Roman" w:hAnsi="Times New Roman"/>
          <w:b/>
          <w:color w:val="1F2937"/>
          <w:sz w:val="24"/>
        </w:rPr>
        <w:t xml:space="preserve">4. Integrity — All changes to records are recorded in the Audit Log and cannot be edited.</w:t>
      </w:r>
    </w:p>
    <w:p>
      <w:pPr>
        <w:spacing w:before="60" w:after="40" w:line="276" w:lineRule="auto"/>
      </w:pPr>
      <w:r>
        <w:rPr>
          <w:rFonts w:ascii="Times New Roman" w:hAnsi="Times New Roman"/>
          <w:color w:val="1F2937"/>
          <w:sz w:val="24"/>
        </w:rPr>
        <w:t xml:space="preserve">Met  ☐      Partially Met  ☐      Not Met  ☐</w:t>
      </w:r>
    </w:p>
    <w:p>
      <w:pPr>
        <w:spacing w:before="160" w:after="40" w:line="276" w:lineRule="auto"/>
      </w:pPr>
      <w:r>
        <w:rPr>
          <w:rFonts w:ascii="Times New Roman" w:hAnsi="Times New Roman"/>
          <w:b/>
          <w:color w:val="1F2937"/>
          <w:sz w:val="24"/>
        </w:rPr>
        <w:t xml:space="preserve">5. Availability — The system keeps recording access during heavy or repeated requests.</w:t>
      </w:r>
    </w:p>
    <w:p>
      <w:pPr>
        <w:spacing w:before="60" w:after="40" w:line="276" w:lineRule="auto"/>
      </w:pPr>
      <w:r>
        <w:rPr>
          <w:rFonts w:ascii="Times New Roman" w:hAnsi="Times New Roman"/>
          <w:color w:val="1F2937"/>
          <w:sz w:val="24"/>
        </w:rPr>
        <w:t xml:space="preserve">Met  ☐      Partially Met  ☐      Not Met  ☐</w:t>
      </w:r>
    </w:p>
    <w:p>
      <w:pPr>
        <w:spacing w:before="160" w:after="40" w:line="276" w:lineRule="auto"/>
      </w:pPr>
      <w:r>
        <w:rPr>
          <w:rFonts w:ascii="Times New Roman" w:hAnsi="Times New Roman"/>
          <w:b/>
          <w:color w:val="1F2937"/>
          <w:sz w:val="24"/>
        </w:rPr>
        <w:t xml:space="preserve">6. Availability — The RFID listener recovers automatically after being interrupted.</w:t>
      </w:r>
    </w:p>
    <w:p>
      <w:pPr>
        <w:spacing w:before="60" w:after="40" w:line="276" w:lineRule="auto"/>
      </w:pPr>
      <w:r>
        <w:rPr>
          <w:rFonts w:ascii="Times New Roman" w:hAnsi="Times New Roman"/>
          <w:color w:val="1F2937"/>
          <w:sz w:val="24"/>
        </w:rPr>
        <w:t xml:space="preserve">Met  ☐      Partially Met  ☐      Not Met  ☐</w:t>
      </w:r>
    </w:p>
    <w:p>
      <w:pPr>
        <w:spacing w:before="260" w:after="80" w:line="276" w:lineRule="auto"/>
      </w:pPr>
      <w:r>
        <w:rPr>
          <w:rFonts w:ascii="Times New Roman" w:hAnsi="Times New Roman"/>
          <w:b/>
          <w:color w:val="047857"/>
          <w:sz w:val="28"/>
        </w:rPr>
        <w:t xml:space="preserve">Part 3 — Rating scale</w:t>
      </w:r>
    </w:p>
    <w:tbl>
      <w:tblPr>
        <w:tblW w:w="0" w:type="auto"/>
        <w:tblBorders>
          <w:top w:val="single" w:sz="4" w:color="94A3B8"/>
          <w:left w:val="single" w:sz="4" w:color="94A3B8"/>
          <w:bottom w:val="single" w:sz="4" w:color="94A3B8"/>
          <w:right w:val="single" w:sz="4" w:color="94A3B8"/>
          <w:insideH w:val="single" w:sz="4" w:color="CBD5E1"/>
          <w:insideV w:val="single" w:sz="4" w:color="CBD5E1"/>
        </w:tblBorders>
        <w:tblLook w:val="04A0"/>
      </w:tblPr>
      <w:tblGrid>
        <w:gridCol w:w="1200"/>
        <w:gridCol w:w="3000"/>
        <w:gridCol w:w="5160"/>
      </w:tblGrid>
      <w:tr>
        <w:tc>
          <w:tcPr>
            <w:tcW w:w="120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Score</w:t>
            </w:r>
          </w:p>
        </w:tc>
        <w:tc>
          <w:tcPr>
            <w:tcW w:w="300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Rating</w:t>
            </w:r>
          </w:p>
        </w:tc>
        <w:tc>
          <w:tcPr>
            <w:tcW w:w="516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Meaning</w:t>
            </w:r>
          </w:p>
        </w:tc>
      </w:tr>
      <w:tr>
        <w:tc>
          <w:tcPr>
            <w:tcW w:w="1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5</w:t>
            </w:r>
          </w:p>
        </w:tc>
        <w:tc>
          <w:tcPr>
            <w:tcW w:w="30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Excellent</w:t>
            </w:r>
          </w:p>
        </w:tc>
        <w:tc>
          <w:tcPr>
            <w:tcW w:w="5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Fully implemented and verified</w:t>
            </w:r>
          </w:p>
        </w:tc>
      </w:tr>
      <w:tr>
        <w:tc>
          <w:tcPr>
            <w:tcW w:w="1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4</w:t>
            </w:r>
          </w:p>
        </w:tc>
        <w:tc>
          <w:tcPr>
            <w:tcW w:w="30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Very Satisfactory</w:t>
            </w:r>
          </w:p>
        </w:tc>
        <w:tc>
          <w:tcPr>
            <w:tcW w:w="5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Implemented with minor gaps</w:t>
            </w:r>
          </w:p>
        </w:tc>
      </w:tr>
      <w:tr>
        <w:tc>
          <w:tcPr>
            <w:tcW w:w="1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3</w:t>
            </w:r>
          </w:p>
        </w:tc>
        <w:tc>
          <w:tcPr>
            <w:tcW w:w="30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Satisfactory</w:t>
            </w:r>
          </w:p>
        </w:tc>
        <w:tc>
          <w:tcPr>
            <w:tcW w:w="5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Implemented but needs improvement</w:t>
            </w:r>
          </w:p>
        </w:tc>
      </w:tr>
      <w:tr>
        <w:tc>
          <w:tcPr>
            <w:tcW w:w="1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2</w:t>
            </w:r>
          </w:p>
        </w:tc>
        <w:tc>
          <w:tcPr>
            <w:tcW w:w="30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Fair</w:t>
            </w:r>
          </w:p>
        </w:tc>
        <w:tc>
          <w:tcPr>
            <w:tcW w:w="5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Partially implemented</w:t>
            </w:r>
          </w:p>
        </w:tc>
      </w:tr>
      <w:tr>
        <w:tc>
          <w:tcPr>
            <w:tcW w:w="12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1</w:t>
            </w:r>
          </w:p>
        </w:tc>
        <w:tc>
          <w:tcPr>
            <w:tcW w:w="30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Poor</w:t>
            </w:r>
          </w:p>
        </w:tc>
        <w:tc>
          <w:tcPr>
            <w:tcW w:w="5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Not implemented</w:t>
            </w:r>
          </w:p>
        </w:tc>
      </w:tr>
    </w:tbl>
    <w:p>
      <w:pPr>
        <w:spacing w:before="260" w:after="80" w:line="276" w:lineRule="auto"/>
      </w:pPr>
      <w:r>
        <w:rPr>
          <w:rFonts w:ascii="Times New Roman" w:hAnsi="Times New Roman"/>
          <w:b/>
          <w:color w:val="047857"/>
          <w:sz w:val="28"/>
        </w:rPr>
        <w:t xml:space="preserve">Part 4 — Results (to be filled in)</w:t>
      </w:r>
    </w:p>
    <w:tbl>
      <w:tblPr>
        <w:tblW w:w="0" w:type="auto"/>
        <w:tblBorders>
          <w:top w:val="single" w:sz="4" w:color="94A3B8"/>
          <w:left w:val="single" w:sz="4" w:color="94A3B8"/>
          <w:bottom w:val="single" w:sz="4" w:color="94A3B8"/>
          <w:right w:val="single" w:sz="4" w:color="94A3B8"/>
          <w:insideH w:val="single" w:sz="4" w:color="CBD5E1"/>
          <w:insideV w:val="single" w:sz="4" w:color="CBD5E1"/>
        </w:tblBorders>
        <w:tblLook w:val="04A0"/>
      </w:tblPr>
      <w:tblGrid>
        <w:gridCol w:w="2600"/>
        <w:gridCol w:w="2600"/>
        <w:gridCol w:w="4160"/>
      </w:tblGrid>
      <w:tr>
        <w:tc>
          <w:tcPr>
            <w:tcW w:w="260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CIA Goal</w:t>
            </w:r>
          </w:p>
        </w:tc>
        <w:tc>
          <w:tcPr>
            <w:tcW w:w="260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Average Score</w:t>
            </w:r>
          </w:p>
        </w:tc>
        <w:tc>
          <w:tcPr>
            <w:tcW w:w="4160" w:type="dxa"/>
            <w:shd w:val="clear" w:color="auto" w:fill="D1FAE5"/>
            <w:tcMar>
              <w:top w:w="60" w:type="dxa"/>
              <w:left w:w="90" w:type="dxa"/>
              <w:bottom w:w="60" w:type="dxa"/>
              <w:right w:w="90" w:type="dxa"/>
            </w:tcMar>
          </w:tcPr>
          <w:p>
            <w:pPr>
              <w:spacing w:before="20" w:after="20" w:line="252" w:lineRule="auto"/>
            </w:pPr>
            <w:r>
              <w:rPr>
                <w:rFonts w:ascii="Times New Roman" w:hAnsi="Times New Roman"/>
                <w:b/>
                <w:color w:val="022C22"/>
                <w:sz w:val="22"/>
              </w:rPr>
              <w:t xml:space="preserve">Interpretation</w:t>
            </w:r>
          </w:p>
        </w:tc>
      </w:tr>
      <w:tr>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Confidentiality</w:t>
            </w:r>
          </w:p>
        </w:tc>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c>
          <w:tcPr>
            <w:tcW w:w="4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r>
      <w:tr>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Integrity</w:t>
            </w:r>
          </w:p>
        </w:tc>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c>
          <w:tcPr>
            <w:tcW w:w="4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r>
      <w:tr>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Availability</w:t>
            </w:r>
          </w:p>
        </w:tc>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c>
          <w:tcPr>
            <w:tcW w:w="4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r>
      <w:tr>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Overall</w:t>
            </w:r>
          </w:p>
        </w:tc>
        <w:tc>
          <w:tcPr>
            <w:tcW w:w="260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c>
          <w:tcPr>
            <w:tcW w:w="4160" w:type="dxa"/>
            <w:tcMar>
              <w:top w:w="60" w:type="dxa"/>
              <w:left w:w="90" w:type="dxa"/>
              <w:bottom w:w="60" w:type="dxa"/>
              <w:right w:w="90" w:type="dxa"/>
            </w:tcMar>
          </w:tcPr>
          <w:p>
            <w:pPr>
              <w:spacing w:before="20" w:after="20" w:line="252" w:lineRule="auto"/>
            </w:pPr>
            <w:r>
              <w:rPr>
                <w:rFonts w:ascii="Times New Roman" w:hAnsi="Times New Roman"/>
                <w:color w:val="1F2937"/>
                <w:sz w:val="22"/>
              </w:rPr>
              <w:t xml:space="preserve"/>
            </w:r>
          </w:p>
        </w:tc>
      </w:tr>
    </w:tbl>
    <w:p>
      <w:pPr>
        <w:spacing w:before="60" w:after="100" w:line="276" w:lineRule="auto"/>
      </w:pPr>
      <w:r>
        <w:rPr>
          <w:rFonts w:ascii="Times New Roman" w:hAnsi="Times New Roman"/>
          <w:color w:val="1F2937"/>
          <w:sz w:val="24"/>
        </w:rPr>
        <w:t xml:space="preserve"> </w:t>
      </w:r>
    </w:p>
    <w:p>
      <w:pPr>
        <w:spacing w:before="160" w:after="40" w:line="276" w:lineRule="auto"/>
      </w:pPr>
      <w:r>
        <w:rPr>
          <w:rFonts w:ascii="Times New Roman" w:hAnsi="Times New Roman"/>
          <w:b/>
          <w:color w:val="1F2937"/>
          <w:sz w:val="24"/>
        </w:rPr>
        <w:t xml:space="preserve">Findings and interpretation:</w:t>
      </w:r>
    </w:p>
    <w:p>
      <w:pPr>
        <w:spacing w:before="60" w:after="100" w:line="276" w:lineRule="auto"/>
      </w:pPr>
      <w:r>
        <w:rPr>
          <w:rFonts w:ascii="Times New Roman" w:hAnsi="Times New Roman"/>
          <w:color w:val="1F2937"/>
          <w:sz w:val="24"/>
        </w:rPr>
        <w:t xml:space="preserve">_______________________________________________________________________________</w:t>
      </w:r>
    </w:p>
    <w:p>
      <w:pPr>
        <w:spacing w:before="60" w:after="100" w:line="276" w:lineRule="auto"/>
      </w:pPr>
      <w:r>
        <w:rPr>
          <w:rFonts w:ascii="Times New Roman" w:hAnsi="Times New Roman"/>
          <w:color w:val="1F2937"/>
          <w:sz w:val="24"/>
        </w:rPr>
        <w:t xml:space="preserve">_______________________________________________________________________________</w:t>
      </w:r>
    </w:p>
    <w:p>
      <w:pPr>
        <w:spacing w:before="60" w:after="100" w:line="276" w:lineRule="auto"/>
      </w:pPr>
      <w:r>
        <w:rPr>
          <w:rFonts w:ascii="Times New Roman" w:hAnsi="Times New Roman"/>
          <w:color w:val="1F2937"/>
          <w:sz w:val="24"/>
        </w:rPr>
        <w:t xml:space="preserve">_______________________________________________________________________________</w:t>
      </w:r>
    </w:p>
    <w:sectPr>
      <w:pgSz w:w="12240" w:h="15840"/>
      <w:pgMar w:top="1440" w:right="1440" w:bottom="1440" w:left="1440" w:header="720" w:footer="720" w:gutter="0"/>
    </w:sectPr>
  </w:body>
</w:document>
</file>