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color w:val="022C22"/>
          <w:sz w:val="36"/>
        </w:rPr>
        <w:t xml:space="preserve">Objectives — Step-by-Step Completion Guide</w:t>
      </w:r>
    </w:p>
    <w:p>
      <w:pPr>
        <w:spacing w:before="60" w:after="40" w:line="276" w:lineRule="auto"/>
        <w:jc w:val="center"/>
      </w:pPr>
      <w:r>
        <w:rPr>
          <w:rFonts w:ascii="Times New Roman" w:hAnsi="Times New Roman"/>
          <w:color w:val="1F2937"/>
          <w:sz w:val="22"/>
        </w:rPr>
        <w:t xml:space="preserve">Security-Enhanced IoT-Based Vehicle Access Monitoring System, Forest Lawn Memorial Park</w:t>
      </w:r>
    </w:p>
    <w:p>
      <w:pPr>
        <w:spacing w:before="60" w:after="160" w:line="276" w:lineRule="auto"/>
        <w:jc w:val="center"/>
      </w:pPr>
      <w:r>
        <w:rPr>
          <w:rFonts w:ascii="Times New Roman" w:hAnsi="Times New Roman"/>
          <w:color w:val="64748B"/>
          <w:sz w:val="20"/>
        </w:rPr>
        <w:t xml:space="preserve">Use this while recording your defence or demonstrating the system. Objectives 1–9 are built — the steps show how to demonstrate them. The remaining objectives show how to finish them.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1. Automated monitoring with the S4A UHF-202415 reader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047857"/>
          <w:sz w:val="22"/>
        </w:rPr>
        <w:t xml:space="preserve">Status: Built — demonstrate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Run start.bat to launch the web server and the RFID listener.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Open the Dashboard and hold a tagged vehicle in front of the reader.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3.  </w:t>
      </w:r>
      <w:r>
        <w:rPr>
          <w:rFonts w:ascii="Times New Roman" w:hAnsi="Times New Roman"/>
          <w:sz w:val="24"/>
        </w:rPr>
        <w:t xml:space="preserve">Show the entry appearing automatically in the gate activity log.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2. Permanent stickers for employees, temporary cards for visitors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047857"/>
          <w:sz w:val="22"/>
        </w:rPr>
        <w:t xml:space="preserve">Status: Built — demonstrate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Open RFID Tags and show one sticker-type and one card-type tag.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On the Check In Visitor form, show that only card tags are offered.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3.  </w:t>
      </w:r>
      <w:r>
        <w:rPr>
          <w:rFonts w:ascii="Times New Roman" w:hAnsi="Times New Roman"/>
          <w:sz w:val="24"/>
        </w:rPr>
        <w:t xml:space="preserve">Explain: stickers are permanent for employees, cards are temporary for visitors.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3. RFID Listener/Device Service sending normalized events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047857"/>
          <w:sz w:val="22"/>
        </w:rPr>
        <w:t xml:space="preserve">Status: Built — demonstrate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Run: php artisan rfid:listen --dry-run to show raw reads being decoded.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Run it normally to show it posting clean, normalized events to the application.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4. Secure communication using HTTPS/TLS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B45309"/>
          <w:sz w:val="22"/>
        </w:rPr>
        <w:t xml:space="preserve">Status: To finish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Generate a local certificate (mkcert or a self-signed certificate).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Serve the application over HTTPS.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3.  </w:t>
      </w:r>
      <w:r>
        <w:rPr>
          <w:rFonts w:ascii="Times New Roman" w:hAnsi="Times New Roman"/>
          <w:sz w:val="24"/>
        </w:rPr>
        <w:t xml:space="preserve">Set APP_URL to https and SESSION_SECURE_COOKIE=true in the .env file.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4.  </w:t>
      </w:r>
      <w:r>
        <w:rPr>
          <w:rFonts w:ascii="Times New Roman" w:hAnsi="Times New Roman"/>
          <w:sz w:val="24"/>
        </w:rPr>
        <w:t xml:space="preserve">Point the listener API URL (RFID_LISTENER_API_URL) to the https address.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5.  </w:t>
      </w:r>
      <w:r>
        <w:rPr>
          <w:rFonts w:ascii="Times New Roman" w:hAnsi="Times New Roman"/>
          <w:sz w:val="24"/>
        </w:rPr>
        <w:t xml:space="preserve">Reload the site and show the padlock and the HSTS security header.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5. Device authentication using unique API credentials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047857"/>
          <w:sz w:val="22"/>
        </w:rPr>
        <w:t xml:space="preserve">Status: Built — demonstrate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Open RFID Readers and show the registered reader with its API key.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Explain each read is signed with HMAC-SHA256; unregistered readers are rejected with HTTP 401.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6. User authentication and Role-Based Access Control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047857"/>
          <w:sz w:val="22"/>
        </w:rPr>
        <w:t xml:space="preserve">Status: Built — demonstrate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Log in as Administrator and show the full menu.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Log in as Security Officer (dashboard only) and Encoder/Registrar (records only).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7. Secure data handling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047857"/>
          <w:sz w:val="22"/>
        </w:rPr>
        <w:t xml:space="preserve">Status: Built — demonstrate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Submit a form with invalid data and show it being rejected (input validation).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Explain passwords are hashed with bcrypt and the database uses unique and foreign-key constraints.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8. Rate limiting and traffic filtering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047857"/>
          <w:sz w:val="22"/>
        </w:rPr>
        <w:t xml:space="preserve">Status: Built — demonstrate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Open System Logs and show "Rate limit exceeded" and rejected reader-request entries.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Explain that excessive requests receive HTTP 429 to resist flooding.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9. Audit logs, system logs, and security event recording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047857"/>
          <w:sz w:val="22"/>
        </w:rPr>
        <w:t xml:space="preserve">Status: Built — demonstrate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Open Audit Logs to show who changed what and when.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Open System Logs to show device events, rejected requests, and overstay warnings.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10. Authorized security testing (Nmap, Wireshark, Metasploit, JMeter)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B45309"/>
          <w:sz w:val="22"/>
        </w:rPr>
        <w:t xml:space="preserve">Status: To finish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Nmap: run "nmap -sV &lt;server-ip&gt;" and screenshot the open and closed ports.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Wireshark: capture traffic to the app and show it is encrypted once HTTPS is enabled.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3.  </w:t>
      </w:r>
      <w:r>
        <w:rPr>
          <w:rFonts w:ascii="Times New Roman" w:hAnsi="Times New Roman"/>
          <w:sz w:val="24"/>
        </w:rPr>
        <w:t xml:space="preserve">Metasploit: run a basic auxiliary scan against the web port and record that no exploit succeeds.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4.  </w:t>
      </w:r>
      <w:r>
        <w:rPr>
          <w:rFonts w:ascii="Times New Roman" w:hAnsi="Times New Roman"/>
          <w:sz w:val="24"/>
        </w:rPr>
        <w:t xml:space="preserve">JMeter: build a test plan that repeatedly calls /api/rfid/detections and show the 429 rate-limit responses.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5.  </w:t>
      </w:r>
      <w:r>
        <w:rPr>
          <w:rFonts w:ascii="Times New Roman" w:hAnsi="Times New Roman"/>
          <w:sz w:val="24"/>
        </w:rPr>
        <w:t xml:space="preserve">Save each result as a screenshot or log for the manuscript.</w:t>
      </w:r>
    </w:p>
    <w:p>
      <w:pPr>
        <w:spacing w:before="260" w:after="80" w:line="276" w:lineRule="auto"/>
      </w:pPr>
      <w:r>
        <w:rPr>
          <w:rFonts w:ascii="Times New Roman" w:hAnsi="Times New Roman"/>
          <w:b/>
          <w:color w:val="047857"/>
          <w:sz w:val="28"/>
        </w:rPr>
        <w:t xml:space="preserve">11. Evaluation using ISO/IEC 27001 controls and the CIA Triad</w:t>
      </w:r>
    </w:p>
    <w:p>
      <w:pPr>
        <w:spacing w:before="60" w:after="40" w:line="276" w:lineRule="auto"/>
      </w:pPr>
      <w:r>
        <w:rPr>
          <w:rFonts w:ascii="Times New Roman" w:hAnsi="Times New Roman"/>
          <w:b/>
          <w:color w:val="B45309"/>
          <w:sz w:val="22"/>
        </w:rPr>
        <w:t xml:space="preserve">Status: To finish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1.  </w:t>
      </w:r>
      <w:r>
        <w:rPr>
          <w:rFonts w:ascii="Times New Roman" w:hAnsi="Times New Roman"/>
          <w:sz w:val="24"/>
        </w:rPr>
        <w:t xml:space="preserve">Use the CIA Triad Evaluation document (mapping table and checklist).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2.  </w:t>
      </w:r>
      <w:r>
        <w:rPr>
          <w:rFonts w:ascii="Times New Roman" w:hAnsi="Times New Roman"/>
          <w:sz w:val="24"/>
        </w:rPr>
        <w:t xml:space="preserve">Have respondents or the panel rate each item on the 1–5 scale.</w:t>
      </w:r>
    </w:p>
    <w:p>
      <w:pPr>
        <w:spacing w:before="20" w:after="20" w:line="276" w:lineRule="auto"/>
        <w:ind w:left="460" w:hanging="300"/>
      </w:pPr>
      <w:r>
        <w:rPr>
          <w:rFonts w:ascii="Times New Roman" w:hAnsi="Times New Roman"/>
          <w:b/>
          <w:sz w:val="24"/>
        </w:rPr>
        <w:t xml:space="preserve">3.  </w:t>
      </w:r>
      <w:r>
        <w:rPr>
          <w:rFonts w:ascii="Times New Roman" w:hAnsi="Times New Roman"/>
          <w:sz w:val="24"/>
        </w:rPr>
        <w:t xml:space="preserve">Compute the average per CIA goal and write the findings.</w:t>
      </w:r>
    </w:p>
    <w:sectPr>
      <w:pgSz w:w="12240" w:h="15840"/>
      <w:pgMar w:top="1440" w:right="1440" w:bottom="1440" w:left="1440" w:header="720" w:footer="720" w:gutter="0"/>
    </w:sectPr>
  </w:body>
</w:document>
</file>