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59CBD" w14:textId="77777777" w:rsidR="00D54AD9" w:rsidRPr="00491363" w:rsidRDefault="00472C12" w:rsidP="00FA184C">
      <w:pPr>
        <w:spacing w:after="0" w:line="240" w:lineRule="auto"/>
        <w:jc w:val="center"/>
        <w:rPr>
          <w:rFonts w:ascii="Times New Roman" w:hAnsi="Times New Roman" w:cs="Times New Roman"/>
          <w:b/>
          <w:sz w:val="24"/>
          <w:szCs w:val="24"/>
        </w:rPr>
      </w:pPr>
      <w:r w:rsidRPr="00491363">
        <w:rPr>
          <w:rFonts w:ascii="Times New Roman" w:hAnsi="Times New Roman" w:cs="Times New Roman"/>
          <w:b/>
          <w:sz w:val="24"/>
          <w:szCs w:val="24"/>
        </w:rPr>
        <w:t>Oracle database concepts</w:t>
      </w:r>
    </w:p>
    <w:p w14:paraId="6EFAF92A" w14:textId="77777777" w:rsidR="00FA76D6" w:rsidRPr="00491363" w:rsidRDefault="00FA76D6" w:rsidP="00FA184C">
      <w:pPr>
        <w:spacing w:after="0" w:line="240" w:lineRule="auto"/>
        <w:jc w:val="both"/>
        <w:rPr>
          <w:rFonts w:ascii="Times New Roman" w:hAnsi="Times New Roman" w:cs="Times New Roman"/>
          <w:sz w:val="24"/>
          <w:szCs w:val="24"/>
        </w:rPr>
      </w:pPr>
    </w:p>
    <w:p w14:paraId="2D35BFCA" w14:textId="77777777" w:rsidR="00327783" w:rsidRPr="00491363" w:rsidRDefault="00327783" w:rsidP="00491363">
      <w:pPr>
        <w:pStyle w:val="NormlWeb"/>
        <w:shd w:val="clear" w:color="auto" w:fill="FFFFFF"/>
        <w:jc w:val="both"/>
      </w:pPr>
      <w:r w:rsidRPr="00491363">
        <w:t xml:space="preserve">One characteristic of an RDBMS is the </w:t>
      </w:r>
      <w:r w:rsidRPr="00491363">
        <w:rPr>
          <w:highlight w:val="yellow"/>
        </w:rPr>
        <w:t>independence</w:t>
      </w:r>
      <w:r w:rsidRPr="00491363">
        <w:t xml:space="preserve"> </w:t>
      </w:r>
      <w:r w:rsidRPr="00491363">
        <w:rPr>
          <w:highlight w:val="yellow"/>
        </w:rPr>
        <w:t>of logical</w:t>
      </w:r>
      <w:r w:rsidRPr="00491363">
        <w:t xml:space="preserve"> data structures such as tables, views, and indexes </w:t>
      </w:r>
      <w:r w:rsidRPr="00491363">
        <w:rPr>
          <w:highlight w:val="yellow"/>
        </w:rPr>
        <w:t>from physical</w:t>
      </w:r>
      <w:r w:rsidRPr="00491363">
        <w:t xml:space="preserve"> storage structures.</w:t>
      </w:r>
    </w:p>
    <w:p w14:paraId="020B61DB" w14:textId="77777777" w:rsidR="00327783" w:rsidRPr="00491363" w:rsidRDefault="00327783" w:rsidP="00FA184C">
      <w:pPr>
        <w:pStyle w:val="NormlWeb"/>
        <w:shd w:val="clear" w:color="auto" w:fill="FFFFFF"/>
        <w:jc w:val="both"/>
      </w:pPr>
      <w:r w:rsidRPr="00491363">
        <w:t>Because physical and logical structures are separate, you can manage physical storage of data without affecting access to logical structures. For example, renaming a database file does not rename the tables stored in it.</w:t>
      </w:r>
    </w:p>
    <w:p w14:paraId="09B5CE40" w14:textId="77777777" w:rsidR="000035F5" w:rsidRPr="00491363" w:rsidRDefault="00327783" w:rsidP="00FA184C">
      <w:pPr>
        <w:spacing w:after="0" w:line="240" w:lineRule="auto"/>
        <w:jc w:val="both"/>
        <w:rPr>
          <w:rFonts w:ascii="Times New Roman" w:hAnsi="Times New Roman" w:cs="Times New Roman"/>
          <w:sz w:val="24"/>
          <w:szCs w:val="24"/>
        </w:rPr>
      </w:pPr>
      <w:r w:rsidRPr="00491363">
        <w:rPr>
          <w:rFonts w:ascii="Times New Roman" w:hAnsi="Times New Roman" w:cs="Times New Roman"/>
          <w:sz w:val="24"/>
          <w:szCs w:val="24"/>
          <w:shd w:val="clear" w:color="auto" w:fill="FFFFFF"/>
        </w:rPr>
        <w:t xml:space="preserve">A </w:t>
      </w:r>
      <w:hyperlink r:id="rId7" w:anchor="GUID-C93C8397-3433-4A72-B9CE-040FE01A7EE8" w:history="1">
        <w:r w:rsidRPr="00491363">
          <w:rPr>
            <w:rStyle w:val="xrefglossterm"/>
            <w:rFonts w:ascii="Times New Roman" w:hAnsi="Times New Roman" w:cs="Times New Roman"/>
            <w:b/>
            <w:bCs/>
            <w:sz w:val="24"/>
            <w:szCs w:val="24"/>
            <w:highlight w:val="yellow"/>
            <w:shd w:val="clear" w:color="auto" w:fill="FFFFFF"/>
          </w:rPr>
          <w:t>data file</w:t>
        </w:r>
      </w:hyperlink>
      <w:r w:rsidRPr="00491363">
        <w:rPr>
          <w:rFonts w:ascii="Times New Roman" w:hAnsi="Times New Roman" w:cs="Times New Roman"/>
          <w:sz w:val="24"/>
          <w:szCs w:val="24"/>
        </w:rPr>
        <w:t xml:space="preserve"> </w:t>
      </w:r>
      <w:r w:rsidRPr="00491363">
        <w:rPr>
          <w:rFonts w:ascii="Times New Roman" w:hAnsi="Times New Roman" w:cs="Times New Roman"/>
          <w:sz w:val="24"/>
          <w:szCs w:val="24"/>
          <w:shd w:val="clear" w:color="auto" w:fill="FFFFFF"/>
        </w:rPr>
        <w:t xml:space="preserve">is a physical file on disk that was created by Oracle Database and contains data structures such as tables and indexes. A </w:t>
      </w:r>
      <w:hyperlink r:id="rId8" w:anchor="GUID-5760E541-E0BB-4246-A423-E725E599A9D0" w:history="1">
        <w:r w:rsidRPr="00491363">
          <w:rPr>
            <w:rStyle w:val="xrefglossterm"/>
            <w:rFonts w:ascii="Times New Roman" w:hAnsi="Times New Roman" w:cs="Times New Roman"/>
            <w:b/>
            <w:bCs/>
            <w:sz w:val="24"/>
            <w:szCs w:val="24"/>
            <w:highlight w:val="yellow"/>
            <w:shd w:val="clear" w:color="auto" w:fill="FFFFFF"/>
          </w:rPr>
          <w:t>temp file</w:t>
        </w:r>
      </w:hyperlink>
      <w:r w:rsidRPr="00491363">
        <w:rPr>
          <w:rFonts w:ascii="Times New Roman" w:hAnsi="Times New Roman" w:cs="Times New Roman"/>
          <w:sz w:val="24"/>
          <w:szCs w:val="24"/>
          <w:shd w:val="clear" w:color="auto" w:fill="FFFFFF"/>
        </w:rPr>
        <w:t xml:space="preserve"> is a data file that belongs to a temporary tablespace. The database writes data to these files in an Oracle proprietary format that cannot be read by other programs.</w:t>
      </w:r>
    </w:p>
    <w:p w14:paraId="1EB62FDE" w14:textId="77777777" w:rsidR="00EB1F03" w:rsidRPr="00327783" w:rsidRDefault="00EB1F03" w:rsidP="00FA184C">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91363">
        <w:rPr>
          <w:rFonts w:ascii="Times New Roman" w:hAnsi="Times New Roman" w:cs="Times New Roman"/>
          <w:sz w:val="24"/>
          <w:szCs w:val="24"/>
          <w:shd w:val="clear" w:color="auto" w:fill="FFFFFF"/>
        </w:rPr>
        <w:t xml:space="preserve">The database </w:t>
      </w:r>
      <w:r w:rsidRPr="00491363">
        <w:rPr>
          <w:rStyle w:val="bold"/>
          <w:rFonts w:ascii="Times New Roman" w:hAnsi="Times New Roman" w:cs="Times New Roman"/>
          <w:b/>
          <w:bCs/>
          <w:sz w:val="24"/>
          <w:szCs w:val="24"/>
          <w:highlight w:val="yellow"/>
          <w:shd w:val="clear" w:color="auto" w:fill="FFFFFF"/>
        </w:rPr>
        <w:t>control file</w:t>
      </w:r>
      <w:r w:rsidRPr="00491363">
        <w:rPr>
          <w:rStyle w:val="bold"/>
          <w:rFonts w:ascii="Times New Roman" w:hAnsi="Times New Roman" w:cs="Times New Roman"/>
          <w:b/>
          <w:bCs/>
          <w:sz w:val="24"/>
          <w:szCs w:val="24"/>
          <w:shd w:val="clear" w:color="auto" w:fill="FFFFFF"/>
        </w:rPr>
        <w:t xml:space="preserve"> </w:t>
      </w:r>
      <w:r w:rsidRPr="00491363">
        <w:rPr>
          <w:rFonts w:ascii="Times New Roman" w:hAnsi="Times New Roman" w:cs="Times New Roman"/>
          <w:sz w:val="24"/>
          <w:szCs w:val="24"/>
          <w:shd w:val="clear" w:color="auto" w:fill="FFFFFF"/>
        </w:rPr>
        <w:t>is a small binary file associated with only one database. Each database has one unique control file, although multiple identical copies are permitted. A control file contains information such as the following: the database name, information about data files, online redo log files, tablespace information</w:t>
      </w:r>
      <w:r w:rsidR="00340FEF" w:rsidRPr="00491363">
        <w:rPr>
          <w:rFonts w:ascii="Times New Roman" w:hAnsi="Times New Roman" w:cs="Times New Roman"/>
          <w:sz w:val="24"/>
          <w:szCs w:val="24"/>
          <w:shd w:val="clear" w:color="auto" w:fill="FFFFFF"/>
        </w:rPr>
        <w:t xml:space="preserve">, etc. The control file contains information required to recover the database, including checkpoints. A </w:t>
      </w:r>
      <w:hyperlink r:id="rId9" w:anchor="GUID-95DBDA37-4C57-444F-B660-D52B4A99D919" w:history="1">
        <w:r w:rsidR="00340FEF" w:rsidRPr="00491363">
          <w:rPr>
            <w:rStyle w:val="xrefglossterm"/>
            <w:rFonts w:ascii="Times New Roman" w:hAnsi="Times New Roman" w:cs="Times New Roman"/>
            <w:b/>
            <w:bCs/>
            <w:sz w:val="24"/>
            <w:szCs w:val="24"/>
            <w:shd w:val="clear" w:color="auto" w:fill="FFFFFF"/>
          </w:rPr>
          <w:t>checkpoint</w:t>
        </w:r>
      </w:hyperlink>
      <w:r w:rsidR="00340FEF" w:rsidRPr="00491363">
        <w:rPr>
          <w:rFonts w:ascii="Times New Roman" w:hAnsi="Times New Roman" w:cs="Times New Roman"/>
          <w:sz w:val="24"/>
          <w:szCs w:val="24"/>
        </w:rPr>
        <w:t xml:space="preserve"> </w:t>
      </w:r>
      <w:r w:rsidR="00340FEF" w:rsidRPr="00491363">
        <w:rPr>
          <w:rFonts w:ascii="Times New Roman" w:hAnsi="Times New Roman" w:cs="Times New Roman"/>
          <w:sz w:val="24"/>
          <w:szCs w:val="24"/>
          <w:shd w:val="clear" w:color="auto" w:fill="FFFFFF"/>
        </w:rPr>
        <w:t xml:space="preserve">indicates the </w:t>
      </w:r>
      <w:hyperlink r:id="rId10" w:anchor="GUID-4B14A746-A8B3-4123-A02A-3FC1C293042C" w:history="1">
        <w:r w:rsidR="00340FEF" w:rsidRPr="00491363">
          <w:rPr>
            <w:rStyle w:val="xrefglossterm"/>
            <w:rFonts w:ascii="Times New Roman" w:hAnsi="Times New Roman" w:cs="Times New Roman"/>
            <w:b/>
            <w:bCs/>
            <w:sz w:val="24"/>
            <w:szCs w:val="24"/>
            <w:shd w:val="clear" w:color="auto" w:fill="FFFFFF"/>
          </w:rPr>
          <w:t>SCN</w:t>
        </w:r>
      </w:hyperlink>
      <w:r w:rsidR="00340FEF" w:rsidRPr="00491363">
        <w:rPr>
          <w:rFonts w:ascii="Times New Roman" w:hAnsi="Times New Roman" w:cs="Times New Roman"/>
          <w:sz w:val="24"/>
          <w:szCs w:val="24"/>
          <w:shd w:val="clear" w:color="auto" w:fill="FFFFFF"/>
        </w:rPr>
        <w:t xml:space="preserve"> (System Change Number) in the redo stream where instance recovery would be required to begin.</w:t>
      </w:r>
    </w:p>
    <w:p w14:paraId="4E570E1D" w14:textId="77777777" w:rsidR="00491363" w:rsidRPr="00491363" w:rsidRDefault="00491363" w:rsidP="00491363">
      <w:pPr>
        <w:spacing w:after="0" w:line="240" w:lineRule="auto"/>
        <w:jc w:val="both"/>
        <w:rPr>
          <w:rFonts w:ascii="Times New Roman" w:hAnsi="Times New Roman" w:cs="Times New Roman"/>
          <w:sz w:val="24"/>
          <w:szCs w:val="24"/>
        </w:rPr>
      </w:pPr>
      <w:r w:rsidRPr="00491363">
        <w:rPr>
          <w:rFonts w:ascii="Times New Roman" w:hAnsi="Times New Roman" w:cs="Times New Roman"/>
          <w:sz w:val="24"/>
          <w:szCs w:val="24"/>
          <w:shd w:val="clear" w:color="auto" w:fill="FFFFFF"/>
        </w:rPr>
        <w:t xml:space="preserve">The most crucial structure for recovery is the </w:t>
      </w:r>
      <w:r w:rsidRPr="00491363">
        <w:rPr>
          <w:rStyle w:val="bold"/>
          <w:rFonts w:ascii="Times New Roman" w:hAnsi="Times New Roman" w:cs="Times New Roman"/>
          <w:b/>
          <w:bCs/>
          <w:sz w:val="24"/>
          <w:szCs w:val="24"/>
          <w:highlight w:val="yellow"/>
          <w:shd w:val="clear" w:color="auto" w:fill="FFFFFF"/>
        </w:rPr>
        <w:t>online redo log</w:t>
      </w:r>
      <w:r w:rsidRPr="00491363">
        <w:rPr>
          <w:rStyle w:val="bold"/>
          <w:rFonts w:ascii="Times New Roman" w:hAnsi="Times New Roman" w:cs="Times New Roman"/>
          <w:b/>
          <w:bCs/>
          <w:sz w:val="24"/>
          <w:szCs w:val="24"/>
          <w:shd w:val="clear" w:color="auto" w:fill="FFFFFF"/>
        </w:rPr>
        <w:t xml:space="preserve">. </w:t>
      </w:r>
      <w:r w:rsidRPr="00491363">
        <w:rPr>
          <w:rFonts w:ascii="Times New Roman" w:hAnsi="Times New Roman" w:cs="Times New Roman"/>
          <w:sz w:val="24"/>
          <w:szCs w:val="24"/>
          <w:shd w:val="clear" w:color="auto" w:fill="FFFFFF"/>
        </w:rPr>
        <w:t xml:space="preserve">The </w:t>
      </w:r>
      <w:hyperlink r:id="rId11" w:anchor="GUID-2A8BC112-AB70-4B06-9F85-FE975861CEE0" w:history="1">
        <w:r w:rsidRPr="00491363">
          <w:rPr>
            <w:rStyle w:val="xrefglossterm"/>
            <w:rFonts w:ascii="Times New Roman" w:hAnsi="Times New Roman" w:cs="Times New Roman"/>
            <w:sz w:val="24"/>
            <w:szCs w:val="24"/>
            <w:shd w:val="clear" w:color="auto" w:fill="FFFFFF"/>
          </w:rPr>
          <w:t>online redo log</w:t>
        </w:r>
      </w:hyperlink>
      <w:r w:rsidRPr="00491363">
        <w:rPr>
          <w:rFonts w:ascii="Times New Roman" w:hAnsi="Times New Roman" w:cs="Times New Roman"/>
          <w:sz w:val="24"/>
          <w:szCs w:val="24"/>
          <w:shd w:val="clear" w:color="auto" w:fill="FFFFFF"/>
        </w:rPr>
        <w:t xml:space="preserve"> is a set of files </w:t>
      </w:r>
      <w:r w:rsidRPr="00A95E37">
        <w:rPr>
          <w:rFonts w:ascii="Times New Roman" w:hAnsi="Times New Roman" w:cs="Times New Roman"/>
          <w:b/>
          <w:bCs/>
          <w:sz w:val="24"/>
          <w:szCs w:val="24"/>
          <w:shd w:val="clear" w:color="auto" w:fill="FFFFFF"/>
        </w:rPr>
        <w:t>containing records of changes</w:t>
      </w:r>
      <w:r w:rsidRPr="00491363">
        <w:rPr>
          <w:rFonts w:ascii="Times New Roman" w:hAnsi="Times New Roman" w:cs="Times New Roman"/>
          <w:sz w:val="24"/>
          <w:szCs w:val="24"/>
          <w:shd w:val="clear" w:color="auto" w:fill="FFFFFF"/>
        </w:rPr>
        <w:t xml:space="preserve"> made to data. The database maintains online redo log files to protect against data loss. Specifically, after an instance failure, the online redo log files enable Oracle Database to recover committed data that it has not yet written to the data files.</w:t>
      </w:r>
    </w:p>
    <w:p w14:paraId="7CC53B25" w14:textId="77777777" w:rsidR="00327783" w:rsidRPr="00491363" w:rsidRDefault="00491363" w:rsidP="00FA184C">
      <w:pPr>
        <w:spacing w:after="0" w:line="240" w:lineRule="auto"/>
        <w:jc w:val="both"/>
        <w:rPr>
          <w:rFonts w:ascii="Times New Roman" w:hAnsi="Times New Roman" w:cs="Times New Roman"/>
          <w:sz w:val="24"/>
          <w:szCs w:val="24"/>
        </w:rPr>
      </w:pPr>
      <w:r w:rsidRPr="00491363">
        <w:rPr>
          <w:rFonts w:ascii="Times New Roman" w:hAnsi="Times New Roman" w:cs="Times New Roman"/>
          <w:sz w:val="24"/>
          <w:szCs w:val="24"/>
          <w:shd w:val="clear" w:color="auto" w:fill="FFFFFF"/>
        </w:rPr>
        <w:t>Server processes write every transaction synchronously to the</w:t>
      </w:r>
      <w:r>
        <w:rPr>
          <w:rFonts w:ascii="Times New Roman" w:hAnsi="Times New Roman" w:cs="Times New Roman"/>
          <w:sz w:val="24"/>
          <w:szCs w:val="24"/>
          <w:shd w:val="clear" w:color="auto" w:fill="FFFFFF"/>
        </w:rPr>
        <w:t xml:space="preserve"> </w:t>
      </w:r>
      <w:hyperlink r:id="rId12" w:anchor="GUID-BADF3CFF-08C6-42E8-A05E-DEB83502572A" w:history="1">
        <w:r w:rsidRPr="003901E6">
          <w:rPr>
            <w:rStyle w:val="xrefglossterm"/>
            <w:rFonts w:ascii="Times New Roman" w:hAnsi="Times New Roman" w:cs="Times New Roman"/>
            <w:b/>
            <w:bCs/>
            <w:sz w:val="24"/>
            <w:szCs w:val="24"/>
            <w:highlight w:val="yellow"/>
            <w:shd w:val="clear" w:color="auto" w:fill="FFFFFF"/>
          </w:rPr>
          <w:t>redo log buffer</w:t>
        </w:r>
      </w:hyperlink>
      <w:r w:rsidRPr="00491363">
        <w:rPr>
          <w:rFonts w:ascii="Times New Roman" w:hAnsi="Times New Roman" w:cs="Times New Roman"/>
          <w:sz w:val="24"/>
          <w:szCs w:val="24"/>
          <w:shd w:val="clear" w:color="auto" w:fill="FFFFFF"/>
        </w:rPr>
        <w:t>, which the LGWR process then writes to the online redo log. Contents of the online redo log include uncommitted transactions, and schema and object management statements.</w:t>
      </w:r>
    </w:p>
    <w:p w14:paraId="357B0369" w14:textId="77777777" w:rsidR="00491363" w:rsidRDefault="00491363" w:rsidP="00FA184C">
      <w:pPr>
        <w:spacing w:after="0" w:line="240" w:lineRule="auto"/>
        <w:jc w:val="both"/>
        <w:rPr>
          <w:rFonts w:ascii="Times New Roman" w:hAnsi="Times New Roman" w:cs="Times New Roman"/>
          <w:sz w:val="24"/>
          <w:szCs w:val="24"/>
        </w:rPr>
      </w:pPr>
    </w:p>
    <w:p w14:paraId="4B3EAE7B" w14:textId="77777777" w:rsidR="00D2314D" w:rsidRPr="00D2314D" w:rsidRDefault="00D2314D" w:rsidP="00FA184C">
      <w:pPr>
        <w:spacing w:after="0" w:line="240" w:lineRule="auto"/>
        <w:jc w:val="both"/>
        <w:rPr>
          <w:rFonts w:ascii="Times New Roman" w:hAnsi="Times New Roman" w:cs="Times New Roman"/>
          <w:sz w:val="24"/>
          <w:szCs w:val="24"/>
          <w:shd w:val="clear" w:color="auto" w:fill="FFFFFF"/>
        </w:rPr>
      </w:pPr>
      <w:r w:rsidRPr="00D2314D">
        <w:rPr>
          <w:rFonts w:ascii="Times New Roman" w:hAnsi="Times New Roman" w:cs="Times New Roman"/>
          <w:sz w:val="24"/>
          <w:szCs w:val="24"/>
          <w:shd w:val="clear" w:color="auto" w:fill="FFFFFF"/>
        </w:rPr>
        <w:t xml:space="preserve">Log writer writes to online redo log files </w:t>
      </w:r>
      <w:r w:rsidRPr="00D2314D">
        <w:rPr>
          <w:rFonts w:ascii="Times New Roman" w:hAnsi="Times New Roman" w:cs="Times New Roman"/>
          <w:sz w:val="24"/>
          <w:szCs w:val="24"/>
          <w:highlight w:val="yellow"/>
          <w:shd w:val="clear" w:color="auto" w:fill="FFFFFF"/>
        </w:rPr>
        <w:t>circularly</w:t>
      </w:r>
      <w:r w:rsidRPr="00D2314D">
        <w:rPr>
          <w:rFonts w:ascii="Times New Roman" w:hAnsi="Times New Roman" w:cs="Times New Roman"/>
          <w:sz w:val="24"/>
          <w:szCs w:val="24"/>
          <w:shd w:val="clear" w:color="auto" w:fill="FFFFFF"/>
        </w:rPr>
        <w:t xml:space="preserve">. A </w:t>
      </w:r>
      <w:hyperlink r:id="rId13" w:anchor="GUID-1A479613-DF95-469C-9C3B-D7DBA54F77F7" w:history="1">
        <w:r w:rsidRPr="00D2314D">
          <w:rPr>
            <w:rStyle w:val="xrefglossterm"/>
            <w:rFonts w:ascii="Times New Roman" w:hAnsi="Times New Roman" w:cs="Times New Roman"/>
            <w:b/>
            <w:bCs/>
            <w:sz w:val="24"/>
            <w:szCs w:val="24"/>
            <w:shd w:val="clear" w:color="auto" w:fill="FFFFFF"/>
          </w:rPr>
          <w:t>log switch</w:t>
        </w:r>
      </w:hyperlink>
      <w:r w:rsidRPr="00D2314D">
        <w:rPr>
          <w:rFonts w:ascii="Times New Roman" w:hAnsi="Times New Roman" w:cs="Times New Roman"/>
          <w:sz w:val="24"/>
          <w:szCs w:val="24"/>
        </w:rPr>
        <w:t xml:space="preserve"> </w:t>
      </w:r>
      <w:r w:rsidRPr="00D2314D">
        <w:rPr>
          <w:rFonts w:ascii="Times New Roman" w:hAnsi="Times New Roman" w:cs="Times New Roman"/>
          <w:sz w:val="24"/>
          <w:szCs w:val="24"/>
          <w:shd w:val="clear" w:color="auto" w:fill="FFFFFF"/>
        </w:rPr>
        <w:t>occurs when the database stops writing to one online redo log file and begins writing to another. Normally, a switch occurs when the current online redo log file is full and writing must continue.</w:t>
      </w:r>
    </w:p>
    <w:p w14:paraId="3EB88EA2" w14:textId="77777777" w:rsidR="00D2314D" w:rsidRDefault="00D2314D" w:rsidP="00FA184C">
      <w:pPr>
        <w:spacing w:after="0" w:line="240" w:lineRule="auto"/>
        <w:jc w:val="both"/>
        <w:rPr>
          <w:rFonts w:ascii="Arial" w:hAnsi="Arial" w:cs="Arial"/>
          <w:color w:val="222222"/>
          <w:sz w:val="21"/>
          <w:szCs w:val="21"/>
          <w:shd w:val="clear" w:color="auto" w:fill="FFFFFF"/>
        </w:rPr>
      </w:pPr>
    </w:p>
    <w:p w14:paraId="4944B08C" w14:textId="77777777" w:rsidR="00D2314D" w:rsidRPr="00491363" w:rsidRDefault="00D2314D" w:rsidP="00D2314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059AB0" wp14:editId="730C580E">
            <wp:extent cx="3303686" cy="303662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kivágás.JPG"/>
                    <pic:cNvPicPr/>
                  </pic:nvPicPr>
                  <pic:blipFill>
                    <a:blip r:embed="rId14">
                      <a:extLst>
                        <a:ext uri="{28A0092B-C50C-407E-A947-70E740481C1C}">
                          <a14:useLocalDpi xmlns:a14="http://schemas.microsoft.com/office/drawing/2010/main" val="0"/>
                        </a:ext>
                      </a:extLst>
                    </a:blip>
                    <a:stretch>
                      <a:fillRect/>
                    </a:stretch>
                  </pic:blipFill>
                  <pic:spPr>
                    <a:xfrm>
                      <a:off x="0" y="0"/>
                      <a:ext cx="3397354" cy="3122723"/>
                    </a:xfrm>
                    <a:prstGeom prst="rect">
                      <a:avLst/>
                    </a:prstGeom>
                  </pic:spPr>
                </pic:pic>
              </a:graphicData>
            </a:graphic>
          </wp:inline>
        </w:drawing>
      </w:r>
    </w:p>
    <w:p w14:paraId="6B35C093" w14:textId="77777777" w:rsidR="00491363" w:rsidRPr="00491363" w:rsidRDefault="00491363" w:rsidP="00FA184C">
      <w:pPr>
        <w:spacing w:after="0" w:line="240" w:lineRule="auto"/>
        <w:jc w:val="both"/>
        <w:rPr>
          <w:rFonts w:ascii="Times New Roman" w:hAnsi="Times New Roman" w:cs="Times New Roman"/>
          <w:sz w:val="24"/>
          <w:szCs w:val="24"/>
        </w:rPr>
      </w:pPr>
    </w:p>
    <w:p w14:paraId="0829BFD1" w14:textId="77777777" w:rsidR="00327783" w:rsidRPr="00491363" w:rsidRDefault="00327783" w:rsidP="00FA184C">
      <w:pPr>
        <w:spacing w:after="0" w:line="240" w:lineRule="auto"/>
        <w:jc w:val="both"/>
        <w:rPr>
          <w:rFonts w:ascii="Times New Roman" w:hAnsi="Times New Roman" w:cs="Times New Roman"/>
          <w:sz w:val="24"/>
          <w:szCs w:val="24"/>
        </w:rPr>
      </w:pPr>
      <w:r w:rsidRPr="00491363">
        <w:rPr>
          <w:rFonts w:ascii="Times New Roman" w:hAnsi="Times New Roman" w:cs="Times New Roman"/>
          <w:sz w:val="24"/>
          <w:szCs w:val="24"/>
          <w:shd w:val="clear" w:color="auto" w:fill="FFFFFF"/>
        </w:rPr>
        <w:t xml:space="preserve">Most Oracle </w:t>
      </w:r>
      <w:r w:rsidRPr="003901E6">
        <w:rPr>
          <w:rFonts w:ascii="Times New Roman" w:hAnsi="Times New Roman" w:cs="Times New Roman"/>
          <w:sz w:val="24"/>
          <w:szCs w:val="24"/>
          <w:highlight w:val="yellow"/>
          <w:shd w:val="clear" w:color="auto" w:fill="FFFFFF"/>
        </w:rPr>
        <w:t xml:space="preserve">databases store files in a </w:t>
      </w:r>
      <w:hyperlink r:id="rId15" w:anchor="GUID-42D41D4D-C3AC-4D24-AC60-674A872EA211" w:history="1">
        <w:r w:rsidRPr="003901E6">
          <w:rPr>
            <w:rStyle w:val="xrefglossterm"/>
            <w:rFonts w:ascii="Times New Roman" w:hAnsi="Times New Roman" w:cs="Times New Roman"/>
            <w:b/>
            <w:bCs/>
            <w:sz w:val="24"/>
            <w:szCs w:val="24"/>
            <w:highlight w:val="yellow"/>
            <w:shd w:val="clear" w:color="auto" w:fill="FFFFFF"/>
          </w:rPr>
          <w:t>file system</w:t>
        </w:r>
      </w:hyperlink>
      <w:r w:rsidRPr="00491363">
        <w:rPr>
          <w:rFonts w:ascii="Times New Roman" w:hAnsi="Times New Roman" w:cs="Times New Roman"/>
          <w:sz w:val="24"/>
          <w:szCs w:val="24"/>
          <w:shd w:val="clear" w:color="auto" w:fill="FFFFFF"/>
        </w:rPr>
        <w:t>, which is a data structure built inside a contiguous disk address space. All operating systems have file managers that allocate and deallocate disk space into files within a file system. A file system enables disk space to be allocated to many files. Each file has a name and is made to appear as a contiguous address space to applications such as Oracle Database. The database can create, read, write, resize, and delete files.</w:t>
      </w:r>
    </w:p>
    <w:p w14:paraId="44B06481" w14:textId="77777777" w:rsidR="00327783" w:rsidRPr="00491363" w:rsidRDefault="00327783" w:rsidP="00FA184C">
      <w:pPr>
        <w:spacing w:after="0" w:line="240" w:lineRule="auto"/>
        <w:jc w:val="both"/>
        <w:rPr>
          <w:rFonts w:ascii="Times New Roman" w:hAnsi="Times New Roman" w:cs="Times New Roman"/>
          <w:sz w:val="24"/>
          <w:szCs w:val="24"/>
        </w:rPr>
      </w:pPr>
    </w:p>
    <w:p w14:paraId="3E0C8FD1" w14:textId="77777777" w:rsidR="00327783" w:rsidRPr="00491363" w:rsidRDefault="00327783" w:rsidP="00FA184C">
      <w:pPr>
        <w:spacing w:after="0" w:line="240" w:lineRule="auto"/>
        <w:jc w:val="both"/>
        <w:rPr>
          <w:rFonts w:ascii="Times New Roman" w:hAnsi="Times New Roman" w:cs="Times New Roman"/>
          <w:sz w:val="24"/>
          <w:szCs w:val="24"/>
          <w:shd w:val="clear" w:color="auto" w:fill="FFFFFF"/>
        </w:rPr>
      </w:pPr>
      <w:r w:rsidRPr="00491363">
        <w:rPr>
          <w:rStyle w:val="bold"/>
          <w:rFonts w:ascii="Times New Roman" w:hAnsi="Times New Roman" w:cs="Times New Roman"/>
          <w:b/>
          <w:bCs/>
          <w:sz w:val="24"/>
          <w:szCs w:val="24"/>
          <w:shd w:val="clear" w:color="auto" w:fill="FFFFFF"/>
        </w:rPr>
        <w:t>Oracle Managed Files</w:t>
      </w:r>
      <w:r w:rsidR="004B23AA" w:rsidRPr="00491363">
        <w:rPr>
          <w:rStyle w:val="bold"/>
          <w:rFonts w:ascii="Times New Roman" w:hAnsi="Times New Roman" w:cs="Times New Roman"/>
          <w:b/>
          <w:bCs/>
          <w:sz w:val="24"/>
          <w:szCs w:val="24"/>
          <w:shd w:val="clear" w:color="auto" w:fill="FFFFFF"/>
        </w:rPr>
        <w:t xml:space="preserve"> </w:t>
      </w:r>
      <w:r w:rsidRPr="00491363">
        <w:rPr>
          <w:rFonts w:ascii="Times New Roman" w:hAnsi="Times New Roman" w:cs="Times New Roman"/>
          <w:sz w:val="24"/>
          <w:szCs w:val="24"/>
          <w:shd w:val="clear" w:color="auto" w:fill="FFFFFF"/>
        </w:rPr>
        <w:t>is a file naming strategy that enables you to specify operations in terms of database objects rather than file names. For example, you can create a tablespace without specifying the names of its data files.</w:t>
      </w:r>
    </w:p>
    <w:p w14:paraId="02F60E6F" w14:textId="77777777" w:rsidR="004B23AA" w:rsidRPr="00491363" w:rsidRDefault="004B23AA"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 xml:space="preserve">With </w:t>
      </w:r>
      <w:r w:rsidRPr="005F7BE4">
        <w:rPr>
          <w:rFonts w:ascii="Times New Roman" w:hAnsi="Times New Roman" w:cs="Times New Roman"/>
          <w:sz w:val="24"/>
          <w:szCs w:val="24"/>
          <w:highlight w:val="yellow"/>
          <w:shd w:val="clear" w:color="auto" w:fill="FFFFFF"/>
        </w:rPr>
        <w:t>user-managed files</w:t>
      </w:r>
      <w:r w:rsidRPr="00491363">
        <w:rPr>
          <w:rFonts w:ascii="Times New Roman" w:hAnsi="Times New Roman" w:cs="Times New Roman"/>
          <w:sz w:val="24"/>
          <w:szCs w:val="24"/>
          <w:shd w:val="clear" w:color="auto" w:fill="FFFFFF"/>
        </w:rPr>
        <w:t xml:space="preserve">, you </w:t>
      </w:r>
      <w:r w:rsidRPr="009875CD">
        <w:rPr>
          <w:rFonts w:ascii="Times New Roman" w:hAnsi="Times New Roman" w:cs="Times New Roman"/>
          <w:b/>
          <w:bCs/>
          <w:sz w:val="24"/>
          <w:szCs w:val="24"/>
          <w:shd w:val="clear" w:color="auto" w:fill="FFFFFF"/>
        </w:rPr>
        <w:t>directly manage the operating system files in the database</w:t>
      </w:r>
      <w:r w:rsidRPr="00491363">
        <w:rPr>
          <w:rFonts w:ascii="Times New Roman" w:hAnsi="Times New Roman" w:cs="Times New Roman"/>
          <w:sz w:val="24"/>
          <w:szCs w:val="24"/>
          <w:shd w:val="clear" w:color="auto" w:fill="FFFFFF"/>
        </w:rPr>
        <w:t>. You make the decisions regarding file structure and naming. For example, when you create a tablespace you set the name and path of the tablespace data files.</w:t>
      </w:r>
    </w:p>
    <w:p w14:paraId="34947312" w14:textId="77777777" w:rsidR="004B23AA" w:rsidRPr="00491363" w:rsidRDefault="004B23AA" w:rsidP="00FA184C">
      <w:pPr>
        <w:spacing w:after="0" w:line="240" w:lineRule="auto"/>
        <w:jc w:val="both"/>
        <w:rPr>
          <w:rFonts w:ascii="Times New Roman" w:hAnsi="Times New Roman" w:cs="Times New Roman"/>
          <w:sz w:val="24"/>
          <w:szCs w:val="24"/>
          <w:shd w:val="clear" w:color="auto" w:fill="FFFFFF"/>
        </w:rPr>
      </w:pPr>
    </w:p>
    <w:p w14:paraId="3E0F3C9A" w14:textId="77777777" w:rsidR="004B23AA" w:rsidRPr="00491363" w:rsidRDefault="004B23AA"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Oracle Managed Files does not eliminate existing functionality. You can create new files while manually administering old files. Thus, a database can have a mixture of Oracle Managed Files and user-managed files.</w:t>
      </w:r>
    </w:p>
    <w:p w14:paraId="6994C03A" w14:textId="77777777" w:rsidR="004B23AA" w:rsidRPr="00491363" w:rsidRDefault="004B23AA" w:rsidP="00FA184C">
      <w:pPr>
        <w:spacing w:after="0" w:line="240" w:lineRule="auto"/>
        <w:jc w:val="both"/>
        <w:rPr>
          <w:rFonts w:ascii="Times New Roman" w:hAnsi="Times New Roman" w:cs="Times New Roman"/>
          <w:sz w:val="24"/>
          <w:szCs w:val="24"/>
          <w:shd w:val="clear" w:color="auto" w:fill="FFFFFF"/>
        </w:rPr>
      </w:pPr>
    </w:p>
    <w:p w14:paraId="0A9F5A93" w14:textId="77777777" w:rsidR="004B23AA" w:rsidRPr="00491363" w:rsidRDefault="00822B5B"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 xml:space="preserve">At the operating system level, Oracle Database stores database data in structures called </w:t>
      </w:r>
      <w:r w:rsidRPr="006D7276">
        <w:rPr>
          <w:rStyle w:val="bold"/>
          <w:rFonts w:ascii="Times New Roman" w:hAnsi="Times New Roman" w:cs="Times New Roman"/>
          <w:b/>
          <w:bCs/>
          <w:sz w:val="24"/>
          <w:szCs w:val="24"/>
          <w:highlight w:val="yellow"/>
          <w:shd w:val="clear" w:color="auto" w:fill="FFFFFF"/>
        </w:rPr>
        <w:t>data files</w:t>
      </w:r>
      <w:r w:rsidRPr="00491363">
        <w:rPr>
          <w:rFonts w:ascii="Times New Roman" w:hAnsi="Times New Roman" w:cs="Times New Roman"/>
          <w:sz w:val="24"/>
          <w:szCs w:val="24"/>
          <w:shd w:val="clear" w:color="auto" w:fill="FFFFFF"/>
        </w:rPr>
        <w:t>. Every Oracle database must have at least one data file.</w:t>
      </w:r>
    </w:p>
    <w:p w14:paraId="1E62634A" w14:textId="77777777" w:rsidR="00822B5B" w:rsidRPr="00491363" w:rsidRDefault="00822B5B" w:rsidP="00FA184C">
      <w:pPr>
        <w:spacing w:after="0" w:line="240" w:lineRule="auto"/>
        <w:jc w:val="both"/>
        <w:rPr>
          <w:rFonts w:ascii="Times New Roman" w:hAnsi="Times New Roman" w:cs="Times New Roman"/>
          <w:sz w:val="24"/>
          <w:szCs w:val="24"/>
          <w:shd w:val="clear" w:color="auto" w:fill="FFFFFF"/>
        </w:rPr>
      </w:pPr>
    </w:p>
    <w:p w14:paraId="3F87D5F7" w14:textId="77777777" w:rsidR="00822B5B" w:rsidRPr="00491363" w:rsidRDefault="00F21F47"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A database must have the</w:t>
      </w:r>
      <w:r w:rsidR="003901E6">
        <w:rPr>
          <w:rFonts w:ascii="Times New Roman" w:hAnsi="Times New Roman" w:cs="Times New Roman"/>
          <w:sz w:val="24"/>
          <w:szCs w:val="24"/>
          <w:shd w:val="clear" w:color="auto" w:fill="FFFFFF"/>
        </w:rPr>
        <w:t xml:space="preserve"> </w:t>
      </w:r>
      <w:r w:rsidRPr="006D7276">
        <w:rPr>
          <w:rStyle w:val="HTML-kd"/>
          <w:rFonts w:ascii="Times New Roman" w:eastAsiaTheme="minorEastAsia" w:hAnsi="Times New Roman" w:cs="Times New Roman"/>
          <w:sz w:val="24"/>
          <w:szCs w:val="24"/>
          <w:highlight w:val="yellow"/>
          <w:shd w:val="clear" w:color="auto" w:fill="FFFFFF"/>
        </w:rPr>
        <w:t>SYSTEM</w:t>
      </w:r>
      <w:r w:rsidR="003901E6">
        <w:rPr>
          <w:rFonts w:ascii="Times New Roman" w:hAnsi="Times New Roman" w:cs="Times New Roman"/>
          <w:sz w:val="24"/>
          <w:szCs w:val="24"/>
          <w:shd w:val="clear" w:color="auto" w:fill="FFFFFF"/>
        </w:rPr>
        <w:t xml:space="preserve"> </w:t>
      </w:r>
      <w:r w:rsidRPr="00491363">
        <w:rPr>
          <w:rFonts w:ascii="Times New Roman" w:hAnsi="Times New Roman" w:cs="Times New Roman"/>
          <w:sz w:val="24"/>
          <w:szCs w:val="24"/>
          <w:shd w:val="clear" w:color="auto" w:fill="FFFFFF"/>
        </w:rPr>
        <w:t>and</w:t>
      </w:r>
      <w:r w:rsidR="003901E6">
        <w:rPr>
          <w:rFonts w:ascii="Times New Roman" w:hAnsi="Times New Roman" w:cs="Times New Roman"/>
          <w:sz w:val="24"/>
          <w:szCs w:val="24"/>
          <w:shd w:val="clear" w:color="auto" w:fill="FFFFFF"/>
        </w:rPr>
        <w:t xml:space="preserve"> </w:t>
      </w:r>
      <w:r w:rsidRPr="006D7276">
        <w:rPr>
          <w:rStyle w:val="HTML-kd"/>
          <w:rFonts w:ascii="Times New Roman" w:eastAsiaTheme="minorEastAsia" w:hAnsi="Times New Roman" w:cs="Times New Roman"/>
          <w:sz w:val="24"/>
          <w:szCs w:val="24"/>
          <w:highlight w:val="yellow"/>
          <w:shd w:val="clear" w:color="auto" w:fill="FFFFFF"/>
        </w:rPr>
        <w:t>SYSAUX</w:t>
      </w:r>
      <w:r w:rsidR="003901E6">
        <w:rPr>
          <w:rFonts w:ascii="Times New Roman" w:hAnsi="Times New Roman" w:cs="Times New Roman"/>
          <w:sz w:val="24"/>
          <w:szCs w:val="24"/>
          <w:shd w:val="clear" w:color="auto" w:fill="FFFFFF"/>
        </w:rPr>
        <w:t xml:space="preserve"> </w:t>
      </w:r>
      <w:r w:rsidRPr="006D7276">
        <w:rPr>
          <w:rFonts w:ascii="Times New Roman" w:hAnsi="Times New Roman" w:cs="Times New Roman"/>
          <w:sz w:val="24"/>
          <w:szCs w:val="24"/>
          <w:highlight w:val="yellow"/>
          <w:shd w:val="clear" w:color="auto" w:fill="FFFFFF"/>
        </w:rPr>
        <w:t>tablespaces</w:t>
      </w:r>
      <w:r w:rsidRPr="00491363">
        <w:rPr>
          <w:rFonts w:ascii="Times New Roman" w:hAnsi="Times New Roman" w:cs="Times New Roman"/>
          <w:sz w:val="24"/>
          <w:szCs w:val="24"/>
          <w:shd w:val="clear" w:color="auto" w:fill="FFFFFF"/>
        </w:rPr>
        <w:t>. Oracle Database automatically allocates the first data files of any database for the</w:t>
      </w:r>
      <w:r w:rsidR="006D7276">
        <w:rPr>
          <w:rFonts w:ascii="Times New Roman" w:hAnsi="Times New Roman" w:cs="Times New Roman"/>
          <w:sz w:val="24"/>
          <w:szCs w:val="24"/>
          <w:shd w:val="clear" w:color="auto" w:fill="FFFFFF"/>
        </w:rPr>
        <w:t xml:space="preserve"> </w:t>
      </w:r>
      <w:r w:rsidRPr="00491363">
        <w:rPr>
          <w:rStyle w:val="HTML-kd"/>
          <w:rFonts w:ascii="Times New Roman" w:eastAsiaTheme="minorEastAsia" w:hAnsi="Times New Roman" w:cs="Times New Roman"/>
          <w:sz w:val="24"/>
          <w:szCs w:val="24"/>
          <w:shd w:val="clear" w:color="auto" w:fill="FFFFFF"/>
        </w:rPr>
        <w:t>SYSTEM</w:t>
      </w:r>
      <w:r w:rsidR="006D7276">
        <w:rPr>
          <w:rFonts w:ascii="Times New Roman" w:hAnsi="Times New Roman" w:cs="Times New Roman"/>
          <w:sz w:val="24"/>
          <w:szCs w:val="24"/>
          <w:shd w:val="clear" w:color="auto" w:fill="FFFFFF"/>
        </w:rPr>
        <w:t xml:space="preserve"> </w:t>
      </w:r>
      <w:r w:rsidRPr="00491363">
        <w:rPr>
          <w:rFonts w:ascii="Times New Roman" w:hAnsi="Times New Roman" w:cs="Times New Roman"/>
          <w:sz w:val="24"/>
          <w:szCs w:val="24"/>
          <w:shd w:val="clear" w:color="auto" w:fill="FFFFFF"/>
        </w:rPr>
        <w:t>tablespace during database creation.</w:t>
      </w:r>
    </w:p>
    <w:p w14:paraId="59283487" w14:textId="77777777" w:rsidR="00822B5B" w:rsidRPr="00491363" w:rsidRDefault="00F21F47"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The</w:t>
      </w:r>
      <w:r w:rsidR="006D7276">
        <w:rPr>
          <w:rFonts w:ascii="Times New Roman" w:hAnsi="Times New Roman" w:cs="Times New Roman"/>
          <w:sz w:val="24"/>
          <w:szCs w:val="24"/>
          <w:shd w:val="clear" w:color="auto" w:fill="FFFFFF"/>
        </w:rPr>
        <w:t xml:space="preserve"> </w:t>
      </w:r>
      <w:r w:rsidRPr="00491363">
        <w:rPr>
          <w:rStyle w:val="HTML-kd"/>
          <w:rFonts w:ascii="Times New Roman" w:eastAsiaTheme="minorEastAsia" w:hAnsi="Times New Roman" w:cs="Times New Roman"/>
          <w:sz w:val="24"/>
          <w:szCs w:val="24"/>
          <w:shd w:val="clear" w:color="auto" w:fill="FFFFFF"/>
        </w:rPr>
        <w:t>SYSTEM</w:t>
      </w:r>
      <w:r w:rsidR="006D7276">
        <w:rPr>
          <w:rFonts w:ascii="Times New Roman" w:hAnsi="Times New Roman" w:cs="Times New Roman"/>
          <w:sz w:val="24"/>
          <w:szCs w:val="24"/>
          <w:shd w:val="clear" w:color="auto" w:fill="FFFFFF"/>
        </w:rPr>
        <w:t xml:space="preserve"> </w:t>
      </w:r>
      <w:r w:rsidRPr="00491363">
        <w:rPr>
          <w:rFonts w:ascii="Times New Roman" w:hAnsi="Times New Roman" w:cs="Times New Roman"/>
          <w:sz w:val="24"/>
          <w:szCs w:val="24"/>
          <w:shd w:val="clear" w:color="auto" w:fill="FFFFFF"/>
        </w:rPr>
        <w:t>tablespace contains the</w:t>
      </w:r>
      <w:r w:rsidR="006D7276">
        <w:rPr>
          <w:rFonts w:ascii="Times New Roman" w:hAnsi="Times New Roman" w:cs="Times New Roman"/>
          <w:sz w:val="24"/>
          <w:szCs w:val="24"/>
          <w:shd w:val="clear" w:color="auto" w:fill="FFFFFF"/>
        </w:rPr>
        <w:t xml:space="preserve"> </w:t>
      </w:r>
      <w:hyperlink r:id="rId16" w:anchor="GUID-D6A3934F-BA6D-464F-9612-C683E20514A4" w:history="1">
        <w:r w:rsidRPr="00491363">
          <w:rPr>
            <w:rStyle w:val="xrefglossterm"/>
            <w:rFonts w:ascii="Times New Roman" w:hAnsi="Times New Roman" w:cs="Times New Roman"/>
            <w:b/>
            <w:bCs/>
            <w:sz w:val="24"/>
            <w:szCs w:val="24"/>
            <w:shd w:val="clear" w:color="auto" w:fill="FFFFFF"/>
          </w:rPr>
          <w:t>data dictionary</w:t>
        </w:r>
      </w:hyperlink>
      <w:r w:rsidRPr="00491363">
        <w:rPr>
          <w:rFonts w:ascii="Times New Roman" w:hAnsi="Times New Roman" w:cs="Times New Roman"/>
          <w:sz w:val="24"/>
          <w:szCs w:val="24"/>
          <w:shd w:val="clear" w:color="auto" w:fill="FFFFFF"/>
        </w:rPr>
        <w:t>, a set of tables that contains database metadata. Typically, a database also has an</w:t>
      </w:r>
      <w:r w:rsidR="006D7276">
        <w:rPr>
          <w:rFonts w:ascii="Times New Roman" w:hAnsi="Times New Roman" w:cs="Times New Roman"/>
          <w:sz w:val="24"/>
          <w:szCs w:val="24"/>
          <w:shd w:val="clear" w:color="auto" w:fill="FFFFFF"/>
        </w:rPr>
        <w:t xml:space="preserve"> </w:t>
      </w:r>
      <w:hyperlink r:id="rId17" w:anchor="GUID-78A7FBF2-2EB5-4BD6-AECC-D61A5AEF1158" w:history="1">
        <w:r w:rsidRPr="006D7276">
          <w:rPr>
            <w:rStyle w:val="xrefglossterm"/>
            <w:rFonts w:ascii="Times New Roman" w:hAnsi="Times New Roman" w:cs="Times New Roman"/>
            <w:b/>
            <w:bCs/>
            <w:sz w:val="24"/>
            <w:szCs w:val="24"/>
            <w:highlight w:val="yellow"/>
            <w:shd w:val="clear" w:color="auto" w:fill="FFFFFF"/>
          </w:rPr>
          <w:t>undo tablespace</w:t>
        </w:r>
      </w:hyperlink>
      <w:r w:rsidR="006D7276">
        <w:rPr>
          <w:rFonts w:ascii="Times New Roman" w:hAnsi="Times New Roman" w:cs="Times New Roman"/>
          <w:sz w:val="24"/>
          <w:szCs w:val="24"/>
          <w:shd w:val="clear" w:color="auto" w:fill="FFFFFF"/>
        </w:rPr>
        <w:t xml:space="preserve"> </w:t>
      </w:r>
      <w:r w:rsidRPr="00491363">
        <w:rPr>
          <w:rFonts w:ascii="Times New Roman" w:hAnsi="Times New Roman" w:cs="Times New Roman"/>
          <w:sz w:val="24"/>
          <w:szCs w:val="24"/>
          <w:shd w:val="clear" w:color="auto" w:fill="FFFFFF"/>
        </w:rPr>
        <w:t xml:space="preserve">and a </w:t>
      </w:r>
      <w:r w:rsidRPr="006D7276">
        <w:rPr>
          <w:rFonts w:ascii="Times New Roman" w:hAnsi="Times New Roman" w:cs="Times New Roman"/>
          <w:sz w:val="24"/>
          <w:szCs w:val="24"/>
          <w:shd w:val="clear" w:color="auto" w:fill="FFFFFF"/>
        </w:rPr>
        <w:t>temporary tablespace</w:t>
      </w:r>
      <w:r w:rsidRPr="00491363">
        <w:rPr>
          <w:rFonts w:ascii="Times New Roman" w:hAnsi="Times New Roman" w:cs="Times New Roman"/>
          <w:sz w:val="24"/>
          <w:szCs w:val="24"/>
          <w:shd w:val="clear" w:color="auto" w:fill="FFFFFF"/>
        </w:rPr>
        <w:t xml:space="preserve"> (usually named</w:t>
      </w:r>
      <w:r w:rsidR="006D7276">
        <w:rPr>
          <w:rFonts w:ascii="Times New Roman" w:hAnsi="Times New Roman" w:cs="Times New Roman"/>
          <w:sz w:val="24"/>
          <w:szCs w:val="24"/>
          <w:shd w:val="clear" w:color="auto" w:fill="FFFFFF"/>
        </w:rPr>
        <w:t xml:space="preserve"> </w:t>
      </w:r>
      <w:r w:rsidRPr="00491363">
        <w:rPr>
          <w:rStyle w:val="HTML-kd"/>
          <w:rFonts w:ascii="Times New Roman" w:eastAsiaTheme="minorEastAsia" w:hAnsi="Times New Roman" w:cs="Times New Roman"/>
          <w:sz w:val="24"/>
          <w:szCs w:val="24"/>
          <w:shd w:val="clear" w:color="auto" w:fill="FFFFFF"/>
        </w:rPr>
        <w:t>TEMP</w:t>
      </w:r>
      <w:r w:rsidRPr="00491363">
        <w:rPr>
          <w:rFonts w:ascii="Times New Roman" w:hAnsi="Times New Roman" w:cs="Times New Roman"/>
          <w:sz w:val="24"/>
          <w:szCs w:val="24"/>
          <w:shd w:val="clear" w:color="auto" w:fill="FFFFFF"/>
        </w:rPr>
        <w:t>).</w:t>
      </w:r>
    </w:p>
    <w:p w14:paraId="76740A0A" w14:textId="77777777" w:rsidR="00F21F47" w:rsidRPr="00491363" w:rsidRDefault="00F21F47" w:rsidP="00FA184C">
      <w:pPr>
        <w:spacing w:after="0" w:line="240" w:lineRule="auto"/>
        <w:jc w:val="both"/>
        <w:rPr>
          <w:rFonts w:ascii="Times New Roman" w:hAnsi="Times New Roman" w:cs="Times New Roman"/>
          <w:sz w:val="24"/>
          <w:szCs w:val="24"/>
          <w:shd w:val="clear" w:color="auto" w:fill="FFFFFF"/>
        </w:rPr>
      </w:pPr>
    </w:p>
    <w:p w14:paraId="5CB20A28" w14:textId="77777777" w:rsidR="00F21F47" w:rsidRPr="00491363" w:rsidRDefault="00F21F47"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A</w:t>
      </w:r>
      <w:r w:rsidR="006D7276">
        <w:rPr>
          <w:rFonts w:ascii="Times New Roman" w:hAnsi="Times New Roman" w:cs="Times New Roman"/>
          <w:sz w:val="24"/>
          <w:szCs w:val="24"/>
          <w:shd w:val="clear" w:color="auto" w:fill="FFFFFF"/>
        </w:rPr>
        <w:t xml:space="preserve"> </w:t>
      </w:r>
      <w:r w:rsidRPr="00491363">
        <w:rPr>
          <w:rStyle w:val="bold"/>
          <w:rFonts w:ascii="Times New Roman" w:hAnsi="Times New Roman" w:cs="Times New Roman"/>
          <w:b/>
          <w:bCs/>
          <w:sz w:val="24"/>
          <w:szCs w:val="24"/>
          <w:shd w:val="clear" w:color="auto" w:fill="FFFFFF"/>
        </w:rPr>
        <w:t>permanent tablespace</w:t>
      </w:r>
      <w:r w:rsidR="006D7276">
        <w:rPr>
          <w:rStyle w:val="bold"/>
          <w:rFonts w:ascii="Times New Roman" w:hAnsi="Times New Roman" w:cs="Times New Roman"/>
          <w:b/>
          <w:bCs/>
          <w:sz w:val="24"/>
          <w:szCs w:val="24"/>
          <w:shd w:val="clear" w:color="auto" w:fill="FFFFFF"/>
        </w:rPr>
        <w:t xml:space="preserve"> </w:t>
      </w:r>
      <w:r w:rsidRPr="00491363">
        <w:rPr>
          <w:rFonts w:ascii="Times New Roman" w:hAnsi="Times New Roman" w:cs="Times New Roman"/>
          <w:sz w:val="24"/>
          <w:szCs w:val="24"/>
          <w:shd w:val="clear" w:color="auto" w:fill="FFFFFF"/>
        </w:rPr>
        <w:t>contains persistent schema objects. Objects in permanent tablespaces are stored in data files</w:t>
      </w:r>
    </w:p>
    <w:p w14:paraId="353C895B" w14:textId="77777777" w:rsidR="00F21F47" w:rsidRPr="00491363" w:rsidRDefault="00F21F47"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A</w:t>
      </w:r>
      <w:r w:rsidR="006D7276">
        <w:rPr>
          <w:rFonts w:ascii="Times New Roman" w:hAnsi="Times New Roman" w:cs="Times New Roman"/>
          <w:sz w:val="24"/>
          <w:szCs w:val="24"/>
          <w:shd w:val="clear" w:color="auto" w:fill="FFFFFF"/>
        </w:rPr>
        <w:t xml:space="preserve"> </w:t>
      </w:r>
      <w:hyperlink r:id="rId18" w:anchor="GUID-D49FAC9A-79CC-436C-9656-4A1C94A50A2D" w:history="1">
        <w:r w:rsidRPr="006D7276">
          <w:rPr>
            <w:rStyle w:val="xrefglossterm"/>
            <w:rFonts w:ascii="Times New Roman" w:hAnsi="Times New Roman" w:cs="Times New Roman"/>
            <w:b/>
            <w:bCs/>
            <w:sz w:val="24"/>
            <w:szCs w:val="24"/>
            <w:highlight w:val="yellow"/>
            <w:shd w:val="clear" w:color="auto" w:fill="FFFFFF"/>
          </w:rPr>
          <w:t>temporary tablespace</w:t>
        </w:r>
      </w:hyperlink>
      <w:r w:rsidR="006D7276">
        <w:rPr>
          <w:rFonts w:ascii="Times New Roman" w:hAnsi="Times New Roman" w:cs="Times New Roman"/>
          <w:sz w:val="24"/>
          <w:szCs w:val="24"/>
        </w:rPr>
        <w:t xml:space="preserve"> </w:t>
      </w:r>
      <w:r w:rsidRPr="00491363">
        <w:rPr>
          <w:rFonts w:ascii="Times New Roman" w:hAnsi="Times New Roman" w:cs="Times New Roman"/>
          <w:sz w:val="24"/>
          <w:szCs w:val="24"/>
          <w:shd w:val="clear" w:color="auto" w:fill="FFFFFF"/>
        </w:rPr>
        <w:t>contains schema objects only for the duration of a session. Locally managed temporary tablespaces have temporary files (</w:t>
      </w:r>
      <w:r w:rsidRPr="009A16F8">
        <w:rPr>
          <w:rFonts w:ascii="Times New Roman" w:hAnsi="Times New Roman" w:cs="Times New Roman"/>
          <w:sz w:val="24"/>
          <w:szCs w:val="24"/>
          <w:highlight w:val="yellow"/>
          <w:shd w:val="clear" w:color="auto" w:fill="FFFFFF"/>
        </w:rPr>
        <w:t>temp files</w:t>
      </w:r>
      <w:r w:rsidRPr="00491363">
        <w:rPr>
          <w:rFonts w:ascii="Times New Roman" w:hAnsi="Times New Roman" w:cs="Times New Roman"/>
          <w:sz w:val="24"/>
          <w:szCs w:val="24"/>
          <w:shd w:val="clear" w:color="auto" w:fill="FFFFFF"/>
        </w:rPr>
        <w:t xml:space="preserve">), which are special files designed to </w:t>
      </w:r>
      <w:r w:rsidRPr="00600D7A">
        <w:rPr>
          <w:rFonts w:ascii="Times New Roman" w:hAnsi="Times New Roman" w:cs="Times New Roman"/>
          <w:b/>
          <w:bCs/>
          <w:sz w:val="24"/>
          <w:szCs w:val="24"/>
          <w:shd w:val="clear" w:color="auto" w:fill="FFFFFF"/>
        </w:rPr>
        <w:t>store data in hash, sort, and other operations</w:t>
      </w:r>
      <w:r w:rsidRPr="00491363">
        <w:rPr>
          <w:rFonts w:ascii="Times New Roman" w:hAnsi="Times New Roman" w:cs="Times New Roman"/>
          <w:sz w:val="24"/>
          <w:szCs w:val="24"/>
          <w:shd w:val="clear" w:color="auto" w:fill="FFFFFF"/>
        </w:rPr>
        <w:t>. Temp files also store result set data when insufficient space exists in memory.</w:t>
      </w:r>
    </w:p>
    <w:p w14:paraId="6E6E4651" w14:textId="77777777" w:rsidR="00F21F47" w:rsidRPr="00491363" w:rsidRDefault="00F21F47" w:rsidP="00FA184C">
      <w:pPr>
        <w:spacing w:after="0" w:line="240" w:lineRule="auto"/>
        <w:jc w:val="both"/>
        <w:rPr>
          <w:rFonts w:ascii="Times New Roman" w:hAnsi="Times New Roman" w:cs="Times New Roman"/>
          <w:sz w:val="24"/>
          <w:szCs w:val="24"/>
          <w:shd w:val="clear" w:color="auto" w:fill="FFFFFF"/>
        </w:rPr>
      </w:pPr>
    </w:p>
    <w:p w14:paraId="178C7E99" w14:textId="77777777" w:rsidR="00F21F47" w:rsidRPr="00491363" w:rsidRDefault="00EB1F03" w:rsidP="00FA184C">
      <w:pPr>
        <w:spacing w:after="0" w:line="240" w:lineRule="auto"/>
        <w:jc w:val="both"/>
        <w:rPr>
          <w:rFonts w:ascii="Times New Roman" w:hAnsi="Times New Roman" w:cs="Times New Roman"/>
          <w:sz w:val="24"/>
          <w:szCs w:val="24"/>
          <w:shd w:val="clear" w:color="auto" w:fill="FFFFFF"/>
        </w:rPr>
      </w:pPr>
      <w:r w:rsidRPr="00491363">
        <w:rPr>
          <w:rFonts w:ascii="Times New Roman" w:hAnsi="Times New Roman" w:cs="Times New Roman"/>
          <w:sz w:val="24"/>
          <w:szCs w:val="24"/>
          <w:shd w:val="clear" w:color="auto" w:fill="FFFFFF"/>
        </w:rPr>
        <w:t>When Oracle Database first creates a data file, the allocated disk space is formatted but contains no user data. However, the database reserves the space to hold the data for future segments of the associated tablespace. As the data grows in a tablespace, Oracle Database uses the free space in the data files to allocate extents for the segment.</w:t>
      </w:r>
    </w:p>
    <w:p w14:paraId="03E18016" w14:textId="77777777" w:rsidR="00EB1F03" w:rsidRPr="00491363" w:rsidRDefault="00EB1F03" w:rsidP="00FA184C">
      <w:pPr>
        <w:spacing w:after="0" w:line="240" w:lineRule="auto"/>
        <w:jc w:val="both"/>
        <w:rPr>
          <w:rFonts w:ascii="Times New Roman" w:hAnsi="Times New Roman" w:cs="Times New Roman"/>
          <w:sz w:val="24"/>
          <w:szCs w:val="24"/>
          <w:shd w:val="clear" w:color="auto" w:fill="FFFFFF"/>
        </w:rPr>
      </w:pPr>
    </w:p>
    <w:p w14:paraId="7CFB90EC" w14:textId="77777777" w:rsidR="00EB1F03" w:rsidRPr="00491363" w:rsidRDefault="00EB1F03" w:rsidP="00FA184C">
      <w:pPr>
        <w:spacing w:after="0" w:line="240" w:lineRule="auto"/>
        <w:jc w:val="both"/>
        <w:rPr>
          <w:rFonts w:ascii="Times New Roman" w:hAnsi="Times New Roman" w:cs="Times New Roman"/>
          <w:sz w:val="24"/>
          <w:szCs w:val="24"/>
          <w:shd w:val="clear" w:color="auto" w:fill="FFFFFF"/>
        </w:rPr>
      </w:pPr>
    </w:p>
    <w:p w14:paraId="59F3B222" w14:textId="77777777" w:rsidR="00EB1F03" w:rsidRPr="00491363" w:rsidRDefault="00EB1F03" w:rsidP="00FA184C">
      <w:pPr>
        <w:spacing w:after="0" w:line="240" w:lineRule="auto"/>
        <w:jc w:val="both"/>
        <w:rPr>
          <w:rFonts w:ascii="Times New Roman" w:hAnsi="Times New Roman" w:cs="Times New Roman"/>
          <w:sz w:val="24"/>
          <w:szCs w:val="24"/>
        </w:rPr>
      </w:pPr>
    </w:p>
    <w:sectPr w:rsidR="00EB1F03" w:rsidRPr="00491363" w:rsidSect="00B9061E">
      <w:footerReference w:type="default" r:id="rId19"/>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373A0" w14:textId="77777777" w:rsidR="00D7578F" w:rsidRDefault="00D7578F" w:rsidP="00215EFE">
      <w:pPr>
        <w:spacing w:after="0" w:line="240" w:lineRule="auto"/>
      </w:pPr>
      <w:r>
        <w:separator/>
      </w:r>
    </w:p>
  </w:endnote>
  <w:endnote w:type="continuationSeparator" w:id="0">
    <w:p w14:paraId="3408FB31" w14:textId="77777777" w:rsidR="00D7578F" w:rsidRDefault="00D7578F"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1103452"/>
      <w:docPartObj>
        <w:docPartGallery w:val="Page Numbers (Bottom of Page)"/>
        <w:docPartUnique/>
      </w:docPartObj>
    </w:sdtPr>
    <w:sdtEndPr/>
    <w:sdtContent>
      <w:p w14:paraId="65B239B2" w14:textId="77777777" w:rsidR="002C2307" w:rsidRDefault="002C2307">
        <w:pPr>
          <w:pStyle w:val="llb"/>
          <w:jc w:val="center"/>
        </w:pPr>
        <w:r>
          <w:fldChar w:fldCharType="begin"/>
        </w:r>
        <w:r>
          <w:instrText xml:space="preserve"> PAGE   \* MERGEFORMAT </w:instrText>
        </w:r>
        <w:r>
          <w:fldChar w:fldCharType="separate"/>
        </w:r>
        <w:r w:rsidR="00DE50CC">
          <w:rPr>
            <w:noProof/>
          </w:rPr>
          <w:t>6</w:t>
        </w:r>
        <w:r>
          <w:rPr>
            <w:noProof/>
          </w:rPr>
          <w:fldChar w:fldCharType="end"/>
        </w:r>
      </w:p>
    </w:sdtContent>
  </w:sdt>
  <w:p w14:paraId="015C60BF" w14:textId="77777777" w:rsidR="002C2307" w:rsidRDefault="002C230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C4370" w14:textId="77777777" w:rsidR="00D7578F" w:rsidRDefault="00D7578F" w:rsidP="00215EFE">
      <w:pPr>
        <w:spacing w:after="0" w:line="240" w:lineRule="auto"/>
      </w:pPr>
      <w:r>
        <w:separator/>
      </w:r>
    </w:p>
  </w:footnote>
  <w:footnote w:type="continuationSeparator" w:id="0">
    <w:p w14:paraId="546B2BAC" w14:textId="77777777" w:rsidR="00D7578F" w:rsidRDefault="00D7578F" w:rsidP="0021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427C"/>
    <w:multiLevelType w:val="multilevel"/>
    <w:tmpl w:val="89F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151"/>
    <w:rsid w:val="000035F5"/>
    <w:rsid w:val="00010F54"/>
    <w:rsid w:val="000164B0"/>
    <w:rsid w:val="000169F2"/>
    <w:rsid w:val="00017963"/>
    <w:rsid w:val="00021BF5"/>
    <w:rsid w:val="0002283A"/>
    <w:rsid w:val="0002725A"/>
    <w:rsid w:val="00035330"/>
    <w:rsid w:val="00037D1E"/>
    <w:rsid w:val="00052007"/>
    <w:rsid w:val="00062333"/>
    <w:rsid w:val="00065C1D"/>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D10"/>
    <w:rsid w:val="00112004"/>
    <w:rsid w:val="00115C50"/>
    <w:rsid w:val="001251BD"/>
    <w:rsid w:val="001423F4"/>
    <w:rsid w:val="00146DC0"/>
    <w:rsid w:val="001572BD"/>
    <w:rsid w:val="001642CC"/>
    <w:rsid w:val="001659D7"/>
    <w:rsid w:val="001749FE"/>
    <w:rsid w:val="00181E41"/>
    <w:rsid w:val="00194B5C"/>
    <w:rsid w:val="00197120"/>
    <w:rsid w:val="001A0844"/>
    <w:rsid w:val="001A0B46"/>
    <w:rsid w:val="001C5D68"/>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B275D"/>
    <w:rsid w:val="002B5B7A"/>
    <w:rsid w:val="002C2307"/>
    <w:rsid w:val="002C68F8"/>
    <w:rsid w:val="002D0D04"/>
    <w:rsid w:val="002E065A"/>
    <w:rsid w:val="002E0CB5"/>
    <w:rsid w:val="002E29EC"/>
    <w:rsid w:val="002E37E7"/>
    <w:rsid w:val="002E399A"/>
    <w:rsid w:val="002F0DF4"/>
    <w:rsid w:val="002F5F85"/>
    <w:rsid w:val="002F6003"/>
    <w:rsid w:val="00304F20"/>
    <w:rsid w:val="00327783"/>
    <w:rsid w:val="003360CC"/>
    <w:rsid w:val="00336663"/>
    <w:rsid w:val="00337162"/>
    <w:rsid w:val="00340FEF"/>
    <w:rsid w:val="00357F63"/>
    <w:rsid w:val="00365616"/>
    <w:rsid w:val="00370421"/>
    <w:rsid w:val="00383720"/>
    <w:rsid w:val="00387043"/>
    <w:rsid w:val="003901E6"/>
    <w:rsid w:val="00392CAC"/>
    <w:rsid w:val="00395085"/>
    <w:rsid w:val="003B06FE"/>
    <w:rsid w:val="003B3C8D"/>
    <w:rsid w:val="003B3EA1"/>
    <w:rsid w:val="003B7B93"/>
    <w:rsid w:val="003C5EA6"/>
    <w:rsid w:val="003E024A"/>
    <w:rsid w:val="003E7794"/>
    <w:rsid w:val="003F0E14"/>
    <w:rsid w:val="003F760B"/>
    <w:rsid w:val="004150DB"/>
    <w:rsid w:val="00427DFA"/>
    <w:rsid w:val="004325F4"/>
    <w:rsid w:val="00432EE0"/>
    <w:rsid w:val="00435EF1"/>
    <w:rsid w:val="00437135"/>
    <w:rsid w:val="004514E0"/>
    <w:rsid w:val="00457E6E"/>
    <w:rsid w:val="004630B3"/>
    <w:rsid w:val="00472C12"/>
    <w:rsid w:val="0047770F"/>
    <w:rsid w:val="00487C02"/>
    <w:rsid w:val="00491363"/>
    <w:rsid w:val="00493EE8"/>
    <w:rsid w:val="00495379"/>
    <w:rsid w:val="004A2E9A"/>
    <w:rsid w:val="004B08FA"/>
    <w:rsid w:val="004B23AA"/>
    <w:rsid w:val="004B30E7"/>
    <w:rsid w:val="004B605B"/>
    <w:rsid w:val="004C5A81"/>
    <w:rsid w:val="004C7EA1"/>
    <w:rsid w:val="004D40C4"/>
    <w:rsid w:val="004E4481"/>
    <w:rsid w:val="004F701F"/>
    <w:rsid w:val="00504F15"/>
    <w:rsid w:val="00515E98"/>
    <w:rsid w:val="00516B68"/>
    <w:rsid w:val="005352E9"/>
    <w:rsid w:val="005413DB"/>
    <w:rsid w:val="00541EFF"/>
    <w:rsid w:val="00546B96"/>
    <w:rsid w:val="00556FDC"/>
    <w:rsid w:val="005611C6"/>
    <w:rsid w:val="00563F8D"/>
    <w:rsid w:val="0056791F"/>
    <w:rsid w:val="00575837"/>
    <w:rsid w:val="0058760E"/>
    <w:rsid w:val="00591DF7"/>
    <w:rsid w:val="005942E4"/>
    <w:rsid w:val="00594C46"/>
    <w:rsid w:val="005955C8"/>
    <w:rsid w:val="00596DAC"/>
    <w:rsid w:val="005A0038"/>
    <w:rsid w:val="005B1505"/>
    <w:rsid w:val="005B3081"/>
    <w:rsid w:val="005C22B9"/>
    <w:rsid w:val="005C4EB4"/>
    <w:rsid w:val="005C62F7"/>
    <w:rsid w:val="005D000F"/>
    <w:rsid w:val="005D5675"/>
    <w:rsid w:val="005E2AC0"/>
    <w:rsid w:val="005F7BE4"/>
    <w:rsid w:val="00600D57"/>
    <w:rsid w:val="00600D7A"/>
    <w:rsid w:val="00603F55"/>
    <w:rsid w:val="006130D7"/>
    <w:rsid w:val="00613541"/>
    <w:rsid w:val="00614663"/>
    <w:rsid w:val="00616B7F"/>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D7276"/>
    <w:rsid w:val="006E728B"/>
    <w:rsid w:val="006F37A6"/>
    <w:rsid w:val="00700B9A"/>
    <w:rsid w:val="00703BCB"/>
    <w:rsid w:val="007061F4"/>
    <w:rsid w:val="00713476"/>
    <w:rsid w:val="00713E40"/>
    <w:rsid w:val="0071721D"/>
    <w:rsid w:val="007201A2"/>
    <w:rsid w:val="007245A2"/>
    <w:rsid w:val="00735D14"/>
    <w:rsid w:val="00750123"/>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D4C97"/>
    <w:rsid w:val="007D6DF5"/>
    <w:rsid w:val="007D7B96"/>
    <w:rsid w:val="007E1132"/>
    <w:rsid w:val="007E3386"/>
    <w:rsid w:val="007E52B3"/>
    <w:rsid w:val="007E592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2B5B"/>
    <w:rsid w:val="00824A5F"/>
    <w:rsid w:val="00825B47"/>
    <w:rsid w:val="00830645"/>
    <w:rsid w:val="0084198B"/>
    <w:rsid w:val="00851BD7"/>
    <w:rsid w:val="00854132"/>
    <w:rsid w:val="0085479A"/>
    <w:rsid w:val="00854F49"/>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81BBC"/>
    <w:rsid w:val="009875CD"/>
    <w:rsid w:val="0099146B"/>
    <w:rsid w:val="00994530"/>
    <w:rsid w:val="009A16F8"/>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7D32"/>
    <w:rsid w:val="00A35C49"/>
    <w:rsid w:val="00A43AED"/>
    <w:rsid w:val="00A50006"/>
    <w:rsid w:val="00A56BA0"/>
    <w:rsid w:val="00A7038F"/>
    <w:rsid w:val="00A764E0"/>
    <w:rsid w:val="00A76A14"/>
    <w:rsid w:val="00A95E37"/>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2DC9"/>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172D6"/>
    <w:rsid w:val="00C20CD7"/>
    <w:rsid w:val="00C2327C"/>
    <w:rsid w:val="00C233F5"/>
    <w:rsid w:val="00C2440B"/>
    <w:rsid w:val="00C26790"/>
    <w:rsid w:val="00C27DC2"/>
    <w:rsid w:val="00C31AB6"/>
    <w:rsid w:val="00C33DE5"/>
    <w:rsid w:val="00C54715"/>
    <w:rsid w:val="00C55BBE"/>
    <w:rsid w:val="00C63935"/>
    <w:rsid w:val="00C651AA"/>
    <w:rsid w:val="00C76421"/>
    <w:rsid w:val="00C77D5D"/>
    <w:rsid w:val="00C840F9"/>
    <w:rsid w:val="00C843DA"/>
    <w:rsid w:val="00C84BE7"/>
    <w:rsid w:val="00CA0395"/>
    <w:rsid w:val="00CB1FD4"/>
    <w:rsid w:val="00CC4EA3"/>
    <w:rsid w:val="00CC656B"/>
    <w:rsid w:val="00CD1DCC"/>
    <w:rsid w:val="00CD3BE7"/>
    <w:rsid w:val="00CD4362"/>
    <w:rsid w:val="00CD5DE7"/>
    <w:rsid w:val="00CD6A36"/>
    <w:rsid w:val="00CE03A6"/>
    <w:rsid w:val="00CE061D"/>
    <w:rsid w:val="00CE4DFF"/>
    <w:rsid w:val="00CF4070"/>
    <w:rsid w:val="00D02AE0"/>
    <w:rsid w:val="00D1449D"/>
    <w:rsid w:val="00D16592"/>
    <w:rsid w:val="00D2314D"/>
    <w:rsid w:val="00D3030B"/>
    <w:rsid w:val="00D36095"/>
    <w:rsid w:val="00D372FB"/>
    <w:rsid w:val="00D41F25"/>
    <w:rsid w:val="00D44493"/>
    <w:rsid w:val="00D47EC7"/>
    <w:rsid w:val="00D52C8D"/>
    <w:rsid w:val="00D5341E"/>
    <w:rsid w:val="00D54AD9"/>
    <w:rsid w:val="00D564DD"/>
    <w:rsid w:val="00D56B8F"/>
    <w:rsid w:val="00D74337"/>
    <w:rsid w:val="00D7578F"/>
    <w:rsid w:val="00D8210A"/>
    <w:rsid w:val="00D823B1"/>
    <w:rsid w:val="00D842D5"/>
    <w:rsid w:val="00D91F12"/>
    <w:rsid w:val="00D945A7"/>
    <w:rsid w:val="00D948B8"/>
    <w:rsid w:val="00DA5072"/>
    <w:rsid w:val="00DA63A9"/>
    <w:rsid w:val="00DB6CB1"/>
    <w:rsid w:val="00DC2E9C"/>
    <w:rsid w:val="00DC5B6D"/>
    <w:rsid w:val="00DE50CC"/>
    <w:rsid w:val="00DF6927"/>
    <w:rsid w:val="00DF69DB"/>
    <w:rsid w:val="00E00B20"/>
    <w:rsid w:val="00E03772"/>
    <w:rsid w:val="00E04327"/>
    <w:rsid w:val="00E0598B"/>
    <w:rsid w:val="00E118F7"/>
    <w:rsid w:val="00E21CF8"/>
    <w:rsid w:val="00E258FE"/>
    <w:rsid w:val="00E25F62"/>
    <w:rsid w:val="00E303C5"/>
    <w:rsid w:val="00E40064"/>
    <w:rsid w:val="00E40A6C"/>
    <w:rsid w:val="00E40DC5"/>
    <w:rsid w:val="00E4753D"/>
    <w:rsid w:val="00E574F3"/>
    <w:rsid w:val="00E65531"/>
    <w:rsid w:val="00E66091"/>
    <w:rsid w:val="00E81141"/>
    <w:rsid w:val="00E83AAC"/>
    <w:rsid w:val="00E932D2"/>
    <w:rsid w:val="00E9387B"/>
    <w:rsid w:val="00EA28A2"/>
    <w:rsid w:val="00EB0B0B"/>
    <w:rsid w:val="00EB1F03"/>
    <w:rsid w:val="00EC175C"/>
    <w:rsid w:val="00EC2357"/>
    <w:rsid w:val="00EC34BD"/>
    <w:rsid w:val="00EC5667"/>
    <w:rsid w:val="00ED0F6D"/>
    <w:rsid w:val="00ED215A"/>
    <w:rsid w:val="00ED4F82"/>
    <w:rsid w:val="00EE053E"/>
    <w:rsid w:val="00EE1C6A"/>
    <w:rsid w:val="00EE6C5A"/>
    <w:rsid w:val="00F01FF8"/>
    <w:rsid w:val="00F03249"/>
    <w:rsid w:val="00F05109"/>
    <w:rsid w:val="00F061F7"/>
    <w:rsid w:val="00F21F47"/>
    <w:rsid w:val="00F23AF0"/>
    <w:rsid w:val="00F3328A"/>
    <w:rsid w:val="00F41151"/>
    <w:rsid w:val="00F43672"/>
    <w:rsid w:val="00F45595"/>
    <w:rsid w:val="00F50DB0"/>
    <w:rsid w:val="00F53F86"/>
    <w:rsid w:val="00F54579"/>
    <w:rsid w:val="00F60E6F"/>
    <w:rsid w:val="00F65836"/>
    <w:rsid w:val="00F74B8C"/>
    <w:rsid w:val="00F84368"/>
    <w:rsid w:val="00F954E1"/>
    <w:rsid w:val="00FA184C"/>
    <w:rsid w:val="00FA3673"/>
    <w:rsid w:val="00FA5DA2"/>
    <w:rsid w:val="00FA5DD9"/>
    <w:rsid w:val="00FA6318"/>
    <w:rsid w:val="00FA76D6"/>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B4A0"/>
  <w15:docId w15:val="{578185AE-FFFA-48D0-A7DB-8BDB990F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 w:type="paragraph" w:styleId="NormlWeb">
    <w:name w:val="Normal (Web)"/>
    <w:basedOn w:val="Norml"/>
    <w:uiPriority w:val="99"/>
    <w:semiHidden/>
    <w:unhideWhenUsed/>
    <w:rsid w:val="003277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glossterm">
    <w:name w:val="xrefglossterm"/>
    <w:basedOn w:val="Bekezdsalapbettpusa"/>
    <w:rsid w:val="00327783"/>
  </w:style>
  <w:style w:type="character" w:customStyle="1" w:styleId="bold">
    <w:name w:val="bold"/>
    <w:basedOn w:val="Bekezdsalapbettpusa"/>
    <w:rsid w:val="00327783"/>
  </w:style>
  <w:style w:type="character" w:styleId="HTML-kd">
    <w:name w:val="HTML Code"/>
    <w:basedOn w:val="Bekezdsalapbettpusa"/>
    <w:uiPriority w:val="99"/>
    <w:semiHidden/>
    <w:unhideWhenUsed/>
    <w:rsid w:val="00F21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795222933">
      <w:bodyDiv w:val="1"/>
      <w:marLeft w:val="0"/>
      <w:marRight w:val="0"/>
      <w:marTop w:val="0"/>
      <w:marBottom w:val="0"/>
      <w:divBdr>
        <w:top w:val="none" w:sz="0" w:space="0" w:color="auto"/>
        <w:left w:val="none" w:sz="0" w:space="0" w:color="auto"/>
        <w:bottom w:val="none" w:sz="0" w:space="0" w:color="auto"/>
        <w:right w:val="none" w:sz="0" w:space="0" w:color="auto"/>
      </w:divBdr>
    </w:div>
    <w:div w:id="962155060">
      <w:bodyDiv w:val="1"/>
      <w:marLeft w:val="0"/>
      <w:marRight w:val="0"/>
      <w:marTop w:val="0"/>
      <w:marBottom w:val="0"/>
      <w:divBdr>
        <w:top w:val="none" w:sz="0" w:space="0" w:color="auto"/>
        <w:left w:val="none" w:sz="0" w:space="0" w:color="auto"/>
        <w:bottom w:val="none" w:sz="0" w:space="0" w:color="auto"/>
        <w:right w:val="none" w:sz="0" w:space="0" w:color="auto"/>
      </w:divBdr>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CNCPT/glossary.htm" TargetMode="External"/><Relationship Id="rId13" Type="http://schemas.openxmlformats.org/officeDocument/2006/relationships/hyperlink" Target="https://docs.oracle.com/database/121/CNCPT/glossary.htm" TargetMode="External"/><Relationship Id="rId18" Type="http://schemas.openxmlformats.org/officeDocument/2006/relationships/hyperlink" Target="https://docs.oracle.com/database/121/CNCPT/glossary.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database/121/CNCPT/glossary.htm" TargetMode="External"/><Relationship Id="rId12" Type="http://schemas.openxmlformats.org/officeDocument/2006/relationships/hyperlink" Target="https://docs.oracle.com/database/121/CNCPT/glossary.htm" TargetMode="External"/><Relationship Id="rId17" Type="http://schemas.openxmlformats.org/officeDocument/2006/relationships/hyperlink" Target="https://docs.oracle.com/database/121/CNCPT/glossary.htm" TargetMode="External"/><Relationship Id="rId2" Type="http://schemas.openxmlformats.org/officeDocument/2006/relationships/styles" Target="styles.xml"/><Relationship Id="rId16" Type="http://schemas.openxmlformats.org/officeDocument/2006/relationships/hyperlink" Target="https://docs.oracle.com/database/121/CNCPT/glossary.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database/121/CNCPT/glossary.htm" TargetMode="External"/><Relationship Id="rId5" Type="http://schemas.openxmlformats.org/officeDocument/2006/relationships/footnotes" Target="footnotes.xml"/><Relationship Id="rId15" Type="http://schemas.openxmlformats.org/officeDocument/2006/relationships/hyperlink" Target="https://docs.oracle.com/database/121/CNCPT/glossary.htm" TargetMode="External"/><Relationship Id="rId10" Type="http://schemas.openxmlformats.org/officeDocument/2006/relationships/hyperlink" Target="https://docs.oracle.com/database/121/CNCPT/glossary.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oracle.com/database/121/CNCPT/glossary.htm" TargetMode="External"/><Relationship Id="rId14" Type="http://schemas.openxmlformats.org/officeDocument/2006/relationships/image" Target="media/image1.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2</Pages>
  <Words>756</Words>
  <Characters>5220</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Tibor</cp:lastModifiedBy>
  <cp:revision>111</cp:revision>
  <dcterms:created xsi:type="dcterms:W3CDTF">2015-09-04T13:49:00Z</dcterms:created>
  <dcterms:modified xsi:type="dcterms:W3CDTF">2020-10-05T18:02:00Z</dcterms:modified>
</cp:coreProperties>
</file>