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C531" w14:textId="77777777" w:rsidR="00D54AD9" w:rsidRPr="00472C12" w:rsidRDefault="00472C12" w:rsidP="00BB59F2">
      <w:pPr>
        <w:spacing w:after="0" w:line="240" w:lineRule="auto"/>
        <w:jc w:val="center"/>
        <w:rPr>
          <w:rFonts w:ascii="Times New Roman" w:hAnsi="Times New Roman" w:cs="Times New Roman"/>
          <w:b/>
          <w:sz w:val="24"/>
          <w:szCs w:val="24"/>
        </w:rPr>
      </w:pPr>
      <w:r w:rsidRPr="00472C12">
        <w:rPr>
          <w:rFonts w:ascii="Times New Roman" w:hAnsi="Times New Roman" w:cs="Times New Roman"/>
          <w:b/>
          <w:sz w:val="24"/>
          <w:szCs w:val="24"/>
        </w:rPr>
        <w:t>Oracle database concepts</w:t>
      </w:r>
    </w:p>
    <w:p w14:paraId="5E1AC629" w14:textId="77777777" w:rsidR="00FA76D6" w:rsidRPr="002F0FD4" w:rsidRDefault="00FA76D6" w:rsidP="00FA76D6">
      <w:pPr>
        <w:pStyle w:val="SP7323597"/>
        <w:spacing w:before="380" w:after="80"/>
        <w:jc w:val="both"/>
        <w:rPr>
          <w:rFonts w:ascii="Times New Roman" w:hAnsi="Times New Roman" w:cs="Times New Roman"/>
          <w:b/>
          <w:color w:val="000000"/>
        </w:rPr>
      </w:pPr>
      <w:r w:rsidRPr="002F0FD4">
        <w:rPr>
          <w:rFonts w:ascii="Times New Roman" w:hAnsi="Times New Roman" w:cs="Times New Roman"/>
          <w:b/>
          <w:color w:val="000000"/>
        </w:rPr>
        <w:t>ROWID</w:t>
      </w:r>
    </w:p>
    <w:p w14:paraId="4430F92C" w14:textId="77777777" w:rsidR="00FA76D6" w:rsidRDefault="00FA76D6" w:rsidP="00FA76D6">
      <w:pPr>
        <w:spacing w:after="0" w:line="240" w:lineRule="auto"/>
        <w:jc w:val="both"/>
        <w:rPr>
          <w:rFonts w:ascii="Times New Roman" w:hAnsi="Times New Roman" w:cs="Times New Roman"/>
          <w:sz w:val="24"/>
          <w:szCs w:val="24"/>
        </w:rPr>
      </w:pPr>
      <w:r w:rsidRPr="00F43672">
        <w:rPr>
          <w:rFonts w:ascii="Times New Roman" w:hAnsi="Times New Roman" w:cs="Times New Roman"/>
          <w:sz w:val="24"/>
          <w:szCs w:val="24"/>
        </w:rPr>
        <w:t xml:space="preserve">Oracle Database uses a </w:t>
      </w:r>
      <w:r w:rsidRPr="009C3BD7">
        <w:rPr>
          <w:rFonts w:ascii="Times New Roman" w:hAnsi="Times New Roman" w:cs="Times New Roman"/>
          <w:b/>
          <w:sz w:val="24"/>
          <w:szCs w:val="24"/>
          <w:highlight w:val="yellow"/>
        </w:rPr>
        <w:t>rowid</w:t>
      </w:r>
      <w:r w:rsidRPr="00F43672">
        <w:rPr>
          <w:rFonts w:ascii="Times New Roman" w:hAnsi="Times New Roman" w:cs="Times New Roman"/>
          <w:sz w:val="24"/>
          <w:szCs w:val="24"/>
        </w:rPr>
        <w:t xml:space="preserve"> to uniquely identify a row. Internally, the rowid is a structure that holds information that the database needs </w:t>
      </w:r>
      <w:r w:rsidRPr="00922E96">
        <w:rPr>
          <w:rFonts w:ascii="Times New Roman" w:hAnsi="Times New Roman" w:cs="Times New Roman"/>
          <w:b/>
          <w:bCs/>
          <w:sz w:val="24"/>
          <w:szCs w:val="24"/>
        </w:rPr>
        <w:t>to access a row</w:t>
      </w:r>
      <w:r w:rsidRPr="00F43672">
        <w:rPr>
          <w:rFonts w:ascii="Times New Roman" w:hAnsi="Times New Roman" w:cs="Times New Roman"/>
          <w:sz w:val="24"/>
          <w:szCs w:val="24"/>
        </w:rPr>
        <w:t>. A rowid is not physically stored in the database, but is inferred from the file and block on which the data is stored.</w:t>
      </w:r>
    </w:p>
    <w:p w14:paraId="25D3E481" w14:textId="77777777" w:rsidR="00FA76D6" w:rsidRDefault="00FA76D6" w:rsidP="00FA76D6">
      <w:pPr>
        <w:spacing w:after="0" w:line="240" w:lineRule="auto"/>
        <w:jc w:val="both"/>
        <w:rPr>
          <w:rFonts w:ascii="Times New Roman" w:hAnsi="Times New Roman" w:cs="Times New Roman"/>
          <w:sz w:val="24"/>
          <w:szCs w:val="24"/>
        </w:rPr>
      </w:pPr>
    </w:p>
    <w:p w14:paraId="4CF1E255" w14:textId="77777777" w:rsidR="00FA76D6" w:rsidRDefault="00FA76D6" w:rsidP="00FA76D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526EB" wp14:editId="0B12F278">
            <wp:extent cx="4513478" cy="11405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id.PNG"/>
                    <pic:cNvPicPr/>
                  </pic:nvPicPr>
                  <pic:blipFill>
                    <a:blip r:embed="rId7">
                      <a:extLst>
                        <a:ext uri="{28A0092B-C50C-407E-A947-70E740481C1C}">
                          <a14:useLocalDpi xmlns:a14="http://schemas.microsoft.com/office/drawing/2010/main" val="0"/>
                        </a:ext>
                      </a:extLst>
                    </a:blip>
                    <a:stretch>
                      <a:fillRect/>
                    </a:stretch>
                  </pic:blipFill>
                  <pic:spPr>
                    <a:xfrm>
                      <a:off x="0" y="0"/>
                      <a:ext cx="4515831" cy="1141115"/>
                    </a:xfrm>
                    <a:prstGeom prst="rect">
                      <a:avLst/>
                    </a:prstGeom>
                  </pic:spPr>
                </pic:pic>
              </a:graphicData>
            </a:graphic>
          </wp:inline>
        </w:drawing>
      </w:r>
    </w:p>
    <w:p w14:paraId="7684BCEE" w14:textId="77777777" w:rsidR="00FA76D6" w:rsidRDefault="00FA76D6" w:rsidP="00FA76D6">
      <w:pPr>
        <w:spacing w:after="0" w:line="240" w:lineRule="auto"/>
        <w:jc w:val="both"/>
        <w:rPr>
          <w:rFonts w:ascii="Times New Roman" w:hAnsi="Times New Roman" w:cs="Times New Roman"/>
          <w:sz w:val="24"/>
          <w:szCs w:val="24"/>
        </w:rPr>
      </w:pPr>
    </w:p>
    <w:p w14:paraId="5D50DF6F" w14:textId="77777777" w:rsidR="00FA76D6" w:rsidRDefault="007306C4" w:rsidP="007306C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CAB0D" wp14:editId="426AFA2C">
            <wp:extent cx="3152633" cy="2688317"/>
            <wp:effectExtent l="0" t="0" r="0" b="0"/>
            <wp:docPr id="2" name="Kép 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JPG"/>
                    <pic:cNvPicPr/>
                  </pic:nvPicPr>
                  <pic:blipFill>
                    <a:blip r:embed="rId8">
                      <a:extLst>
                        <a:ext uri="{28A0092B-C50C-407E-A947-70E740481C1C}">
                          <a14:useLocalDpi xmlns:a14="http://schemas.microsoft.com/office/drawing/2010/main" val="0"/>
                        </a:ext>
                      </a:extLst>
                    </a:blip>
                    <a:stretch>
                      <a:fillRect/>
                    </a:stretch>
                  </pic:blipFill>
                  <pic:spPr>
                    <a:xfrm>
                      <a:off x="0" y="0"/>
                      <a:ext cx="3194717" cy="2724203"/>
                    </a:xfrm>
                    <a:prstGeom prst="rect">
                      <a:avLst/>
                    </a:prstGeom>
                  </pic:spPr>
                </pic:pic>
              </a:graphicData>
            </a:graphic>
          </wp:inline>
        </w:drawing>
      </w:r>
    </w:p>
    <w:p w14:paraId="0298919A" w14:textId="77777777" w:rsidR="007306C4" w:rsidRDefault="007306C4" w:rsidP="00FA76D6">
      <w:pPr>
        <w:spacing w:after="0" w:line="240" w:lineRule="auto"/>
        <w:jc w:val="both"/>
        <w:rPr>
          <w:rFonts w:ascii="Times New Roman" w:hAnsi="Times New Roman" w:cs="Times New Roman"/>
          <w:sz w:val="24"/>
          <w:szCs w:val="24"/>
        </w:rPr>
      </w:pPr>
    </w:p>
    <w:p w14:paraId="3216601E" w14:textId="77777777" w:rsidR="007306C4" w:rsidRPr="007306C4" w:rsidRDefault="007306C4" w:rsidP="00FA76D6">
      <w:pPr>
        <w:spacing w:after="0" w:line="240" w:lineRule="auto"/>
        <w:jc w:val="both"/>
        <w:rPr>
          <w:rFonts w:ascii="Times New Roman" w:hAnsi="Times New Roman" w:cs="Times New Roman"/>
          <w:sz w:val="24"/>
          <w:szCs w:val="24"/>
        </w:rPr>
      </w:pPr>
      <w:r w:rsidRPr="007306C4">
        <w:rPr>
          <w:rFonts w:ascii="Times New Roman" w:hAnsi="Times New Roman" w:cs="Times New Roman"/>
          <w:color w:val="222222"/>
          <w:sz w:val="24"/>
          <w:szCs w:val="24"/>
          <w:highlight w:val="yellow"/>
          <w:shd w:val="clear" w:color="auto" w:fill="FFFFFF"/>
        </w:rPr>
        <w:t>Row directory</w:t>
      </w:r>
      <w:r w:rsidRPr="007306C4">
        <w:rPr>
          <w:rFonts w:ascii="Times New Roman" w:hAnsi="Times New Roman" w:cs="Times New Roman"/>
          <w:color w:val="222222"/>
          <w:sz w:val="24"/>
          <w:szCs w:val="24"/>
          <w:shd w:val="clear" w:color="auto" w:fill="FFFFFF"/>
        </w:rPr>
        <w:t xml:space="preserve"> describes the location of rows in the data portion of the block. The database can place a row anywhere in the bottom of the block. The row address is recorded in one of the slots of the row directory vector. A </w:t>
      </w:r>
      <w:r w:rsidRPr="00D069E0">
        <w:rPr>
          <w:rFonts w:ascii="Times New Roman" w:hAnsi="Times New Roman" w:cs="Times New Roman"/>
          <w:color w:val="222222"/>
          <w:sz w:val="24"/>
          <w:szCs w:val="24"/>
          <w:highlight w:val="yellow"/>
          <w:shd w:val="clear" w:color="auto" w:fill="FFFFFF"/>
        </w:rPr>
        <w:t>rowid points</w:t>
      </w:r>
      <w:r w:rsidRPr="007306C4">
        <w:rPr>
          <w:rFonts w:ascii="Times New Roman" w:hAnsi="Times New Roman" w:cs="Times New Roman"/>
          <w:color w:val="222222"/>
          <w:sz w:val="24"/>
          <w:szCs w:val="24"/>
          <w:shd w:val="clear" w:color="auto" w:fill="FFFFFF"/>
        </w:rPr>
        <w:t xml:space="preserve"> </w:t>
      </w:r>
      <w:r w:rsidRPr="00D069E0">
        <w:rPr>
          <w:rFonts w:ascii="Times New Roman" w:hAnsi="Times New Roman" w:cs="Times New Roman"/>
          <w:color w:val="222222"/>
          <w:sz w:val="24"/>
          <w:szCs w:val="24"/>
          <w:highlight w:val="yellow"/>
          <w:shd w:val="clear" w:color="auto" w:fill="FFFFFF"/>
        </w:rPr>
        <w:t>to</w:t>
      </w:r>
      <w:r w:rsidRPr="007306C4">
        <w:rPr>
          <w:rFonts w:ascii="Times New Roman" w:hAnsi="Times New Roman" w:cs="Times New Roman"/>
          <w:color w:val="222222"/>
          <w:sz w:val="24"/>
          <w:szCs w:val="24"/>
          <w:shd w:val="clear" w:color="auto" w:fill="FFFFFF"/>
        </w:rPr>
        <w:t xml:space="preserve"> a specific file, block, and row number. The row number is </w:t>
      </w:r>
      <w:r w:rsidRPr="00D069E0">
        <w:rPr>
          <w:rFonts w:ascii="Times New Roman" w:hAnsi="Times New Roman" w:cs="Times New Roman"/>
          <w:color w:val="222222"/>
          <w:sz w:val="24"/>
          <w:szCs w:val="24"/>
          <w:highlight w:val="yellow"/>
          <w:shd w:val="clear" w:color="auto" w:fill="FFFFFF"/>
        </w:rPr>
        <w:t>an index</w:t>
      </w:r>
      <w:r w:rsidRPr="007306C4">
        <w:rPr>
          <w:rFonts w:ascii="Times New Roman" w:hAnsi="Times New Roman" w:cs="Times New Roman"/>
          <w:color w:val="222222"/>
          <w:sz w:val="24"/>
          <w:szCs w:val="24"/>
          <w:shd w:val="clear" w:color="auto" w:fill="FFFFFF"/>
        </w:rPr>
        <w:t xml:space="preserve"> into an entry </w:t>
      </w:r>
      <w:r w:rsidRPr="00D069E0">
        <w:rPr>
          <w:rFonts w:ascii="Times New Roman" w:hAnsi="Times New Roman" w:cs="Times New Roman"/>
          <w:color w:val="222222"/>
          <w:sz w:val="24"/>
          <w:szCs w:val="24"/>
          <w:highlight w:val="yellow"/>
          <w:shd w:val="clear" w:color="auto" w:fill="FFFFFF"/>
        </w:rPr>
        <w:t>in the row directory</w:t>
      </w:r>
      <w:r w:rsidRPr="007306C4">
        <w:rPr>
          <w:rFonts w:ascii="Times New Roman" w:hAnsi="Times New Roman" w:cs="Times New Roman"/>
          <w:color w:val="222222"/>
          <w:sz w:val="24"/>
          <w:szCs w:val="24"/>
          <w:shd w:val="clear" w:color="auto" w:fill="FFFFFF"/>
        </w:rPr>
        <w:t xml:space="preserve">. The </w:t>
      </w:r>
      <w:r w:rsidRPr="007306C4">
        <w:rPr>
          <w:rFonts w:ascii="Times New Roman" w:hAnsi="Times New Roman" w:cs="Times New Roman"/>
          <w:b/>
          <w:bCs/>
          <w:color w:val="222222"/>
          <w:sz w:val="24"/>
          <w:szCs w:val="24"/>
          <w:shd w:val="clear" w:color="auto" w:fill="FFFFFF"/>
        </w:rPr>
        <w:t>row directory entry contains a pointer</w:t>
      </w:r>
      <w:r w:rsidRPr="007306C4">
        <w:rPr>
          <w:rFonts w:ascii="Times New Roman" w:hAnsi="Times New Roman" w:cs="Times New Roman"/>
          <w:color w:val="222222"/>
          <w:sz w:val="24"/>
          <w:szCs w:val="24"/>
          <w:shd w:val="clear" w:color="auto" w:fill="FFFFFF"/>
        </w:rPr>
        <w:t xml:space="preserve"> </w:t>
      </w:r>
      <w:r w:rsidRPr="007306C4">
        <w:rPr>
          <w:rFonts w:ascii="Times New Roman" w:hAnsi="Times New Roman" w:cs="Times New Roman"/>
          <w:b/>
          <w:bCs/>
          <w:color w:val="222222"/>
          <w:sz w:val="24"/>
          <w:szCs w:val="24"/>
          <w:shd w:val="clear" w:color="auto" w:fill="FFFFFF"/>
        </w:rPr>
        <w:t>to</w:t>
      </w:r>
      <w:r w:rsidRPr="007306C4">
        <w:rPr>
          <w:rFonts w:ascii="Times New Roman" w:hAnsi="Times New Roman" w:cs="Times New Roman"/>
          <w:color w:val="222222"/>
          <w:sz w:val="24"/>
          <w:szCs w:val="24"/>
          <w:shd w:val="clear" w:color="auto" w:fill="FFFFFF"/>
        </w:rPr>
        <w:t xml:space="preserve"> the location of </w:t>
      </w:r>
      <w:r w:rsidRPr="007306C4">
        <w:rPr>
          <w:rFonts w:ascii="Times New Roman" w:hAnsi="Times New Roman" w:cs="Times New Roman"/>
          <w:b/>
          <w:bCs/>
          <w:color w:val="222222"/>
          <w:sz w:val="24"/>
          <w:szCs w:val="24"/>
          <w:shd w:val="clear" w:color="auto" w:fill="FFFFFF"/>
        </w:rPr>
        <w:t>the row</w:t>
      </w:r>
      <w:r w:rsidRPr="007306C4">
        <w:rPr>
          <w:rFonts w:ascii="Times New Roman" w:hAnsi="Times New Roman" w:cs="Times New Roman"/>
          <w:color w:val="222222"/>
          <w:sz w:val="24"/>
          <w:szCs w:val="24"/>
          <w:shd w:val="clear" w:color="auto" w:fill="FFFFFF"/>
        </w:rPr>
        <w:t xml:space="preserve"> on the data block. </w:t>
      </w:r>
      <w:r w:rsidRPr="007F0F1D">
        <w:rPr>
          <w:rFonts w:ascii="Times New Roman" w:hAnsi="Times New Roman" w:cs="Times New Roman"/>
          <w:color w:val="222222"/>
          <w:sz w:val="24"/>
          <w:szCs w:val="24"/>
          <w:highlight w:val="yellow"/>
          <w:shd w:val="clear" w:color="auto" w:fill="FFFFFF"/>
        </w:rPr>
        <w:t>If the database moves a row within a block</w:t>
      </w:r>
      <w:r w:rsidRPr="007306C4">
        <w:rPr>
          <w:rFonts w:ascii="Times New Roman" w:hAnsi="Times New Roman" w:cs="Times New Roman"/>
          <w:color w:val="222222"/>
          <w:sz w:val="24"/>
          <w:szCs w:val="24"/>
          <w:shd w:val="clear" w:color="auto" w:fill="FFFFFF"/>
        </w:rPr>
        <w:t xml:space="preserve">, then the database updates the row directory entry to modify the pointer. The </w:t>
      </w:r>
      <w:r w:rsidRPr="007F0F1D">
        <w:rPr>
          <w:rFonts w:ascii="Times New Roman" w:hAnsi="Times New Roman" w:cs="Times New Roman"/>
          <w:color w:val="222222"/>
          <w:sz w:val="24"/>
          <w:szCs w:val="24"/>
          <w:highlight w:val="yellow"/>
          <w:shd w:val="clear" w:color="auto" w:fill="FFFFFF"/>
        </w:rPr>
        <w:t>rowid stays constant</w:t>
      </w:r>
      <w:r w:rsidRPr="007306C4">
        <w:rPr>
          <w:rFonts w:ascii="Times New Roman" w:hAnsi="Times New Roman" w:cs="Times New Roman"/>
          <w:color w:val="222222"/>
          <w:sz w:val="24"/>
          <w:szCs w:val="24"/>
          <w:shd w:val="clear" w:color="auto" w:fill="FFFFFF"/>
        </w:rPr>
        <w:t>.</w:t>
      </w:r>
    </w:p>
    <w:p w14:paraId="1F7227F5" w14:textId="77777777" w:rsidR="007306C4" w:rsidRDefault="007306C4" w:rsidP="00FA76D6">
      <w:pPr>
        <w:spacing w:after="0" w:line="240" w:lineRule="auto"/>
        <w:jc w:val="both"/>
        <w:rPr>
          <w:rFonts w:ascii="Times New Roman" w:hAnsi="Times New Roman" w:cs="Times New Roman"/>
          <w:sz w:val="24"/>
          <w:szCs w:val="24"/>
        </w:rPr>
      </w:pPr>
    </w:p>
    <w:p w14:paraId="7973B04D" w14:textId="77777777" w:rsidR="00FA76D6" w:rsidRPr="00C33DE5" w:rsidRDefault="00FA76D6" w:rsidP="00FA76D6">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A single data segment in a database stores the data for one user object. There are different types of segments. Examples of user segments include:</w:t>
      </w:r>
    </w:p>
    <w:p w14:paraId="663F730E" w14:textId="77777777" w:rsidR="00FA76D6" w:rsidRDefault="00FA76D6" w:rsidP="00FA76D6">
      <w:pPr>
        <w:spacing w:after="0" w:line="240" w:lineRule="auto"/>
        <w:jc w:val="both"/>
        <w:rPr>
          <w:rFonts w:ascii="Times New Roman" w:hAnsi="Times New Roman" w:cs="Times New Roman"/>
          <w:sz w:val="24"/>
          <w:szCs w:val="24"/>
        </w:rPr>
      </w:pPr>
      <w:r w:rsidRPr="002F0FD4">
        <w:rPr>
          <w:rFonts w:ascii="Times New Roman" w:hAnsi="Times New Roman" w:cs="Times New Roman"/>
          <w:b/>
          <w:sz w:val="24"/>
          <w:szCs w:val="24"/>
        </w:rPr>
        <w:t>Table, table partition, table cluster</w:t>
      </w:r>
      <w:r>
        <w:rPr>
          <w:rFonts w:ascii="Times New Roman" w:hAnsi="Times New Roman" w:cs="Times New Roman"/>
          <w:sz w:val="24"/>
          <w:szCs w:val="24"/>
        </w:rPr>
        <w:t xml:space="preserve">, </w:t>
      </w:r>
      <w:r w:rsidRPr="00C33DE5">
        <w:rPr>
          <w:rFonts w:ascii="Times New Roman" w:hAnsi="Times New Roman" w:cs="Times New Roman"/>
          <w:sz w:val="24"/>
          <w:szCs w:val="24"/>
        </w:rPr>
        <w:t>LOB or LOB partition</w:t>
      </w:r>
      <w:r w:rsidRPr="002F0FD4">
        <w:rPr>
          <w:rFonts w:ascii="Times New Roman" w:hAnsi="Times New Roman" w:cs="Times New Roman"/>
          <w:b/>
          <w:sz w:val="24"/>
          <w:szCs w:val="24"/>
        </w:rPr>
        <w:t>, Index</w:t>
      </w:r>
      <w:r w:rsidRPr="00C33DE5">
        <w:rPr>
          <w:rFonts w:ascii="Times New Roman" w:hAnsi="Times New Roman" w:cs="Times New Roman"/>
          <w:sz w:val="24"/>
          <w:szCs w:val="24"/>
        </w:rPr>
        <w:t xml:space="preserve"> or </w:t>
      </w:r>
      <w:r w:rsidRPr="002F0FD4">
        <w:rPr>
          <w:rFonts w:ascii="Times New Roman" w:hAnsi="Times New Roman" w:cs="Times New Roman"/>
          <w:b/>
          <w:sz w:val="24"/>
          <w:szCs w:val="24"/>
        </w:rPr>
        <w:t>index partition</w:t>
      </w:r>
      <w:r>
        <w:rPr>
          <w:rFonts w:ascii="Times New Roman" w:hAnsi="Times New Roman" w:cs="Times New Roman"/>
          <w:sz w:val="24"/>
          <w:szCs w:val="24"/>
        </w:rPr>
        <w:t>.</w:t>
      </w:r>
    </w:p>
    <w:p w14:paraId="6BA9485D" w14:textId="77777777" w:rsidR="00BB59F2" w:rsidRDefault="00BB59F2" w:rsidP="0002725A">
      <w:pPr>
        <w:spacing w:after="0" w:line="240" w:lineRule="auto"/>
        <w:jc w:val="both"/>
        <w:rPr>
          <w:rFonts w:ascii="Times New Roman" w:hAnsi="Times New Roman" w:cs="Times New Roman"/>
          <w:sz w:val="24"/>
          <w:szCs w:val="24"/>
        </w:rPr>
      </w:pPr>
    </w:p>
    <w:p w14:paraId="6178DB0A" w14:textId="49511E02" w:rsidR="006708F7" w:rsidRPr="006708F7" w:rsidRDefault="006708F7" w:rsidP="00BB59F2">
      <w:pPr>
        <w:spacing w:after="0" w:line="240" w:lineRule="auto"/>
        <w:jc w:val="both"/>
        <w:rPr>
          <w:rFonts w:ascii="Times New Roman" w:hAnsi="Times New Roman" w:cs="Times New Roman"/>
          <w:b/>
          <w:bCs/>
          <w:sz w:val="24"/>
          <w:szCs w:val="24"/>
        </w:rPr>
      </w:pPr>
      <w:r w:rsidRPr="006708F7">
        <w:rPr>
          <w:rFonts w:ascii="Times New Roman" w:hAnsi="Times New Roman" w:cs="Times New Roman"/>
          <w:b/>
          <w:bCs/>
          <w:sz w:val="24"/>
          <w:szCs w:val="24"/>
          <w:highlight w:val="yellow"/>
        </w:rPr>
        <w:t>Hash Cluster</w:t>
      </w:r>
    </w:p>
    <w:p w14:paraId="1D2605C1" w14:textId="4CD6A4B0" w:rsidR="00BB59F2" w:rsidRPr="00472C12" w:rsidRDefault="00BB59F2" w:rsidP="00BB59F2">
      <w:pPr>
        <w:spacing w:after="0" w:line="240" w:lineRule="auto"/>
        <w:jc w:val="both"/>
        <w:rPr>
          <w:rFonts w:ascii="Times New Roman" w:hAnsi="Times New Roman" w:cs="Times New Roman"/>
          <w:sz w:val="24"/>
          <w:szCs w:val="24"/>
        </w:rPr>
      </w:pPr>
      <w:r w:rsidRPr="002E065A">
        <w:rPr>
          <w:rFonts w:ascii="Times New Roman" w:hAnsi="Times New Roman" w:cs="Times New Roman"/>
          <w:sz w:val="24"/>
          <w:szCs w:val="24"/>
        </w:rPr>
        <w:t xml:space="preserve">To find or store a row in a hash cluster, Oracle Database applies the hash function to the cluster key value of the row. </w:t>
      </w:r>
      <w:r w:rsidRPr="00FA3673">
        <w:rPr>
          <w:rFonts w:ascii="Times New Roman" w:hAnsi="Times New Roman" w:cs="Times New Roman"/>
          <w:b/>
          <w:sz w:val="24"/>
          <w:szCs w:val="24"/>
        </w:rPr>
        <w:t>The resulting hash value corresponds to a data block</w:t>
      </w:r>
      <w:r w:rsidRPr="002E065A">
        <w:rPr>
          <w:rFonts w:ascii="Times New Roman" w:hAnsi="Times New Roman" w:cs="Times New Roman"/>
          <w:sz w:val="24"/>
          <w:szCs w:val="24"/>
        </w:rPr>
        <w:t xml:space="preserve"> in the cluster, which the database reads or writes on behalf of the issued statement.</w:t>
      </w:r>
    </w:p>
    <w:p w14:paraId="29F5FDFF" w14:textId="19178D40" w:rsidR="00FB2AD8" w:rsidRPr="00FB2AD8" w:rsidRDefault="00FB2AD8" w:rsidP="0002725A">
      <w:pPr>
        <w:spacing w:after="0" w:line="240" w:lineRule="auto"/>
        <w:jc w:val="both"/>
        <w:rPr>
          <w:rFonts w:ascii="Times New Roman" w:hAnsi="Times New Roman" w:cs="Times New Roman"/>
          <w:sz w:val="24"/>
          <w:szCs w:val="24"/>
        </w:rPr>
      </w:pPr>
      <w:r w:rsidRPr="00FB2AD8">
        <w:rPr>
          <w:rFonts w:ascii="Times New Roman" w:hAnsi="Times New Roman" w:cs="Times New Roman"/>
          <w:sz w:val="24"/>
          <w:szCs w:val="24"/>
        </w:rPr>
        <w:t xml:space="preserve">Hashing multiple input values to the same output value is called a </w:t>
      </w:r>
      <w:r w:rsidRPr="00FB2AD8">
        <w:rPr>
          <w:rFonts w:ascii="Times New Roman" w:hAnsi="Times New Roman" w:cs="Times New Roman"/>
          <w:b/>
          <w:bCs/>
          <w:sz w:val="24"/>
          <w:szCs w:val="24"/>
          <w:highlight w:val="yellow"/>
        </w:rPr>
        <w:t>hash collision</w:t>
      </w:r>
      <w:r w:rsidRPr="00FB2AD8">
        <w:rPr>
          <w:rFonts w:ascii="Times New Roman" w:hAnsi="Times New Roman" w:cs="Times New Roman"/>
          <w:sz w:val="24"/>
          <w:szCs w:val="24"/>
        </w:rPr>
        <w:t xml:space="preserve">. </w:t>
      </w:r>
      <w:r w:rsidRPr="00FB2AD8">
        <w:rPr>
          <w:rFonts w:ascii="Times New Roman" w:hAnsi="Times New Roman" w:cs="Times New Roman"/>
          <w:color w:val="222222"/>
          <w:sz w:val="24"/>
          <w:szCs w:val="24"/>
          <w:shd w:val="clear" w:color="auto" w:fill="FFFFFF"/>
        </w:rPr>
        <w:t xml:space="preserve">The database links block 100 to a new </w:t>
      </w:r>
      <w:r w:rsidRPr="00FB2AD8">
        <w:rPr>
          <w:rFonts w:ascii="Times New Roman" w:hAnsi="Times New Roman" w:cs="Times New Roman"/>
          <w:color w:val="222222"/>
          <w:sz w:val="24"/>
          <w:szCs w:val="24"/>
          <w:highlight w:val="yellow"/>
          <w:shd w:val="clear" w:color="auto" w:fill="FFFFFF"/>
        </w:rPr>
        <w:t>overflow block</w:t>
      </w:r>
      <w:r w:rsidRPr="00FB2AD8">
        <w:rPr>
          <w:rFonts w:ascii="Times New Roman" w:hAnsi="Times New Roman" w:cs="Times New Roman"/>
          <w:color w:val="222222"/>
          <w:sz w:val="24"/>
          <w:szCs w:val="24"/>
          <w:shd w:val="clear" w:color="auto" w:fill="FFFFFF"/>
        </w:rPr>
        <w:t>, say block 200, and stores the inserted rows in the new block.</w:t>
      </w:r>
    </w:p>
    <w:p w14:paraId="69249627" w14:textId="77777777" w:rsidR="00FB2AD8" w:rsidRDefault="00FB2AD8" w:rsidP="0002725A">
      <w:pPr>
        <w:spacing w:after="0" w:line="240" w:lineRule="auto"/>
        <w:jc w:val="both"/>
        <w:rPr>
          <w:rFonts w:ascii="Times New Roman" w:hAnsi="Times New Roman" w:cs="Times New Roman"/>
          <w:sz w:val="24"/>
          <w:szCs w:val="24"/>
        </w:rPr>
      </w:pPr>
    </w:p>
    <w:p w14:paraId="25960EA2" w14:textId="376E3744" w:rsidR="00FB2AD8" w:rsidRDefault="00FB2AD8" w:rsidP="0002725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4B07F1" wp14:editId="7513F5CD">
            <wp:extent cx="6191885" cy="445325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9">
                      <a:extLst>
                        <a:ext uri="{28A0092B-C50C-407E-A947-70E740481C1C}">
                          <a14:useLocalDpi xmlns:a14="http://schemas.microsoft.com/office/drawing/2010/main" val="0"/>
                        </a:ext>
                      </a:extLst>
                    </a:blip>
                    <a:stretch>
                      <a:fillRect/>
                    </a:stretch>
                  </pic:blipFill>
                  <pic:spPr>
                    <a:xfrm>
                      <a:off x="0" y="0"/>
                      <a:ext cx="6191885" cy="4453255"/>
                    </a:xfrm>
                    <a:prstGeom prst="rect">
                      <a:avLst/>
                    </a:prstGeom>
                  </pic:spPr>
                </pic:pic>
              </a:graphicData>
            </a:graphic>
          </wp:inline>
        </w:drawing>
      </w:r>
    </w:p>
    <w:p w14:paraId="622C4CAA" w14:textId="77777777" w:rsidR="00FB2AD8" w:rsidRDefault="00FB2AD8" w:rsidP="0002725A">
      <w:pPr>
        <w:spacing w:after="0" w:line="240" w:lineRule="auto"/>
        <w:jc w:val="both"/>
        <w:rPr>
          <w:rFonts w:ascii="Times New Roman" w:hAnsi="Times New Roman" w:cs="Times New Roman"/>
          <w:sz w:val="24"/>
          <w:szCs w:val="24"/>
        </w:rPr>
      </w:pPr>
    </w:p>
    <w:p w14:paraId="39E2D59C" w14:textId="77777777" w:rsidR="00BB59F2" w:rsidRPr="00472C12" w:rsidRDefault="00BB59F2" w:rsidP="0002725A">
      <w:pPr>
        <w:spacing w:after="0" w:line="240" w:lineRule="auto"/>
        <w:jc w:val="both"/>
        <w:rPr>
          <w:rFonts w:ascii="Times New Roman" w:hAnsi="Times New Roman" w:cs="Times New Roman"/>
          <w:sz w:val="24"/>
          <w:szCs w:val="24"/>
        </w:rPr>
      </w:pPr>
    </w:p>
    <w:p w14:paraId="4E299EBB" w14:textId="77777777" w:rsidR="00BB59F2" w:rsidRDefault="00BB59F2" w:rsidP="00BB59F2">
      <w:pPr>
        <w:spacing w:after="0" w:line="240" w:lineRule="auto"/>
        <w:jc w:val="both"/>
        <w:rPr>
          <w:rFonts w:ascii="Times New Roman" w:hAnsi="Times New Roman" w:cs="Times New Roman"/>
          <w:sz w:val="24"/>
          <w:szCs w:val="24"/>
        </w:rPr>
      </w:pPr>
      <w:r w:rsidRPr="0062150B">
        <w:rPr>
          <w:rFonts w:ascii="Times New Roman" w:hAnsi="Times New Roman" w:cs="Times New Roman"/>
          <w:sz w:val="24"/>
          <w:szCs w:val="24"/>
        </w:rPr>
        <w:t xml:space="preserve">An </w:t>
      </w:r>
      <w:r w:rsidRPr="009765F9">
        <w:rPr>
          <w:rFonts w:ascii="Times New Roman" w:hAnsi="Times New Roman" w:cs="Times New Roman"/>
          <w:b/>
          <w:sz w:val="24"/>
          <w:szCs w:val="24"/>
          <w:highlight w:val="yellow"/>
        </w:rPr>
        <w:t>index</w:t>
      </w:r>
      <w:r w:rsidRPr="0062150B">
        <w:rPr>
          <w:rFonts w:ascii="Times New Roman" w:hAnsi="Times New Roman" w:cs="Times New Roman"/>
          <w:sz w:val="24"/>
          <w:szCs w:val="24"/>
        </w:rPr>
        <w:t xml:space="preserve"> is an optional structure, associated with a table or table cluster, that can sometimes speed data access. By creating an index on one or more columns of a table, you gain the ability in some cases to retrieve a small set of randomly distributed rows from the table. Indexes are one of many means of </w:t>
      </w:r>
      <w:r w:rsidRPr="004C5A81">
        <w:rPr>
          <w:rFonts w:ascii="Times New Roman" w:hAnsi="Times New Roman" w:cs="Times New Roman"/>
          <w:sz w:val="24"/>
          <w:szCs w:val="24"/>
          <w:highlight w:val="yellow"/>
        </w:rPr>
        <w:t>reducing disk I/O</w:t>
      </w:r>
      <w:r w:rsidRPr="0062150B">
        <w:rPr>
          <w:rFonts w:ascii="Times New Roman" w:hAnsi="Times New Roman" w:cs="Times New Roman"/>
          <w:sz w:val="24"/>
          <w:szCs w:val="24"/>
        </w:rPr>
        <w:t>.</w:t>
      </w:r>
    </w:p>
    <w:p w14:paraId="2DBB5CB4" w14:textId="77777777" w:rsidR="00BB59F2" w:rsidRDefault="00BB59F2" w:rsidP="00BB59F2">
      <w:pPr>
        <w:spacing w:after="0" w:line="240" w:lineRule="auto"/>
        <w:jc w:val="both"/>
        <w:rPr>
          <w:rFonts w:ascii="Times New Roman" w:hAnsi="Times New Roman" w:cs="Times New Roman"/>
          <w:sz w:val="24"/>
          <w:szCs w:val="24"/>
        </w:rPr>
      </w:pPr>
    </w:p>
    <w:p w14:paraId="07E02708" w14:textId="77777777"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981BBC">
        <w:rPr>
          <w:rFonts w:ascii="Times New Roman" w:hAnsi="Times New Roman" w:cs="Times New Roman"/>
          <w:sz w:val="24"/>
          <w:szCs w:val="24"/>
          <w:highlight w:val="yellow"/>
        </w:rPr>
        <w:t>key is a set of columns or expressions</w:t>
      </w:r>
      <w:r w:rsidRPr="00D372FB">
        <w:rPr>
          <w:rFonts w:ascii="Times New Roman" w:hAnsi="Times New Roman" w:cs="Times New Roman"/>
          <w:sz w:val="24"/>
          <w:szCs w:val="24"/>
        </w:rPr>
        <w:t xml:space="preserve"> on which you can build an index. Although the terms are often used interchangeably, indexes and keys are different. Indexes are structures stored in the database that users manage using SQL statements. Keys are strictly a logical concept.</w:t>
      </w:r>
    </w:p>
    <w:p w14:paraId="3D4615E1" w14:textId="77777777" w:rsidR="00BB59F2" w:rsidRDefault="00BB59F2" w:rsidP="00BB59F2">
      <w:pPr>
        <w:spacing w:after="0" w:line="240" w:lineRule="auto"/>
        <w:jc w:val="both"/>
        <w:rPr>
          <w:rFonts w:ascii="Times New Roman" w:hAnsi="Times New Roman" w:cs="Times New Roman"/>
          <w:sz w:val="24"/>
          <w:szCs w:val="24"/>
        </w:rPr>
      </w:pPr>
    </w:p>
    <w:p w14:paraId="44C22684" w14:textId="77777777"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w:t>
      </w:r>
      <w:r w:rsidRPr="00617B98">
        <w:rPr>
          <w:rFonts w:ascii="Times New Roman" w:hAnsi="Times New Roman" w:cs="Times New Roman"/>
          <w:b/>
          <w:bCs/>
          <w:sz w:val="24"/>
          <w:szCs w:val="24"/>
          <w:highlight w:val="yellow"/>
        </w:rPr>
        <w:t>composite index</w:t>
      </w:r>
      <w:r w:rsidRPr="00D372FB">
        <w:rPr>
          <w:rFonts w:ascii="Times New Roman" w:hAnsi="Times New Roman" w:cs="Times New Roman"/>
          <w:sz w:val="24"/>
          <w:szCs w:val="24"/>
        </w:rPr>
        <w:t xml:space="preserve">, also called a </w:t>
      </w:r>
      <w:r w:rsidRPr="00981BBC">
        <w:rPr>
          <w:rFonts w:ascii="Times New Roman" w:hAnsi="Times New Roman" w:cs="Times New Roman"/>
          <w:sz w:val="24"/>
          <w:szCs w:val="24"/>
          <w:highlight w:val="yellow"/>
        </w:rPr>
        <w:t>concatenated index</w:t>
      </w:r>
      <w:r w:rsidRPr="00D372FB">
        <w:rPr>
          <w:rFonts w:ascii="Times New Roman" w:hAnsi="Times New Roman" w:cs="Times New Roman"/>
          <w:sz w:val="24"/>
          <w:szCs w:val="24"/>
        </w:rPr>
        <w:t xml:space="preserve">, is an </w:t>
      </w:r>
      <w:r w:rsidRPr="00981BBC">
        <w:rPr>
          <w:rFonts w:ascii="Times New Roman" w:hAnsi="Times New Roman" w:cs="Times New Roman"/>
          <w:sz w:val="24"/>
          <w:szCs w:val="24"/>
          <w:highlight w:val="yellow"/>
        </w:rPr>
        <w:t>index on multiple columns</w:t>
      </w:r>
      <w:r w:rsidRPr="00D372FB">
        <w:rPr>
          <w:rFonts w:ascii="Times New Roman" w:hAnsi="Times New Roman" w:cs="Times New Roman"/>
          <w:sz w:val="24"/>
          <w:szCs w:val="24"/>
        </w:rPr>
        <w:t xml:space="preserve"> in a table.</w:t>
      </w:r>
    </w:p>
    <w:p w14:paraId="674C5E42" w14:textId="77777777" w:rsidR="00BB59F2" w:rsidRDefault="00BB59F2" w:rsidP="00BB59F2">
      <w:pPr>
        <w:spacing w:after="0" w:line="240" w:lineRule="auto"/>
        <w:jc w:val="both"/>
        <w:rPr>
          <w:rFonts w:ascii="Times New Roman" w:hAnsi="Times New Roman" w:cs="Times New Roman"/>
          <w:sz w:val="24"/>
          <w:szCs w:val="24"/>
        </w:rPr>
      </w:pPr>
    </w:p>
    <w:p w14:paraId="77C8EEAD" w14:textId="76A3FF92" w:rsidR="00BB59F2" w:rsidRDefault="00BB59F2" w:rsidP="00BB59F2">
      <w:pPr>
        <w:spacing w:after="0" w:line="240" w:lineRule="auto"/>
        <w:jc w:val="both"/>
        <w:rPr>
          <w:rFonts w:ascii="Times New Roman" w:hAnsi="Times New Roman" w:cs="Times New Roman"/>
          <w:sz w:val="24"/>
          <w:szCs w:val="24"/>
        </w:rPr>
      </w:pPr>
      <w:r w:rsidRPr="00D372FB">
        <w:rPr>
          <w:rFonts w:ascii="Times New Roman" w:hAnsi="Times New Roman" w:cs="Times New Roman"/>
          <w:sz w:val="24"/>
          <w:szCs w:val="24"/>
        </w:rPr>
        <w:t xml:space="preserve">A B-tree index has two types of blocks: </w:t>
      </w:r>
      <w:r w:rsidRPr="00617B98">
        <w:rPr>
          <w:rFonts w:ascii="Times New Roman" w:hAnsi="Times New Roman" w:cs="Times New Roman"/>
          <w:b/>
          <w:bCs/>
          <w:sz w:val="24"/>
          <w:szCs w:val="24"/>
        </w:rPr>
        <w:t>branch blocks</w:t>
      </w:r>
      <w:r w:rsidRPr="00D372FB">
        <w:rPr>
          <w:rFonts w:ascii="Times New Roman" w:hAnsi="Times New Roman" w:cs="Times New Roman"/>
          <w:sz w:val="24"/>
          <w:szCs w:val="24"/>
        </w:rPr>
        <w:t xml:space="preserve"> for searching and </w:t>
      </w:r>
      <w:r w:rsidRPr="00617B98">
        <w:rPr>
          <w:rFonts w:ascii="Times New Roman" w:hAnsi="Times New Roman" w:cs="Times New Roman"/>
          <w:b/>
          <w:bCs/>
          <w:sz w:val="24"/>
          <w:szCs w:val="24"/>
        </w:rPr>
        <w:t>leaf blocks</w:t>
      </w:r>
      <w:r w:rsidRPr="00D372FB">
        <w:rPr>
          <w:rFonts w:ascii="Times New Roman" w:hAnsi="Times New Roman" w:cs="Times New Roman"/>
          <w:sz w:val="24"/>
          <w:szCs w:val="24"/>
        </w:rPr>
        <w:t xml:space="preserve"> that store values. The upper-level branch blocks of a B-tree index contain index data that points to lower-level index blocks.</w:t>
      </w:r>
    </w:p>
    <w:p w14:paraId="0C906AB2" w14:textId="1B59DC73" w:rsidR="00A26373" w:rsidRDefault="00A26373" w:rsidP="00BB59F2">
      <w:pPr>
        <w:spacing w:after="0" w:line="240" w:lineRule="auto"/>
        <w:jc w:val="both"/>
        <w:rPr>
          <w:rFonts w:ascii="Times New Roman" w:hAnsi="Times New Roman" w:cs="Times New Roman"/>
          <w:sz w:val="24"/>
          <w:szCs w:val="24"/>
        </w:rPr>
      </w:pPr>
    </w:p>
    <w:p w14:paraId="616ADA94" w14:textId="07B4DD9D" w:rsidR="00A26373" w:rsidRPr="00A26373" w:rsidRDefault="00A26373" w:rsidP="00BB59F2">
      <w:pPr>
        <w:spacing w:after="0" w:line="240" w:lineRule="auto"/>
        <w:jc w:val="both"/>
        <w:rPr>
          <w:rFonts w:ascii="Times New Roman" w:hAnsi="Times New Roman" w:cs="Times New Roman"/>
          <w:sz w:val="24"/>
          <w:szCs w:val="24"/>
          <w:shd w:val="clear" w:color="auto" w:fill="FFFFFF"/>
        </w:rPr>
      </w:pPr>
      <w:r w:rsidRPr="00A26373">
        <w:rPr>
          <w:rFonts w:ascii="Times New Roman" w:hAnsi="Times New Roman" w:cs="Times New Roman"/>
          <w:sz w:val="24"/>
          <w:szCs w:val="24"/>
          <w:shd w:val="clear" w:color="auto" w:fill="FFFFFF"/>
        </w:rPr>
        <w:t xml:space="preserve">Indexes can be </w:t>
      </w:r>
      <w:r w:rsidRPr="00A26373">
        <w:rPr>
          <w:rFonts w:ascii="Times New Roman" w:hAnsi="Times New Roman" w:cs="Times New Roman"/>
          <w:b/>
          <w:bCs/>
          <w:sz w:val="24"/>
          <w:szCs w:val="24"/>
          <w:highlight w:val="yellow"/>
          <w:shd w:val="clear" w:color="auto" w:fill="FFFFFF"/>
        </w:rPr>
        <w:t>unique</w:t>
      </w:r>
      <w:r w:rsidRPr="00A26373">
        <w:rPr>
          <w:rFonts w:ascii="Times New Roman" w:hAnsi="Times New Roman" w:cs="Times New Roman"/>
          <w:sz w:val="24"/>
          <w:szCs w:val="24"/>
          <w:shd w:val="clear" w:color="auto" w:fill="FFFFFF"/>
        </w:rPr>
        <w:t xml:space="preserve"> or </w:t>
      </w:r>
      <w:r w:rsidRPr="00A26373">
        <w:rPr>
          <w:rFonts w:ascii="Times New Roman" w:hAnsi="Times New Roman" w:cs="Times New Roman"/>
          <w:b/>
          <w:bCs/>
          <w:sz w:val="24"/>
          <w:szCs w:val="24"/>
          <w:highlight w:val="yellow"/>
          <w:shd w:val="clear" w:color="auto" w:fill="FFFFFF"/>
        </w:rPr>
        <w:t>nonunique</w:t>
      </w:r>
      <w:r w:rsidRPr="00A26373">
        <w:rPr>
          <w:rFonts w:ascii="Times New Roman" w:hAnsi="Times New Roman" w:cs="Times New Roman"/>
          <w:sz w:val="24"/>
          <w:szCs w:val="24"/>
          <w:shd w:val="clear" w:color="auto" w:fill="FFFFFF"/>
        </w:rPr>
        <w:t xml:space="preserve">. Unique indexes guarantee that no two rows of a table have duplicate values in the key column or columns. Nonunique indexes permit duplicates values in the indexed column or columns. Oracle Database does not index table </w:t>
      </w:r>
      <w:r w:rsidRPr="00A26373">
        <w:rPr>
          <w:rFonts w:ascii="Times New Roman" w:hAnsi="Times New Roman" w:cs="Times New Roman"/>
          <w:b/>
          <w:bCs/>
          <w:sz w:val="24"/>
          <w:szCs w:val="24"/>
          <w:shd w:val="clear" w:color="auto" w:fill="FFFFFF"/>
        </w:rPr>
        <w:t>rows in which</w:t>
      </w:r>
      <w:r w:rsidRPr="00A26373">
        <w:rPr>
          <w:rFonts w:ascii="Times New Roman" w:hAnsi="Times New Roman" w:cs="Times New Roman"/>
          <w:sz w:val="24"/>
          <w:szCs w:val="24"/>
          <w:shd w:val="clear" w:color="auto" w:fill="FFFFFF"/>
        </w:rPr>
        <w:t xml:space="preserve"> </w:t>
      </w:r>
      <w:r w:rsidRPr="00A26373">
        <w:rPr>
          <w:rFonts w:ascii="Times New Roman" w:hAnsi="Times New Roman" w:cs="Times New Roman"/>
          <w:b/>
          <w:bCs/>
          <w:sz w:val="24"/>
          <w:szCs w:val="24"/>
          <w:shd w:val="clear" w:color="auto" w:fill="FFFFFF"/>
        </w:rPr>
        <w:t xml:space="preserve">all key columns are </w:t>
      </w:r>
      <w:hyperlink r:id="rId10" w:anchor="GUID-8854502F-2B8F-4ABC-98FA-BBFC3695A964" w:history="1">
        <w:r w:rsidRPr="00A26373">
          <w:rPr>
            <w:rStyle w:val="xrefglossterm"/>
            <w:rFonts w:ascii="Times New Roman" w:hAnsi="Times New Roman" w:cs="Times New Roman"/>
            <w:b/>
            <w:bCs/>
            <w:sz w:val="24"/>
            <w:szCs w:val="24"/>
            <w:shd w:val="clear" w:color="auto" w:fill="FFFFFF"/>
          </w:rPr>
          <w:t>null</w:t>
        </w:r>
      </w:hyperlink>
      <w:r w:rsidRPr="00A26373">
        <w:rPr>
          <w:rFonts w:ascii="Times New Roman" w:hAnsi="Times New Roman" w:cs="Times New Roman"/>
          <w:sz w:val="24"/>
          <w:szCs w:val="24"/>
          <w:shd w:val="clear" w:color="auto" w:fill="FFFFFF"/>
        </w:rPr>
        <w:t>, except for bitmap indexes or when the cluster key column value is null.</w:t>
      </w:r>
    </w:p>
    <w:p w14:paraId="5E6A5923" w14:textId="30EA84C8" w:rsidR="00A26373" w:rsidRPr="00A26373" w:rsidRDefault="00A26373" w:rsidP="00BB59F2">
      <w:pPr>
        <w:spacing w:after="0" w:line="240" w:lineRule="auto"/>
        <w:jc w:val="both"/>
        <w:rPr>
          <w:rFonts w:ascii="Times New Roman" w:hAnsi="Times New Roman" w:cs="Times New Roman"/>
          <w:sz w:val="24"/>
          <w:szCs w:val="24"/>
          <w:shd w:val="clear" w:color="auto" w:fill="FFFFFF"/>
        </w:rPr>
      </w:pPr>
    </w:p>
    <w:p w14:paraId="2FF4CA2B" w14:textId="75D2894F" w:rsidR="00A26373" w:rsidRDefault="00A26373" w:rsidP="00A26373">
      <w:pPr>
        <w:spacing w:after="0" w:line="240" w:lineRule="auto"/>
        <w:jc w:val="both"/>
        <w:rPr>
          <w:rFonts w:ascii="Times New Roman" w:hAnsi="Times New Roman" w:cs="Times New Roman"/>
          <w:sz w:val="24"/>
          <w:szCs w:val="24"/>
        </w:rPr>
      </w:pPr>
      <w:r w:rsidRPr="00A26373">
        <w:rPr>
          <w:rFonts w:ascii="Times New Roman" w:hAnsi="Times New Roman" w:cs="Times New Roman"/>
          <w:sz w:val="24"/>
          <w:szCs w:val="24"/>
        </w:rPr>
        <w:t xml:space="preserve">In an </w:t>
      </w:r>
      <w:r w:rsidRPr="00A26373">
        <w:rPr>
          <w:rFonts w:ascii="Times New Roman" w:hAnsi="Times New Roman" w:cs="Times New Roman"/>
          <w:b/>
          <w:bCs/>
          <w:sz w:val="24"/>
          <w:szCs w:val="24"/>
          <w:highlight w:val="yellow"/>
        </w:rPr>
        <w:t>ascending</w:t>
      </w:r>
      <w:r w:rsidRPr="00A26373">
        <w:rPr>
          <w:rFonts w:ascii="Times New Roman" w:hAnsi="Times New Roman" w:cs="Times New Roman"/>
          <w:sz w:val="24"/>
          <w:szCs w:val="24"/>
        </w:rPr>
        <w:t xml:space="preserve"> index, Oracle Database stores data in ascending order.</w:t>
      </w:r>
      <w:r>
        <w:rPr>
          <w:rFonts w:ascii="Times New Roman" w:hAnsi="Times New Roman" w:cs="Times New Roman"/>
          <w:sz w:val="24"/>
          <w:szCs w:val="24"/>
        </w:rPr>
        <w:t xml:space="preserve"> </w:t>
      </w:r>
      <w:r w:rsidRPr="00A26373">
        <w:rPr>
          <w:rFonts w:ascii="Times New Roman" w:hAnsi="Times New Roman" w:cs="Times New Roman"/>
          <w:sz w:val="24"/>
          <w:szCs w:val="24"/>
        </w:rPr>
        <w:t xml:space="preserve">By specifying the </w:t>
      </w:r>
      <w:r w:rsidRPr="00A26373">
        <w:rPr>
          <w:rFonts w:ascii="Times New Roman" w:hAnsi="Times New Roman" w:cs="Times New Roman"/>
          <w:sz w:val="24"/>
          <w:szCs w:val="24"/>
          <w:highlight w:val="yellow"/>
        </w:rPr>
        <w:t>DESC</w:t>
      </w:r>
      <w:r w:rsidRPr="00A26373">
        <w:rPr>
          <w:rFonts w:ascii="Times New Roman" w:hAnsi="Times New Roman" w:cs="Times New Roman"/>
          <w:sz w:val="24"/>
          <w:szCs w:val="24"/>
        </w:rPr>
        <w:t xml:space="preserve"> </w:t>
      </w:r>
      <w:r w:rsidRPr="00A26373">
        <w:rPr>
          <w:rFonts w:ascii="Times New Roman" w:hAnsi="Times New Roman" w:cs="Times New Roman"/>
          <w:sz w:val="24"/>
          <w:szCs w:val="24"/>
          <w:highlight w:val="yellow"/>
        </w:rPr>
        <w:t>keyword</w:t>
      </w:r>
      <w:r w:rsidRPr="00A26373">
        <w:rPr>
          <w:rFonts w:ascii="Times New Roman" w:hAnsi="Times New Roman" w:cs="Times New Roman"/>
          <w:sz w:val="24"/>
          <w:szCs w:val="24"/>
        </w:rPr>
        <w:t xml:space="preserve"> in the CREATE INDEX statement, you can create a </w:t>
      </w:r>
      <w:r w:rsidRPr="00A26373">
        <w:rPr>
          <w:rFonts w:ascii="Times New Roman" w:hAnsi="Times New Roman" w:cs="Times New Roman"/>
          <w:b/>
          <w:bCs/>
          <w:sz w:val="24"/>
          <w:szCs w:val="24"/>
          <w:highlight w:val="yellow"/>
        </w:rPr>
        <w:t>descending</w:t>
      </w:r>
      <w:r w:rsidRPr="00A26373">
        <w:rPr>
          <w:rFonts w:ascii="Times New Roman" w:hAnsi="Times New Roman" w:cs="Times New Roman"/>
          <w:sz w:val="24"/>
          <w:szCs w:val="24"/>
        </w:rPr>
        <w:t xml:space="preserve"> index. In this case, the index stores data on a specified column or columns in descending order.</w:t>
      </w:r>
    </w:p>
    <w:p w14:paraId="12576985" w14:textId="3E77E0A5" w:rsidR="00A26373" w:rsidRDefault="00A26373" w:rsidP="00BB59F2">
      <w:pPr>
        <w:spacing w:after="0" w:line="240" w:lineRule="auto"/>
        <w:jc w:val="both"/>
        <w:rPr>
          <w:rFonts w:ascii="Times New Roman" w:hAnsi="Times New Roman" w:cs="Times New Roman"/>
          <w:sz w:val="24"/>
          <w:szCs w:val="24"/>
        </w:rPr>
      </w:pPr>
    </w:p>
    <w:p w14:paraId="202E0F44" w14:textId="77777777" w:rsidR="00CF24D1" w:rsidRDefault="00CF24D1" w:rsidP="00CF24D1">
      <w:pPr>
        <w:spacing w:after="0" w:line="240" w:lineRule="auto"/>
        <w:jc w:val="both"/>
        <w:rPr>
          <w:rFonts w:ascii="Times New Roman" w:hAnsi="Times New Roman" w:cs="Times New Roman"/>
          <w:sz w:val="24"/>
          <w:szCs w:val="24"/>
        </w:rPr>
      </w:pPr>
      <w:r w:rsidRPr="008C2A4A">
        <w:rPr>
          <w:rFonts w:ascii="Times New Roman" w:hAnsi="Times New Roman" w:cs="Times New Roman"/>
          <w:sz w:val="24"/>
          <w:szCs w:val="24"/>
        </w:rPr>
        <w:lastRenderedPageBreak/>
        <w:t xml:space="preserve">A </w:t>
      </w:r>
      <w:r w:rsidRPr="00750D36">
        <w:rPr>
          <w:rFonts w:ascii="Times New Roman" w:hAnsi="Times New Roman" w:cs="Times New Roman"/>
          <w:b/>
          <w:bCs/>
          <w:sz w:val="24"/>
          <w:szCs w:val="24"/>
          <w:highlight w:val="yellow"/>
        </w:rPr>
        <w:t>reverse key index</w:t>
      </w:r>
      <w:r w:rsidRPr="008C2A4A">
        <w:rPr>
          <w:rFonts w:ascii="Times New Roman" w:hAnsi="Times New Roman" w:cs="Times New Roman"/>
          <w:sz w:val="24"/>
          <w:szCs w:val="24"/>
        </w:rPr>
        <w:t xml:space="preserve"> is a type of B-tree index that </w:t>
      </w:r>
      <w:r w:rsidRPr="00473A9F">
        <w:rPr>
          <w:rFonts w:ascii="Times New Roman" w:hAnsi="Times New Roman" w:cs="Times New Roman"/>
          <w:b/>
          <w:bCs/>
          <w:sz w:val="24"/>
          <w:szCs w:val="24"/>
        </w:rPr>
        <w:t>physically reverses the bytes of each index key</w:t>
      </w:r>
      <w:r w:rsidRPr="008C2A4A">
        <w:rPr>
          <w:rFonts w:ascii="Times New Roman" w:hAnsi="Times New Roman" w:cs="Times New Roman"/>
          <w:sz w:val="24"/>
          <w:szCs w:val="24"/>
        </w:rPr>
        <w:t xml:space="preserve"> while keeping the column order. For example, if the index key is 20, and if the two bytes stored for this key in hexadecimal are </w:t>
      </w:r>
      <w:r w:rsidRPr="00473A9F">
        <w:rPr>
          <w:rFonts w:ascii="Times New Roman" w:hAnsi="Times New Roman" w:cs="Times New Roman"/>
          <w:sz w:val="24"/>
          <w:szCs w:val="24"/>
          <w:highlight w:val="yellow"/>
        </w:rPr>
        <w:t>C1,15</w:t>
      </w:r>
      <w:r w:rsidRPr="008C2A4A">
        <w:rPr>
          <w:rFonts w:ascii="Times New Roman" w:hAnsi="Times New Roman" w:cs="Times New Roman"/>
          <w:sz w:val="24"/>
          <w:szCs w:val="24"/>
        </w:rPr>
        <w:t xml:space="preserve"> in a standard B-tree index, then a reverse key index stores the bytes as </w:t>
      </w:r>
      <w:r w:rsidRPr="00473A9F">
        <w:rPr>
          <w:rFonts w:ascii="Times New Roman" w:hAnsi="Times New Roman" w:cs="Times New Roman"/>
          <w:sz w:val="24"/>
          <w:szCs w:val="24"/>
          <w:highlight w:val="yellow"/>
        </w:rPr>
        <w:t>15,C1</w:t>
      </w:r>
      <w:r w:rsidRPr="008C2A4A">
        <w:rPr>
          <w:rFonts w:ascii="Times New Roman" w:hAnsi="Times New Roman" w:cs="Times New Roman"/>
          <w:sz w:val="24"/>
          <w:szCs w:val="24"/>
        </w:rPr>
        <w:t>.</w:t>
      </w:r>
      <w:r>
        <w:rPr>
          <w:rFonts w:ascii="Times New Roman" w:hAnsi="Times New Roman" w:cs="Times New Roman"/>
          <w:sz w:val="24"/>
          <w:szCs w:val="24"/>
        </w:rPr>
        <w:t xml:space="preserve"> </w:t>
      </w:r>
      <w:r w:rsidRPr="008C2A4A">
        <w:rPr>
          <w:rFonts w:ascii="Times New Roman" w:hAnsi="Times New Roman" w:cs="Times New Roman"/>
          <w:sz w:val="24"/>
          <w:szCs w:val="24"/>
        </w:rPr>
        <w:t xml:space="preserve">Reversing the key </w:t>
      </w:r>
      <w:r w:rsidRPr="00A76A14">
        <w:rPr>
          <w:rFonts w:ascii="Times New Roman" w:hAnsi="Times New Roman" w:cs="Times New Roman"/>
          <w:sz w:val="24"/>
          <w:szCs w:val="24"/>
          <w:highlight w:val="yellow"/>
        </w:rPr>
        <w:t>solves the problem of contention for leaf blocks</w:t>
      </w:r>
      <w:r w:rsidRPr="008C2A4A">
        <w:rPr>
          <w:rFonts w:ascii="Times New Roman" w:hAnsi="Times New Roman" w:cs="Times New Roman"/>
          <w:sz w:val="24"/>
          <w:szCs w:val="24"/>
        </w:rPr>
        <w:t xml:space="preserve"> in the right side of a B-tree index.</w:t>
      </w:r>
    </w:p>
    <w:p w14:paraId="17F1DECE" w14:textId="77777777" w:rsidR="00A26373" w:rsidRDefault="00A26373" w:rsidP="00BB59F2">
      <w:pPr>
        <w:spacing w:after="0" w:line="240" w:lineRule="auto"/>
        <w:jc w:val="both"/>
        <w:rPr>
          <w:rFonts w:ascii="Times New Roman" w:hAnsi="Times New Roman" w:cs="Times New Roman"/>
          <w:sz w:val="24"/>
          <w:szCs w:val="24"/>
        </w:rPr>
      </w:pPr>
    </w:p>
    <w:p w14:paraId="0E944408" w14:textId="77777777" w:rsidR="002E065A" w:rsidRDefault="0062150B" w:rsidP="009765F9">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drawing>
          <wp:inline distT="0" distB="0" distL="0" distR="0" wp14:anchorId="3E5F4EC2" wp14:editId="695D3700">
            <wp:extent cx="4798771" cy="368507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B_tree.PNG"/>
                    <pic:cNvPicPr/>
                  </pic:nvPicPr>
                  <pic:blipFill>
                    <a:blip r:embed="rId11">
                      <a:extLst>
                        <a:ext uri="{28A0092B-C50C-407E-A947-70E740481C1C}">
                          <a14:useLocalDpi xmlns:a14="http://schemas.microsoft.com/office/drawing/2010/main" val="0"/>
                        </a:ext>
                      </a:extLst>
                    </a:blip>
                    <a:stretch>
                      <a:fillRect/>
                    </a:stretch>
                  </pic:blipFill>
                  <pic:spPr>
                    <a:xfrm>
                      <a:off x="0" y="0"/>
                      <a:ext cx="4798015" cy="3684499"/>
                    </a:xfrm>
                    <a:prstGeom prst="rect">
                      <a:avLst/>
                    </a:prstGeom>
                  </pic:spPr>
                </pic:pic>
              </a:graphicData>
            </a:graphic>
          </wp:inline>
        </w:drawing>
      </w:r>
    </w:p>
    <w:p w14:paraId="6902A997" w14:textId="77777777" w:rsidR="0062150B" w:rsidRDefault="0062150B" w:rsidP="0002725A">
      <w:pPr>
        <w:spacing w:after="0" w:line="240" w:lineRule="auto"/>
        <w:jc w:val="both"/>
        <w:rPr>
          <w:rFonts w:ascii="Times New Roman" w:hAnsi="Times New Roman" w:cs="Times New Roman"/>
          <w:sz w:val="24"/>
          <w:szCs w:val="24"/>
        </w:rPr>
      </w:pPr>
    </w:p>
    <w:p w14:paraId="2630F906" w14:textId="77777777" w:rsidR="00D372FB" w:rsidRDefault="00D372FB" w:rsidP="0002725A">
      <w:pPr>
        <w:spacing w:after="0" w:line="240" w:lineRule="auto"/>
        <w:jc w:val="both"/>
        <w:rPr>
          <w:rFonts w:ascii="Times New Roman" w:hAnsi="Times New Roman" w:cs="Times New Roman"/>
          <w:sz w:val="24"/>
          <w:szCs w:val="24"/>
        </w:rPr>
      </w:pPr>
    </w:p>
    <w:p w14:paraId="3FCE15A0" w14:textId="77777777" w:rsidR="00CE061D" w:rsidRPr="00CE061D" w:rsidRDefault="00CE061D" w:rsidP="00CE061D">
      <w:pPr>
        <w:keepNext/>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Index Scan</w:t>
      </w:r>
    </w:p>
    <w:p w14:paraId="602068AD" w14:textId="77777777" w:rsidR="00D372FB" w:rsidRDefault="00CE061D" w:rsidP="0002725A">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an index scan, the database retrieves a row by </w:t>
      </w:r>
      <w:r w:rsidRPr="00981BBC">
        <w:rPr>
          <w:rFonts w:ascii="Times New Roman" w:hAnsi="Times New Roman" w:cs="Times New Roman"/>
          <w:sz w:val="24"/>
          <w:szCs w:val="24"/>
          <w:highlight w:val="yellow"/>
        </w:rPr>
        <w:t>traversing the index</w:t>
      </w:r>
      <w:r w:rsidRPr="00CE061D">
        <w:rPr>
          <w:rFonts w:ascii="Times New Roman" w:hAnsi="Times New Roman" w:cs="Times New Roman"/>
          <w:sz w:val="24"/>
          <w:szCs w:val="24"/>
        </w:rPr>
        <w:t xml:space="preserve">, using the indexed column values specified by the statement. If the database scans the index for a value, then it will find this value </w:t>
      </w:r>
      <w:r w:rsidRPr="007C4572">
        <w:rPr>
          <w:rFonts w:ascii="Times New Roman" w:hAnsi="Times New Roman" w:cs="Times New Roman"/>
          <w:sz w:val="24"/>
          <w:szCs w:val="24"/>
          <w:highlight w:val="yellow"/>
        </w:rPr>
        <w:t>in n I/Os</w:t>
      </w:r>
      <w:r w:rsidRPr="00CE061D">
        <w:rPr>
          <w:rFonts w:ascii="Times New Roman" w:hAnsi="Times New Roman" w:cs="Times New Roman"/>
          <w:sz w:val="24"/>
          <w:szCs w:val="24"/>
        </w:rPr>
        <w:t xml:space="preserve"> where </w:t>
      </w:r>
      <w:r w:rsidRPr="00981BBC">
        <w:rPr>
          <w:rFonts w:ascii="Times New Roman" w:hAnsi="Times New Roman" w:cs="Times New Roman"/>
          <w:sz w:val="24"/>
          <w:szCs w:val="24"/>
          <w:highlight w:val="yellow"/>
        </w:rPr>
        <w:t>n is the height</w:t>
      </w:r>
      <w:r w:rsidRPr="00CE061D">
        <w:rPr>
          <w:rFonts w:ascii="Times New Roman" w:hAnsi="Times New Roman" w:cs="Times New Roman"/>
          <w:sz w:val="24"/>
          <w:szCs w:val="24"/>
        </w:rPr>
        <w:t xml:space="preserve"> of the B-tree index. This is the basic principle behind Oracle Database indexes.</w:t>
      </w:r>
    </w:p>
    <w:p w14:paraId="565C8E9C" w14:textId="77777777" w:rsidR="00CE061D" w:rsidRDefault="00CE061D" w:rsidP="0002725A">
      <w:pPr>
        <w:spacing w:after="0" w:line="240" w:lineRule="auto"/>
        <w:jc w:val="both"/>
        <w:rPr>
          <w:rFonts w:ascii="Times New Roman" w:hAnsi="Times New Roman" w:cs="Times New Roman"/>
          <w:sz w:val="24"/>
          <w:szCs w:val="24"/>
        </w:rPr>
      </w:pPr>
    </w:p>
    <w:p w14:paraId="37D7E7BD" w14:textId="77777777" w:rsidR="00CE061D" w:rsidRPr="00CE061D" w:rsidRDefault="00CE061D" w:rsidP="00CE061D">
      <w:pPr>
        <w:spacing w:after="0" w:line="240" w:lineRule="auto"/>
        <w:jc w:val="both"/>
        <w:rPr>
          <w:rFonts w:ascii="Times New Roman" w:hAnsi="Times New Roman" w:cs="Times New Roman"/>
          <w:b/>
          <w:sz w:val="24"/>
          <w:szCs w:val="24"/>
        </w:rPr>
      </w:pPr>
      <w:r w:rsidRPr="00CE061D">
        <w:rPr>
          <w:rFonts w:ascii="Times New Roman" w:hAnsi="Times New Roman" w:cs="Times New Roman"/>
          <w:b/>
          <w:sz w:val="24"/>
          <w:szCs w:val="24"/>
        </w:rPr>
        <w:t>Full Index Scan</w:t>
      </w:r>
    </w:p>
    <w:p w14:paraId="70E21B2B" w14:textId="77777777" w:rsidR="00CE061D" w:rsidRDefault="00CE061D" w:rsidP="00CE061D">
      <w:pPr>
        <w:spacing w:after="0" w:line="240" w:lineRule="auto"/>
        <w:jc w:val="both"/>
        <w:rPr>
          <w:rFonts w:ascii="Times New Roman" w:hAnsi="Times New Roman" w:cs="Times New Roman"/>
          <w:sz w:val="24"/>
          <w:szCs w:val="24"/>
        </w:rPr>
      </w:pPr>
      <w:r w:rsidRPr="00CE061D">
        <w:rPr>
          <w:rFonts w:ascii="Times New Roman" w:hAnsi="Times New Roman" w:cs="Times New Roman"/>
          <w:sz w:val="24"/>
          <w:szCs w:val="24"/>
        </w:rPr>
        <w:t xml:space="preserve">In a full index scan, the database </w:t>
      </w:r>
      <w:r w:rsidRPr="00981BBC">
        <w:rPr>
          <w:rFonts w:ascii="Times New Roman" w:hAnsi="Times New Roman" w:cs="Times New Roman"/>
          <w:sz w:val="24"/>
          <w:szCs w:val="24"/>
          <w:highlight w:val="yellow"/>
        </w:rPr>
        <w:t>reads the entire index in order</w:t>
      </w:r>
      <w:r w:rsidRPr="00CE061D">
        <w:rPr>
          <w:rFonts w:ascii="Times New Roman" w:hAnsi="Times New Roman" w:cs="Times New Roman"/>
          <w:sz w:val="24"/>
          <w:szCs w:val="24"/>
        </w:rPr>
        <w:t>.</w:t>
      </w:r>
    </w:p>
    <w:p w14:paraId="2D3934D6" w14:textId="77777777" w:rsidR="00D372FB" w:rsidRDefault="00D372FB" w:rsidP="0002725A">
      <w:pPr>
        <w:spacing w:after="0" w:line="240" w:lineRule="auto"/>
        <w:jc w:val="both"/>
        <w:rPr>
          <w:rFonts w:ascii="Times New Roman" w:hAnsi="Times New Roman" w:cs="Times New Roman"/>
          <w:sz w:val="24"/>
          <w:szCs w:val="24"/>
        </w:rPr>
      </w:pPr>
    </w:p>
    <w:p w14:paraId="06ACC518" w14:textId="77777777" w:rsidR="004514E0" w:rsidRPr="004514E0" w:rsidRDefault="004514E0" w:rsidP="004514E0">
      <w:pPr>
        <w:spacing w:after="0" w:line="240" w:lineRule="auto"/>
        <w:jc w:val="both"/>
        <w:rPr>
          <w:rFonts w:ascii="Times New Roman" w:hAnsi="Times New Roman" w:cs="Times New Roman"/>
          <w:b/>
          <w:sz w:val="24"/>
          <w:szCs w:val="24"/>
        </w:rPr>
      </w:pPr>
      <w:r w:rsidRPr="004514E0">
        <w:rPr>
          <w:rFonts w:ascii="Times New Roman" w:hAnsi="Times New Roman" w:cs="Times New Roman"/>
          <w:b/>
          <w:sz w:val="24"/>
          <w:szCs w:val="24"/>
        </w:rPr>
        <w:t>Fast Full Index Scan</w:t>
      </w:r>
    </w:p>
    <w:p w14:paraId="2D11EAE8" w14:textId="77777777" w:rsidR="00CE061D" w:rsidRDefault="004514E0" w:rsidP="004514E0">
      <w:pPr>
        <w:spacing w:after="0" w:line="240" w:lineRule="auto"/>
        <w:jc w:val="both"/>
        <w:rPr>
          <w:rFonts w:ascii="Times New Roman" w:hAnsi="Times New Roman" w:cs="Times New Roman"/>
          <w:sz w:val="24"/>
          <w:szCs w:val="24"/>
        </w:rPr>
      </w:pPr>
      <w:r w:rsidRPr="004514E0">
        <w:rPr>
          <w:rFonts w:ascii="Times New Roman" w:hAnsi="Times New Roman" w:cs="Times New Roman"/>
          <w:sz w:val="24"/>
          <w:szCs w:val="24"/>
        </w:rPr>
        <w:t xml:space="preserve">A fast full index scan is a full index scan in which the </w:t>
      </w:r>
      <w:r w:rsidRPr="00750D36">
        <w:rPr>
          <w:rFonts w:ascii="Times New Roman" w:hAnsi="Times New Roman" w:cs="Times New Roman"/>
          <w:b/>
          <w:bCs/>
          <w:sz w:val="24"/>
          <w:szCs w:val="24"/>
        </w:rPr>
        <w:t>database accesses the data in the index itself</w:t>
      </w:r>
      <w:r w:rsidRPr="004514E0">
        <w:rPr>
          <w:rFonts w:ascii="Times New Roman" w:hAnsi="Times New Roman" w:cs="Times New Roman"/>
          <w:sz w:val="24"/>
          <w:szCs w:val="24"/>
        </w:rPr>
        <w:t xml:space="preserve"> </w:t>
      </w:r>
      <w:r w:rsidRPr="001A0B46">
        <w:rPr>
          <w:rFonts w:ascii="Times New Roman" w:hAnsi="Times New Roman" w:cs="Times New Roman"/>
          <w:sz w:val="24"/>
          <w:szCs w:val="24"/>
          <w:highlight w:val="yellow"/>
        </w:rPr>
        <w:t>without accessing the table</w:t>
      </w:r>
      <w:r w:rsidRPr="004514E0">
        <w:rPr>
          <w:rFonts w:ascii="Times New Roman" w:hAnsi="Times New Roman" w:cs="Times New Roman"/>
          <w:sz w:val="24"/>
          <w:szCs w:val="24"/>
        </w:rPr>
        <w:t xml:space="preserve">, and the database </w:t>
      </w:r>
      <w:r w:rsidRPr="00981BBC">
        <w:rPr>
          <w:rFonts w:ascii="Times New Roman" w:hAnsi="Times New Roman" w:cs="Times New Roman"/>
          <w:sz w:val="24"/>
          <w:szCs w:val="24"/>
          <w:highlight w:val="yellow"/>
        </w:rPr>
        <w:t>reads the index blocks in no particular order</w:t>
      </w:r>
      <w:r w:rsidRPr="004514E0">
        <w:rPr>
          <w:rFonts w:ascii="Times New Roman" w:hAnsi="Times New Roman" w:cs="Times New Roman"/>
          <w:sz w:val="24"/>
          <w:szCs w:val="24"/>
        </w:rPr>
        <w:t>.</w:t>
      </w:r>
    </w:p>
    <w:p w14:paraId="236DA12C" w14:textId="77777777" w:rsidR="00CE061D" w:rsidRDefault="00CE061D" w:rsidP="0002725A">
      <w:pPr>
        <w:spacing w:after="0" w:line="240" w:lineRule="auto"/>
        <w:jc w:val="both"/>
        <w:rPr>
          <w:rFonts w:ascii="Times New Roman" w:hAnsi="Times New Roman" w:cs="Times New Roman"/>
          <w:sz w:val="24"/>
          <w:szCs w:val="24"/>
        </w:rPr>
      </w:pPr>
    </w:p>
    <w:p w14:paraId="3FCCD520" w14:textId="77777777"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Range Scan</w:t>
      </w:r>
    </w:p>
    <w:p w14:paraId="3018F2AF" w14:textId="77777777" w:rsidR="004514E0"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An index range scan is an </w:t>
      </w:r>
      <w:r w:rsidRPr="00CA0395">
        <w:rPr>
          <w:rFonts w:ascii="Times New Roman" w:hAnsi="Times New Roman" w:cs="Times New Roman"/>
          <w:b/>
          <w:sz w:val="24"/>
          <w:szCs w:val="24"/>
        </w:rPr>
        <w:t>ordered scan of an index</w:t>
      </w:r>
      <w:r w:rsidRPr="00921194">
        <w:rPr>
          <w:rFonts w:ascii="Times New Roman" w:hAnsi="Times New Roman" w:cs="Times New Roman"/>
          <w:sz w:val="24"/>
          <w:szCs w:val="24"/>
        </w:rPr>
        <w:t xml:space="preserve"> that has the following characteristics:</w:t>
      </w:r>
    </w:p>
    <w:p w14:paraId="4822F70B" w14:textId="77777777" w:rsidR="004514E0" w:rsidRDefault="00921194" w:rsidP="0002725A">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One or more leading columns of an index are specified in conditions.</w:t>
      </w:r>
    </w:p>
    <w:p w14:paraId="006C482D" w14:textId="77777777" w:rsidR="00921194" w:rsidRDefault="00921194" w:rsidP="0002725A">
      <w:pPr>
        <w:spacing w:after="0" w:line="240" w:lineRule="auto"/>
        <w:jc w:val="both"/>
        <w:rPr>
          <w:rFonts w:ascii="Times New Roman" w:hAnsi="Times New Roman" w:cs="Times New Roman"/>
          <w:sz w:val="24"/>
          <w:szCs w:val="24"/>
        </w:rPr>
      </w:pPr>
    </w:p>
    <w:p w14:paraId="55199E65" w14:textId="77777777"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 xml:space="preserve">Index </w:t>
      </w:r>
      <w:r w:rsidRPr="00981BBC">
        <w:rPr>
          <w:rFonts w:ascii="Times New Roman" w:hAnsi="Times New Roman" w:cs="Times New Roman"/>
          <w:b/>
          <w:sz w:val="24"/>
          <w:szCs w:val="24"/>
          <w:highlight w:val="yellow"/>
        </w:rPr>
        <w:t>Unique Scan</w:t>
      </w:r>
    </w:p>
    <w:p w14:paraId="52DE5D70" w14:textId="77777777"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In contrast to an index range scan, an index unique scan must have </w:t>
      </w:r>
      <w:r w:rsidRPr="005B3081">
        <w:rPr>
          <w:rFonts w:ascii="Times New Roman" w:hAnsi="Times New Roman" w:cs="Times New Roman"/>
          <w:sz w:val="24"/>
          <w:szCs w:val="24"/>
          <w:highlight w:val="yellow"/>
        </w:rPr>
        <w:t>either 0 or 1 rowid</w:t>
      </w:r>
      <w:r w:rsidRPr="00921194">
        <w:rPr>
          <w:rFonts w:ascii="Times New Roman" w:hAnsi="Times New Roman" w:cs="Times New Roman"/>
          <w:sz w:val="24"/>
          <w:szCs w:val="24"/>
        </w:rPr>
        <w:t xml:space="preserve"> associated with an index key. The database performs a unique scan when a predicate references all of the columns in a UNIQUE index key using an equality operator. An index unique scan stops processing as soon as it finds the first record because no second record is possible.</w:t>
      </w:r>
    </w:p>
    <w:p w14:paraId="37B36156" w14:textId="77777777" w:rsidR="00921194" w:rsidRDefault="00921194" w:rsidP="0002725A">
      <w:pPr>
        <w:spacing w:after="0" w:line="240" w:lineRule="auto"/>
        <w:jc w:val="both"/>
        <w:rPr>
          <w:rFonts w:ascii="Times New Roman" w:hAnsi="Times New Roman" w:cs="Times New Roman"/>
          <w:sz w:val="24"/>
          <w:szCs w:val="24"/>
        </w:rPr>
      </w:pPr>
    </w:p>
    <w:p w14:paraId="77A9FD4D" w14:textId="77777777" w:rsidR="00921194" w:rsidRPr="00921194" w:rsidRDefault="00921194" w:rsidP="00921194">
      <w:pPr>
        <w:spacing w:after="0" w:line="240" w:lineRule="auto"/>
        <w:jc w:val="both"/>
        <w:rPr>
          <w:rFonts w:ascii="Times New Roman" w:hAnsi="Times New Roman" w:cs="Times New Roman"/>
          <w:b/>
          <w:sz w:val="24"/>
          <w:szCs w:val="24"/>
        </w:rPr>
      </w:pPr>
      <w:r w:rsidRPr="00921194">
        <w:rPr>
          <w:rFonts w:ascii="Times New Roman" w:hAnsi="Times New Roman" w:cs="Times New Roman"/>
          <w:b/>
          <w:sz w:val="24"/>
          <w:szCs w:val="24"/>
        </w:rPr>
        <w:t>Index Skip Scan</w:t>
      </w:r>
    </w:p>
    <w:p w14:paraId="4F6763BD" w14:textId="77777777" w:rsidR="00921194" w:rsidRDefault="00921194" w:rsidP="00921194">
      <w:pPr>
        <w:spacing w:after="0" w:line="240" w:lineRule="auto"/>
        <w:jc w:val="both"/>
        <w:rPr>
          <w:rFonts w:ascii="Times New Roman" w:hAnsi="Times New Roman" w:cs="Times New Roman"/>
          <w:sz w:val="24"/>
          <w:szCs w:val="24"/>
        </w:rPr>
      </w:pPr>
      <w:r w:rsidRPr="00921194">
        <w:rPr>
          <w:rFonts w:ascii="Times New Roman" w:hAnsi="Times New Roman" w:cs="Times New Roman"/>
          <w:sz w:val="24"/>
          <w:szCs w:val="24"/>
        </w:rPr>
        <w:t xml:space="preserve">An index skip scan </w:t>
      </w:r>
      <w:r w:rsidRPr="00981BBC">
        <w:rPr>
          <w:rFonts w:ascii="Times New Roman" w:hAnsi="Times New Roman" w:cs="Times New Roman"/>
          <w:sz w:val="24"/>
          <w:szCs w:val="24"/>
          <w:highlight w:val="yellow"/>
        </w:rPr>
        <w:t>uses logical subindexes</w:t>
      </w:r>
      <w:r w:rsidRPr="00921194">
        <w:rPr>
          <w:rFonts w:ascii="Times New Roman" w:hAnsi="Times New Roman" w:cs="Times New Roman"/>
          <w:sz w:val="24"/>
          <w:szCs w:val="24"/>
        </w:rPr>
        <w:t xml:space="preserve"> of a composite index. The database "skips" through a single index as if it were searching separate indexes. Skip scanning is beneficial if there are few distinct values in the leading column of a composite index and many distinct values in the nonleading key of the index.</w:t>
      </w:r>
    </w:p>
    <w:p w14:paraId="0622839B" w14:textId="50FBABC1" w:rsidR="00921194" w:rsidRDefault="00921194" w:rsidP="0002725A">
      <w:pPr>
        <w:spacing w:after="0" w:line="240" w:lineRule="auto"/>
        <w:jc w:val="both"/>
        <w:rPr>
          <w:rFonts w:ascii="Times New Roman" w:hAnsi="Times New Roman" w:cs="Times New Roman"/>
          <w:sz w:val="24"/>
          <w:szCs w:val="24"/>
        </w:rPr>
      </w:pPr>
    </w:p>
    <w:p w14:paraId="20F1E459" w14:textId="77777777" w:rsidR="002F7BEA" w:rsidRPr="002F7BEA" w:rsidRDefault="002F7BEA" w:rsidP="002F7BEA">
      <w:pPr>
        <w:spacing w:after="0" w:line="240" w:lineRule="auto"/>
        <w:jc w:val="both"/>
        <w:rPr>
          <w:rFonts w:ascii="Times New Roman" w:hAnsi="Times New Roman" w:cs="Times New Roman"/>
          <w:b/>
          <w:bCs/>
          <w:sz w:val="24"/>
          <w:szCs w:val="24"/>
        </w:rPr>
      </w:pPr>
      <w:r w:rsidRPr="002F7BEA">
        <w:rPr>
          <w:rFonts w:ascii="Times New Roman" w:hAnsi="Times New Roman" w:cs="Times New Roman"/>
          <w:b/>
          <w:bCs/>
          <w:sz w:val="24"/>
          <w:szCs w:val="24"/>
          <w:highlight w:val="yellow"/>
        </w:rPr>
        <w:t>Index Compression</w:t>
      </w:r>
    </w:p>
    <w:p w14:paraId="61F8E121" w14:textId="3BEAB1F6" w:rsidR="00DB3221" w:rsidRDefault="002F7BEA" w:rsidP="002F7BEA">
      <w:pPr>
        <w:spacing w:after="0" w:line="240" w:lineRule="auto"/>
        <w:jc w:val="both"/>
        <w:rPr>
          <w:rFonts w:ascii="Times New Roman" w:hAnsi="Times New Roman" w:cs="Times New Roman"/>
          <w:sz w:val="24"/>
          <w:szCs w:val="24"/>
        </w:rPr>
      </w:pPr>
      <w:r w:rsidRPr="002F7BEA">
        <w:rPr>
          <w:rFonts w:ascii="Times New Roman" w:hAnsi="Times New Roman" w:cs="Times New Roman"/>
          <w:sz w:val="24"/>
          <w:szCs w:val="24"/>
        </w:rPr>
        <w:t>To reduce space in indexes, Oracle Database can employ different compression algorithms.</w:t>
      </w:r>
      <w:r>
        <w:rPr>
          <w:rFonts w:ascii="Times New Roman" w:hAnsi="Times New Roman" w:cs="Times New Roman"/>
          <w:sz w:val="24"/>
          <w:szCs w:val="24"/>
        </w:rPr>
        <w:t xml:space="preserve"> </w:t>
      </w:r>
      <w:r w:rsidRPr="002F7BEA">
        <w:rPr>
          <w:rFonts w:ascii="Times New Roman" w:hAnsi="Times New Roman" w:cs="Times New Roman"/>
          <w:sz w:val="24"/>
          <w:szCs w:val="24"/>
        </w:rPr>
        <w:t>Only keys in the leaf blocks of a B-tree index are compressed.</w:t>
      </w:r>
      <w:r>
        <w:rPr>
          <w:rFonts w:ascii="Times New Roman" w:hAnsi="Times New Roman" w:cs="Times New Roman"/>
          <w:sz w:val="24"/>
          <w:szCs w:val="24"/>
        </w:rPr>
        <w:t xml:space="preserve"> </w:t>
      </w:r>
      <w:r w:rsidRPr="002F7BEA">
        <w:rPr>
          <w:rFonts w:ascii="Times New Roman" w:hAnsi="Times New Roman" w:cs="Times New Roman"/>
          <w:sz w:val="24"/>
          <w:szCs w:val="24"/>
        </w:rPr>
        <w:t xml:space="preserve">Assume that in a table </w:t>
      </w:r>
      <w:r w:rsidRPr="002F7BEA">
        <w:rPr>
          <w:rFonts w:ascii="Times New Roman" w:hAnsi="Times New Roman" w:cs="Times New Roman"/>
          <w:sz w:val="24"/>
          <w:szCs w:val="24"/>
          <w:highlight w:val="yellow"/>
        </w:rPr>
        <w:t>repeated values occur</w:t>
      </w:r>
      <w:r w:rsidRPr="002F7BEA">
        <w:rPr>
          <w:rFonts w:ascii="Times New Roman" w:hAnsi="Times New Roman" w:cs="Times New Roman"/>
          <w:sz w:val="24"/>
          <w:szCs w:val="24"/>
        </w:rPr>
        <w:t xml:space="preserve"> in the </w:t>
      </w:r>
      <w:r>
        <w:rPr>
          <w:rFonts w:ascii="Times New Roman" w:hAnsi="Times New Roman" w:cs="Times New Roman"/>
          <w:sz w:val="24"/>
          <w:szCs w:val="24"/>
        </w:rPr>
        <w:t>first two</w:t>
      </w:r>
      <w:r w:rsidRPr="002F7BEA">
        <w:rPr>
          <w:rFonts w:ascii="Times New Roman" w:hAnsi="Times New Roman" w:cs="Times New Roman"/>
          <w:sz w:val="24"/>
          <w:szCs w:val="24"/>
        </w:rPr>
        <w:t xml:space="preserve"> columns. An index block could have entries as shown in the follow example:</w:t>
      </w:r>
    </w:p>
    <w:p w14:paraId="214D5C08" w14:textId="35BA04A8" w:rsidR="00DB3221" w:rsidRDefault="00DB3221" w:rsidP="0002725A">
      <w:pPr>
        <w:spacing w:after="0" w:line="240" w:lineRule="auto"/>
        <w:jc w:val="both"/>
        <w:rPr>
          <w:rFonts w:ascii="Times New Roman" w:hAnsi="Times New Roman" w:cs="Times New Roman"/>
          <w:sz w:val="24"/>
          <w:szCs w:val="24"/>
        </w:rPr>
      </w:pPr>
    </w:p>
    <w:p w14:paraId="4599699D"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highlight w:val="yellow"/>
        </w:rPr>
        <w:t>online,0</w:t>
      </w:r>
      <w:r w:rsidRPr="002F7BEA">
        <w:rPr>
          <w:rFonts w:ascii="Courier New" w:hAnsi="Courier New" w:cs="Courier New"/>
          <w:sz w:val="20"/>
          <w:szCs w:val="20"/>
        </w:rPr>
        <w:t>,AAAPvCAAFAAAAFaAAa</w:t>
      </w:r>
    </w:p>
    <w:p w14:paraId="297575EB"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highlight w:val="yellow"/>
        </w:rPr>
        <w:t>online,0</w:t>
      </w:r>
      <w:r w:rsidRPr="002F7BEA">
        <w:rPr>
          <w:rFonts w:ascii="Courier New" w:hAnsi="Courier New" w:cs="Courier New"/>
          <w:sz w:val="20"/>
          <w:szCs w:val="20"/>
        </w:rPr>
        <w:t>,AAAPvCAAFAAAAFaAAg</w:t>
      </w:r>
    </w:p>
    <w:p w14:paraId="1A396F99"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highlight w:val="yellow"/>
        </w:rPr>
        <w:t>online,0</w:t>
      </w:r>
      <w:r w:rsidRPr="002F7BEA">
        <w:rPr>
          <w:rFonts w:ascii="Courier New" w:hAnsi="Courier New" w:cs="Courier New"/>
          <w:sz w:val="20"/>
          <w:szCs w:val="20"/>
        </w:rPr>
        <w:t>,AAAPvCAAFAAAAFaAAl</w:t>
      </w:r>
    </w:p>
    <w:p w14:paraId="287AEF0A"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online,3,AAAPvCAAFAAAAFaAAq</w:t>
      </w:r>
    </w:p>
    <w:p w14:paraId="3C517626" w14:textId="0F311DCA"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online,3,AAAPvCAAFAAAAFaAAt</w:t>
      </w:r>
    </w:p>
    <w:p w14:paraId="3D9199DA" w14:textId="0C3356A8" w:rsidR="002F7BEA" w:rsidRDefault="002F7BEA" w:rsidP="0002725A">
      <w:pPr>
        <w:spacing w:after="0" w:line="240" w:lineRule="auto"/>
        <w:jc w:val="both"/>
        <w:rPr>
          <w:rFonts w:ascii="Times New Roman" w:hAnsi="Times New Roman" w:cs="Times New Roman"/>
          <w:sz w:val="24"/>
          <w:szCs w:val="24"/>
        </w:rPr>
      </w:pPr>
    </w:p>
    <w:p w14:paraId="28901E36" w14:textId="1B9893E0" w:rsidR="002F7BEA" w:rsidRDefault="002F7BEA" w:rsidP="002F7BEA">
      <w:pPr>
        <w:spacing w:after="0" w:line="240" w:lineRule="auto"/>
        <w:jc w:val="both"/>
        <w:rPr>
          <w:rFonts w:ascii="Times New Roman" w:hAnsi="Times New Roman" w:cs="Times New Roman"/>
          <w:sz w:val="24"/>
          <w:szCs w:val="24"/>
        </w:rPr>
      </w:pPr>
      <w:r w:rsidRPr="002F7BEA">
        <w:rPr>
          <w:rFonts w:ascii="Times New Roman" w:hAnsi="Times New Roman" w:cs="Times New Roman"/>
          <w:sz w:val="24"/>
          <w:szCs w:val="24"/>
        </w:rPr>
        <w:t xml:space="preserve">If the index in the preceding example were created with prefix compression </w:t>
      </w:r>
      <w:r w:rsidRPr="002F7BEA">
        <w:rPr>
          <w:rFonts w:ascii="Times New Roman" w:hAnsi="Times New Roman" w:cs="Times New Roman"/>
          <w:sz w:val="24"/>
          <w:szCs w:val="24"/>
          <w:highlight w:val="yellow"/>
        </w:rPr>
        <w:t>COMPRESS 2</w:t>
      </w:r>
      <w:r w:rsidRPr="002F7BEA">
        <w:rPr>
          <w:rFonts w:ascii="Times New Roman" w:hAnsi="Times New Roman" w:cs="Times New Roman"/>
          <w:sz w:val="24"/>
          <w:szCs w:val="24"/>
        </w:rPr>
        <w:t>,</w:t>
      </w:r>
      <w:r>
        <w:rPr>
          <w:rFonts w:ascii="Times New Roman" w:hAnsi="Times New Roman" w:cs="Times New Roman"/>
          <w:sz w:val="24"/>
          <w:szCs w:val="24"/>
        </w:rPr>
        <w:t xml:space="preserve"> </w:t>
      </w:r>
      <w:r w:rsidRPr="002F7BEA">
        <w:rPr>
          <w:rFonts w:ascii="Times New Roman" w:hAnsi="Times New Roman" w:cs="Times New Roman"/>
          <w:sz w:val="24"/>
          <w:szCs w:val="24"/>
        </w:rPr>
        <w:t>the index would factor out duplicate occurrences of the first two key values:</w:t>
      </w:r>
    </w:p>
    <w:p w14:paraId="6F6EE425" w14:textId="3FE6A253" w:rsidR="002F7BEA" w:rsidRDefault="002F7BEA" w:rsidP="0002725A">
      <w:pPr>
        <w:spacing w:after="0" w:line="240" w:lineRule="auto"/>
        <w:jc w:val="both"/>
        <w:rPr>
          <w:rFonts w:ascii="Times New Roman" w:hAnsi="Times New Roman" w:cs="Times New Roman"/>
          <w:sz w:val="24"/>
          <w:szCs w:val="24"/>
        </w:rPr>
      </w:pPr>
    </w:p>
    <w:p w14:paraId="695E7ECC"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highlight w:val="yellow"/>
        </w:rPr>
        <w:t>online,0</w:t>
      </w:r>
    </w:p>
    <w:p w14:paraId="69334162"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AAAPvCAAFAAAAFaAAa</w:t>
      </w:r>
    </w:p>
    <w:p w14:paraId="6E602E4E"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AAAPvCAAFAAAAFaAAg</w:t>
      </w:r>
    </w:p>
    <w:p w14:paraId="7ADD6124"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AAAPvCAAFAAAAFaAAl</w:t>
      </w:r>
    </w:p>
    <w:p w14:paraId="19E49732"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online,3</w:t>
      </w:r>
    </w:p>
    <w:p w14:paraId="7189090A" w14:textId="77777777"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AAAPvCAAFAAAAFaAAq</w:t>
      </w:r>
    </w:p>
    <w:p w14:paraId="0DEE1862" w14:textId="312CC775" w:rsidR="002F7BEA" w:rsidRPr="002F7BEA" w:rsidRDefault="002F7BEA" w:rsidP="002F7BEA">
      <w:pPr>
        <w:spacing w:after="0" w:line="240" w:lineRule="auto"/>
        <w:jc w:val="both"/>
        <w:rPr>
          <w:rFonts w:ascii="Courier New" w:hAnsi="Courier New" w:cs="Courier New"/>
          <w:sz w:val="20"/>
          <w:szCs w:val="20"/>
        </w:rPr>
      </w:pPr>
      <w:r w:rsidRPr="002F7BEA">
        <w:rPr>
          <w:rFonts w:ascii="Courier New" w:hAnsi="Courier New" w:cs="Courier New"/>
          <w:sz w:val="20"/>
          <w:szCs w:val="20"/>
        </w:rPr>
        <w:t>AAAPvCAAFAAAAFaAAt</w:t>
      </w:r>
    </w:p>
    <w:p w14:paraId="22413841" w14:textId="77777777" w:rsidR="002F7BEA" w:rsidRDefault="002F7BEA" w:rsidP="0002725A">
      <w:pPr>
        <w:spacing w:after="0" w:line="240" w:lineRule="auto"/>
        <w:jc w:val="both"/>
        <w:rPr>
          <w:rFonts w:ascii="Times New Roman" w:hAnsi="Times New Roman" w:cs="Times New Roman"/>
          <w:sz w:val="24"/>
          <w:szCs w:val="24"/>
        </w:rPr>
      </w:pPr>
    </w:p>
    <w:p w14:paraId="751F739F" w14:textId="25649694" w:rsidR="008C2A4A" w:rsidRDefault="00FC63C9" w:rsidP="0002725A">
      <w:pPr>
        <w:spacing w:after="0" w:line="240" w:lineRule="auto"/>
        <w:jc w:val="both"/>
        <w:rPr>
          <w:rFonts w:ascii="Times New Roman" w:hAnsi="Times New Roman" w:cs="Times New Roman"/>
          <w:sz w:val="24"/>
          <w:szCs w:val="24"/>
        </w:rPr>
      </w:pPr>
      <w:r w:rsidRPr="00FC63C9">
        <w:rPr>
          <w:rFonts w:ascii="Times New Roman" w:hAnsi="Times New Roman" w:cs="Times New Roman"/>
          <w:sz w:val="24"/>
          <w:szCs w:val="24"/>
        </w:rPr>
        <w:t xml:space="preserve">In a </w:t>
      </w:r>
      <w:r w:rsidRPr="00750D36">
        <w:rPr>
          <w:rFonts w:ascii="Times New Roman" w:hAnsi="Times New Roman" w:cs="Times New Roman"/>
          <w:b/>
          <w:bCs/>
          <w:sz w:val="24"/>
          <w:szCs w:val="24"/>
          <w:highlight w:val="yellow"/>
        </w:rPr>
        <w:t>bitmap index</w:t>
      </w:r>
      <w:r w:rsidRPr="00FC63C9">
        <w:rPr>
          <w:rFonts w:ascii="Times New Roman" w:hAnsi="Times New Roman" w:cs="Times New Roman"/>
          <w:sz w:val="24"/>
          <w:szCs w:val="24"/>
        </w:rPr>
        <w:t>, the database stores a bitmap for each index key. In a conventional B-tree index, one index entry points to a single row. In a bitmap index, each index key stores pointers to multiple rows.</w:t>
      </w:r>
      <w:r w:rsidR="00514DC9">
        <w:rPr>
          <w:rFonts w:ascii="Times New Roman" w:hAnsi="Times New Roman" w:cs="Times New Roman"/>
          <w:sz w:val="24"/>
          <w:szCs w:val="24"/>
        </w:rPr>
        <w:t xml:space="preserve"> </w:t>
      </w:r>
      <w:r w:rsidR="00514DC9" w:rsidRPr="005D5337">
        <w:rPr>
          <w:rFonts w:ascii="Times New Roman" w:hAnsi="Times New Roman" w:cs="Times New Roman"/>
          <w:sz w:val="24"/>
          <w:szCs w:val="24"/>
          <w:highlight w:val="yellow"/>
        </w:rPr>
        <w:t>Each bit in the bitmap corresponds to a possible rowid</w:t>
      </w:r>
      <w:r w:rsidR="00514DC9" w:rsidRPr="00514DC9">
        <w:rPr>
          <w:rFonts w:ascii="Times New Roman" w:hAnsi="Times New Roman" w:cs="Times New Roman"/>
          <w:sz w:val="24"/>
          <w:szCs w:val="24"/>
        </w:rPr>
        <w:t>. If the bit is set, then the row with the corresponding rowid contains the key value. A mapping function converts the bit position to an actual rowid, so the bitmap index provides the same functionality as a B-tree index although it uses a different internal representation.</w:t>
      </w:r>
    </w:p>
    <w:p w14:paraId="51F5E068" w14:textId="1D06DF2F" w:rsidR="0003221C" w:rsidRDefault="0003221C" w:rsidP="0002725A">
      <w:pPr>
        <w:spacing w:after="0" w:line="240" w:lineRule="auto"/>
        <w:jc w:val="both"/>
        <w:rPr>
          <w:rFonts w:ascii="Times New Roman" w:hAnsi="Times New Roman" w:cs="Times New Roman"/>
          <w:sz w:val="24"/>
          <w:szCs w:val="24"/>
        </w:rPr>
      </w:pPr>
    </w:p>
    <w:p w14:paraId="2BACCC91" w14:textId="7E7978E2" w:rsidR="00430BBF" w:rsidRDefault="00430BBF" w:rsidP="000272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table illustrates a bitmap index for the </w:t>
      </w:r>
      <w:r w:rsidRPr="00430BBF">
        <w:rPr>
          <w:rFonts w:ascii="Times New Roman" w:hAnsi="Times New Roman" w:cs="Times New Roman"/>
          <w:sz w:val="24"/>
          <w:szCs w:val="24"/>
        </w:rPr>
        <w:t>gender</w:t>
      </w:r>
      <w:r>
        <w:rPr>
          <w:rFonts w:ascii="Times New Roman" w:hAnsi="Times New Roman" w:cs="Times New Roman"/>
          <w:sz w:val="24"/>
          <w:szCs w:val="24"/>
        </w:rPr>
        <w:t xml:space="preserve"> column of a table:</w:t>
      </w:r>
    </w:p>
    <w:p w14:paraId="1AB12B8D" w14:textId="77777777" w:rsidR="00430BBF" w:rsidRDefault="00430BBF" w:rsidP="0002725A">
      <w:pPr>
        <w:spacing w:after="0" w:line="240" w:lineRule="auto"/>
        <w:jc w:val="both"/>
        <w:rPr>
          <w:rFonts w:ascii="Times New Roman" w:hAnsi="Times New Roman" w:cs="Times New Roman"/>
          <w:sz w:val="24"/>
          <w:szCs w:val="24"/>
        </w:rPr>
      </w:pPr>
    </w:p>
    <w:tbl>
      <w:tblPr>
        <w:tblW w:w="7680" w:type="dxa"/>
        <w:tblInd w:w="7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tblGrid>
      <w:tr w:rsidR="00430BBF" w:rsidRPr="00430BBF" w14:paraId="70779DBC" w14:textId="77777777" w:rsidTr="00430BB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CD7D65"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Value</w:t>
            </w:r>
          </w:p>
        </w:tc>
        <w:tc>
          <w:tcPr>
            <w:tcW w:w="960" w:type="dxa"/>
            <w:tcBorders>
              <w:top w:val="single" w:sz="4" w:space="0" w:color="auto"/>
              <w:left w:val="nil"/>
              <w:bottom w:val="nil"/>
              <w:right w:val="nil"/>
            </w:tcBorders>
            <w:shd w:val="clear" w:color="000000" w:fill="D9D9D9"/>
            <w:noWrap/>
            <w:vAlign w:val="bottom"/>
            <w:hideMark/>
          </w:tcPr>
          <w:p w14:paraId="33505C77"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row1</w:t>
            </w:r>
          </w:p>
        </w:tc>
        <w:tc>
          <w:tcPr>
            <w:tcW w:w="960" w:type="dxa"/>
            <w:tcBorders>
              <w:top w:val="single" w:sz="4" w:space="0" w:color="auto"/>
              <w:left w:val="nil"/>
              <w:bottom w:val="nil"/>
              <w:right w:val="nil"/>
            </w:tcBorders>
            <w:shd w:val="clear" w:color="000000" w:fill="D9D9D9"/>
            <w:noWrap/>
            <w:vAlign w:val="bottom"/>
            <w:hideMark/>
          </w:tcPr>
          <w:p w14:paraId="2CF813BA"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row2</w:t>
            </w:r>
          </w:p>
        </w:tc>
        <w:tc>
          <w:tcPr>
            <w:tcW w:w="960" w:type="dxa"/>
            <w:tcBorders>
              <w:top w:val="single" w:sz="4" w:space="0" w:color="auto"/>
              <w:left w:val="nil"/>
              <w:bottom w:val="nil"/>
              <w:right w:val="nil"/>
            </w:tcBorders>
            <w:shd w:val="clear" w:color="000000" w:fill="D9D9D9"/>
            <w:noWrap/>
            <w:vAlign w:val="bottom"/>
            <w:hideMark/>
          </w:tcPr>
          <w:p w14:paraId="44199FE3"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row3</w:t>
            </w:r>
          </w:p>
        </w:tc>
        <w:tc>
          <w:tcPr>
            <w:tcW w:w="960" w:type="dxa"/>
            <w:tcBorders>
              <w:top w:val="single" w:sz="4" w:space="0" w:color="auto"/>
              <w:left w:val="nil"/>
              <w:bottom w:val="nil"/>
              <w:right w:val="nil"/>
            </w:tcBorders>
            <w:shd w:val="clear" w:color="000000" w:fill="D9D9D9"/>
            <w:noWrap/>
            <w:vAlign w:val="bottom"/>
            <w:hideMark/>
          </w:tcPr>
          <w:p w14:paraId="26178EB9"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row4</w:t>
            </w:r>
          </w:p>
        </w:tc>
        <w:tc>
          <w:tcPr>
            <w:tcW w:w="960" w:type="dxa"/>
            <w:tcBorders>
              <w:top w:val="single" w:sz="4" w:space="0" w:color="auto"/>
              <w:left w:val="nil"/>
              <w:bottom w:val="nil"/>
              <w:right w:val="nil"/>
            </w:tcBorders>
            <w:shd w:val="clear" w:color="000000" w:fill="D9D9D9"/>
            <w:noWrap/>
            <w:vAlign w:val="bottom"/>
            <w:hideMark/>
          </w:tcPr>
          <w:p w14:paraId="70CB1F14"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row5</w:t>
            </w:r>
          </w:p>
        </w:tc>
        <w:tc>
          <w:tcPr>
            <w:tcW w:w="960" w:type="dxa"/>
            <w:tcBorders>
              <w:top w:val="single" w:sz="4" w:space="0" w:color="auto"/>
              <w:left w:val="nil"/>
              <w:bottom w:val="nil"/>
              <w:right w:val="nil"/>
            </w:tcBorders>
            <w:shd w:val="clear" w:color="000000" w:fill="D9D9D9"/>
            <w:noWrap/>
            <w:vAlign w:val="bottom"/>
            <w:hideMark/>
          </w:tcPr>
          <w:p w14:paraId="3B74343B"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row6</w:t>
            </w:r>
          </w:p>
        </w:tc>
        <w:tc>
          <w:tcPr>
            <w:tcW w:w="960" w:type="dxa"/>
            <w:tcBorders>
              <w:top w:val="single" w:sz="4" w:space="0" w:color="auto"/>
              <w:left w:val="nil"/>
              <w:bottom w:val="nil"/>
              <w:right w:val="single" w:sz="4" w:space="0" w:color="auto"/>
            </w:tcBorders>
            <w:shd w:val="clear" w:color="000000" w:fill="D9D9D9"/>
            <w:noWrap/>
            <w:vAlign w:val="bottom"/>
            <w:hideMark/>
          </w:tcPr>
          <w:p w14:paraId="74049FE9"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row7</w:t>
            </w:r>
          </w:p>
        </w:tc>
      </w:tr>
      <w:tr w:rsidR="00430BBF" w:rsidRPr="00430BBF" w14:paraId="0151026C" w14:textId="77777777" w:rsidTr="00430B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EB2B4F"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M</w:t>
            </w:r>
          </w:p>
        </w:tc>
        <w:tc>
          <w:tcPr>
            <w:tcW w:w="960" w:type="dxa"/>
            <w:tcBorders>
              <w:top w:val="single" w:sz="4" w:space="0" w:color="auto"/>
              <w:left w:val="nil"/>
              <w:bottom w:val="single" w:sz="4" w:space="0" w:color="auto"/>
              <w:right w:val="nil"/>
            </w:tcBorders>
            <w:shd w:val="clear" w:color="auto" w:fill="auto"/>
            <w:noWrap/>
            <w:vAlign w:val="bottom"/>
            <w:hideMark/>
          </w:tcPr>
          <w:p w14:paraId="53E952D6"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391BAD1D"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single" w:sz="4" w:space="0" w:color="auto"/>
              <w:left w:val="nil"/>
              <w:bottom w:val="single" w:sz="4" w:space="0" w:color="auto"/>
              <w:right w:val="nil"/>
            </w:tcBorders>
            <w:shd w:val="clear" w:color="auto" w:fill="auto"/>
            <w:noWrap/>
            <w:vAlign w:val="bottom"/>
            <w:hideMark/>
          </w:tcPr>
          <w:p w14:paraId="75CD1569"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57BB6237"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4AB3C899"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single" w:sz="4" w:space="0" w:color="auto"/>
              <w:left w:val="nil"/>
              <w:bottom w:val="single" w:sz="4" w:space="0" w:color="auto"/>
              <w:right w:val="nil"/>
            </w:tcBorders>
            <w:shd w:val="clear" w:color="auto" w:fill="auto"/>
            <w:noWrap/>
            <w:vAlign w:val="bottom"/>
            <w:hideMark/>
          </w:tcPr>
          <w:p w14:paraId="6E236FA5"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7EF384"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r>
      <w:tr w:rsidR="00430BBF" w:rsidRPr="00430BBF" w14:paraId="60B655C7" w14:textId="77777777" w:rsidTr="00430B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69931"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F</w:t>
            </w:r>
          </w:p>
        </w:tc>
        <w:tc>
          <w:tcPr>
            <w:tcW w:w="960" w:type="dxa"/>
            <w:tcBorders>
              <w:top w:val="nil"/>
              <w:left w:val="nil"/>
              <w:bottom w:val="single" w:sz="4" w:space="0" w:color="auto"/>
              <w:right w:val="nil"/>
            </w:tcBorders>
            <w:shd w:val="clear" w:color="auto" w:fill="auto"/>
            <w:noWrap/>
            <w:vAlign w:val="bottom"/>
            <w:hideMark/>
          </w:tcPr>
          <w:p w14:paraId="12BFA9DF"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nil"/>
              <w:left w:val="nil"/>
              <w:bottom w:val="single" w:sz="4" w:space="0" w:color="auto"/>
              <w:right w:val="nil"/>
            </w:tcBorders>
            <w:shd w:val="clear" w:color="auto" w:fill="auto"/>
            <w:noWrap/>
            <w:vAlign w:val="bottom"/>
            <w:hideMark/>
          </w:tcPr>
          <w:p w14:paraId="5DE49069"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auto" w:fill="auto"/>
            <w:noWrap/>
            <w:vAlign w:val="bottom"/>
            <w:hideMark/>
          </w:tcPr>
          <w:p w14:paraId="2484FDC6"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nil"/>
              <w:left w:val="nil"/>
              <w:bottom w:val="single" w:sz="4" w:space="0" w:color="auto"/>
              <w:right w:val="nil"/>
            </w:tcBorders>
            <w:shd w:val="clear" w:color="auto" w:fill="auto"/>
            <w:noWrap/>
            <w:vAlign w:val="bottom"/>
            <w:hideMark/>
          </w:tcPr>
          <w:p w14:paraId="1D086D33"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nil"/>
              <w:left w:val="nil"/>
              <w:bottom w:val="single" w:sz="4" w:space="0" w:color="auto"/>
              <w:right w:val="nil"/>
            </w:tcBorders>
            <w:shd w:val="clear" w:color="auto" w:fill="auto"/>
            <w:noWrap/>
            <w:vAlign w:val="bottom"/>
            <w:hideMark/>
          </w:tcPr>
          <w:p w14:paraId="6751EFF4"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0</w:t>
            </w:r>
          </w:p>
        </w:tc>
        <w:tc>
          <w:tcPr>
            <w:tcW w:w="960" w:type="dxa"/>
            <w:tcBorders>
              <w:top w:val="nil"/>
              <w:left w:val="nil"/>
              <w:bottom w:val="single" w:sz="4" w:space="0" w:color="auto"/>
              <w:right w:val="nil"/>
            </w:tcBorders>
            <w:shd w:val="clear" w:color="auto" w:fill="auto"/>
            <w:noWrap/>
            <w:vAlign w:val="bottom"/>
            <w:hideMark/>
          </w:tcPr>
          <w:p w14:paraId="4D6F46D8"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0FDB931" w14:textId="77777777" w:rsidR="00430BBF" w:rsidRPr="00430BBF" w:rsidRDefault="00430BBF" w:rsidP="00430BBF">
            <w:pPr>
              <w:spacing w:after="0" w:line="240" w:lineRule="auto"/>
              <w:rPr>
                <w:rFonts w:ascii="Calibri" w:eastAsia="Times New Roman" w:hAnsi="Calibri" w:cs="Times New Roman"/>
                <w:color w:val="000000"/>
              </w:rPr>
            </w:pPr>
            <w:r w:rsidRPr="00430BBF">
              <w:rPr>
                <w:rFonts w:ascii="Calibri" w:eastAsia="Times New Roman" w:hAnsi="Calibri" w:cs="Times New Roman"/>
                <w:color w:val="000000"/>
              </w:rPr>
              <w:t>1</w:t>
            </w:r>
          </w:p>
        </w:tc>
      </w:tr>
    </w:tbl>
    <w:p w14:paraId="34C6E134" w14:textId="4CBA5DAF" w:rsidR="00430BBF" w:rsidRDefault="00430BBF" w:rsidP="0002725A">
      <w:pPr>
        <w:spacing w:after="0" w:line="240" w:lineRule="auto"/>
        <w:jc w:val="both"/>
        <w:rPr>
          <w:rFonts w:ascii="Times New Roman" w:hAnsi="Times New Roman" w:cs="Times New Roman"/>
          <w:sz w:val="24"/>
          <w:szCs w:val="24"/>
        </w:rPr>
      </w:pPr>
    </w:p>
    <w:p w14:paraId="24A8DB97" w14:textId="77777777" w:rsidR="00430BBF" w:rsidRDefault="00430BBF" w:rsidP="0002725A">
      <w:pPr>
        <w:spacing w:after="0" w:line="240" w:lineRule="auto"/>
        <w:jc w:val="both"/>
        <w:rPr>
          <w:rFonts w:ascii="Times New Roman" w:hAnsi="Times New Roman" w:cs="Times New Roman"/>
          <w:sz w:val="24"/>
          <w:szCs w:val="24"/>
        </w:rPr>
      </w:pPr>
    </w:p>
    <w:p w14:paraId="477F01A3" w14:textId="77777777"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Function-based Index</w:t>
      </w:r>
    </w:p>
    <w:p w14:paraId="6E6EB31D" w14:textId="39F38BFE" w:rsidR="00487C02"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You can create indexes </w:t>
      </w:r>
      <w:r w:rsidRPr="00A76A14">
        <w:rPr>
          <w:rFonts w:ascii="Times New Roman" w:hAnsi="Times New Roman" w:cs="Times New Roman"/>
          <w:sz w:val="24"/>
          <w:szCs w:val="24"/>
          <w:highlight w:val="yellow"/>
        </w:rPr>
        <w:t>on functions and expressions</w:t>
      </w:r>
      <w:r w:rsidRPr="00BD1569">
        <w:rPr>
          <w:rFonts w:ascii="Times New Roman" w:hAnsi="Times New Roman" w:cs="Times New Roman"/>
          <w:sz w:val="24"/>
          <w:szCs w:val="24"/>
        </w:rPr>
        <w:t xml:space="preserve"> that involve one or more columns in the table being indexed. A function-based index computes the value of a function or expression involving one or more columns and stores it in the index. A function-based index can be either a </w:t>
      </w:r>
      <w:r w:rsidRPr="00981BBC">
        <w:rPr>
          <w:rFonts w:ascii="Times New Roman" w:hAnsi="Times New Roman" w:cs="Times New Roman"/>
          <w:sz w:val="24"/>
          <w:szCs w:val="24"/>
          <w:highlight w:val="yellow"/>
        </w:rPr>
        <w:t>B-tree or a bitmap</w:t>
      </w:r>
      <w:r w:rsidRPr="00BD1569">
        <w:rPr>
          <w:rFonts w:ascii="Times New Roman" w:hAnsi="Times New Roman" w:cs="Times New Roman"/>
          <w:sz w:val="24"/>
          <w:szCs w:val="24"/>
        </w:rPr>
        <w:t xml:space="preserve"> </w:t>
      </w:r>
      <w:r w:rsidRPr="00981BBC">
        <w:rPr>
          <w:rFonts w:ascii="Times New Roman" w:hAnsi="Times New Roman" w:cs="Times New Roman"/>
          <w:sz w:val="24"/>
          <w:szCs w:val="24"/>
          <w:highlight w:val="yellow"/>
        </w:rPr>
        <w:t>index</w:t>
      </w:r>
      <w:r w:rsidRPr="00BD1569">
        <w:rPr>
          <w:rFonts w:ascii="Times New Roman" w:hAnsi="Times New Roman" w:cs="Times New Roman"/>
          <w:sz w:val="24"/>
          <w:szCs w:val="24"/>
        </w:rPr>
        <w:t>.</w:t>
      </w:r>
      <w:r w:rsidR="00CF24D1">
        <w:rPr>
          <w:rFonts w:ascii="Times New Roman" w:hAnsi="Times New Roman" w:cs="Times New Roman"/>
          <w:sz w:val="24"/>
          <w:szCs w:val="24"/>
        </w:rPr>
        <w:t xml:space="preserve"> </w:t>
      </w:r>
      <w:r w:rsidR="00CF24D1" w:rsidRPr="00CF24D1">
        <w:rPr>
          <w:rFonts w:ascii="Times New Roman" w:hAnsi="Times New Roman" w:cs="Times New Roman"/>
          <w:sz w:val="24"/>
          <w:szCs w:val="24"/>
        </w:rPr>
        <w:t>Function-based indexes are efficient for evaluating statements that contain functions in their WHERE clauses.</w:t>
      </w:r>
    </w:p>
    <w:p w14:paraId="27DA44C4" w14:textId="77777777" w:rsidR="00BD1569" w:rsidRDefault="00BD1569" w:rsidP="0002725A">
      <w:pPr>
        <w:spacing w:after="0" w:line="240" w:lineRule="auto"/>
        <w:jc w:val="both"/>
        <w:rPr>
          <w:rFonts w:ascii="Times New Roman" w:hAnsi="Times New Roman" w:cs="Times New Roman"/>
          <w:sz w:val="24"/>
          <w:szCs w:val="24"/>
        </w:rPr>
      </w:pPr>
    </w:p>
    <w:p w14:paraId="7B8CD5F6" w14:textId="77777777" w:rsidR="00BD1569" w:rsidRPr="00BD1569" w:rsidRDefault="00BD1569" w:rsidP="0002725A">
      <w:pPr>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t>Index-Organized Table</w:t>
      </w:r>
    </w:p>
    <w:p w14:paraId="64F93880" w14:textId="77777777"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 xml:space="preserve">An index-organized table is a table stored in a variation of a B-tree index structure. In a heap-organized table, rows are inserted where they fit. In an index-organized table, rows are stored in an </w:t>
      </w:r>
      <w:r w:rsidRPr="00BD1569">
        <w:rPr>
          <w:rFonts w:ascii="Times New Roman" w:hAnsi="Times New Roman" w:cs="Times New Roman"/>
          <w:sz w:val="24"/>
          <w:szCs w:val="24"/>
        </w:rPr>
        <w:lastRenderedPageBreak/>
        <w:t xml:space="preserve">index defined on the primary key for the table. Each index entry in the </w:t>
      </w:r>
      <w:r w:rsidRPr="00922E96">
        <w:rPr>
          <w:rFonts w:ascii="Times New Roman" w:hAnsi="Times New Roman" w:cs="Times New Roman"/>
          <w:sz w:val="24"/>
          <w:szCs w:val="24"/>
          <w:highlight w:val="yellow"/>
        </w:rPr>
        <w:t>B-tree</w:t>
      </w:r>
      <w:r w:rsidRPr="00BD1569">
        <w:rPr>
          <w:rFonts w:ascii="Times New Roman" w:hAnsi="Times New Roman" w:cs="Times New Roman"/>
          <w:sz w:val="24"/>
          <w:szCs w:val="24"/>
        </w:rPr>
        <w:t xml:space="preserve"> also </w:t>
      </w:r>
      <w:r w:rsidRPr="00981BBC">
        <w:rPr>
          <w:rFonts w:ascii="Times New Roman" w:hAnsi="Times New Roman" w:cs="Times New Roman"/>
          <w:sz w:val="24"/>
          <w:szCs w:val="24"/>
          <w:highlight w:val="yellow"/>
        </w:rPr>
        <w:t>stores the non-key column values</w:t>
      </w:r>
      <w:r w:rsidRPr="00BD1569">
        <w:rPr>
          <w:rFonts w:ascii="Times New Roman" w:hAnsi="Times New Roman" w:cs="Times New Roman"/>
          <w:sz w:val="24"/>
          <w:szCs w:val="24"/>
        </w:rPr>
        <w:t>.</w:t>
      </w:r>
    </w:p>
    <w:p w14:paraId="47F96356" w14:textId="77777777" w:rsidR="00BD1569" w:rsidRDefault="00BD1569" w:rsidP="0002725A">
      <w:pPr>
        <w:spacing w:after="0" w:line="240" w:lineRule="auto"/>
        <w:jc w:val="both"/>
        <w:rPr>
          <w:rFonts w:ascii="Times New Roman" w:hAnsi="Times New Roman" w:cs="Times New Roman"/>
          <w:sz w:val="24"/>
          <w:szCs w:val="24"/>
        </w:rPr>
      </w:pPr>
      <w:r w:rsidRPr="00BD1569">
        <w:rPr>
          <w:rFonts w:ascii="Times New Roman" w:hAnsi="Times New Roman" w:cs="Times New Roman"/>
          <w:sz w:val="24"/>
          <w:szCs w:val="24"/>
        </w:rPr>
        <w:t>An index-organized table stores all data in the same structure and does not need to store the rowid.</w:t>
      </w:r>
    </w:p>
    <w:p w14:paraId="4564B61B" w14:textId="45F58A82" w:rsidR="00BD1569" w:rsidRDefault="00BD1569" w:rsidP="0002725A">
      <w:pPr>
        <w:spacing w:after="0" w:line="240" w:lineRule="auto"/>
        <w:jc w:val="both"/>
        <w:rPr>
          <w:rFonts w:ascii="Times New Roman" w:hAnsi="Times New Roman" w:cs="Times New Roman"/>
          <w:sz w:val="24"/>
          <w:szCs w:val="24"/>
        </w:rPr>
      </w:pPr>
    </w:p>
    <w:p w14:paraId="77CF6B13" w14:textId="31D0853D" w:rsidR="00F167EE" w:rsidRPr="00F167EE" w:rsidRDefault="00F167EE" w:rsidP="0002725A">
      <w:pPr>
        <w:spacing w:after="0" w:line="240" w:lineRule="auto"/>
        <w:jc w:val="both"/>
        <w:rPr>
          <w:rFonts w:ascii="Times New Roman" w:hAnsi="Times New Roman" w:cs="Times New Roman"/>
          <w:color w:val="222222"/>
          <w:sz w:val="24"/>
          <w:szCs w:val="24"/>
          <w:shd w:val="clear" w:color="auto" w:fill="FFFFFF"/>
        </w:rPr>
      </w:pPr>
      <w:r w:rsidRPr="00F167EE">
        <w:rPr>
          <w:rFonts w:ascii="Times New Roman" w:hAnsi="Times New Roman" w:cs="Times New Roman"/>
          <w:color w:val="222222"/>
          <w:sz w:val="24"/>
          <w:szCs w:val="24"/>
          <w:shd w:val="clear" w:color="auto" w:fill="FFFFFF"/>
        </w:rPr>
        <w:t xml:space="preserve">When creating an index-organized table, you can specify a separate segment as a row </w:t>
      </w:r>
      <w:r w:rsidRPr="00F167EE">
        <w:rPr>
          <w:rFonts w:ascii="Times New Roman" w:hAnsi="Times New Roman" w:cs="Times New Roman"/>
          <w:color w:val="222222"/>
          <w:sz w:val="24"/>
          <w:szCs w:val="24"/>
          <w:highlight w:val="yellow"/>
          <w:shd w:val="clear" w:color="auto" w:fill="FFFFFF"/>
        </w:rPr>
        <w:t>overflow area</w:t>
      </w:r>
      <w:r w:rsidRPr="00F167EE">
        <w:rPr>
          <w:rFonts w:ascii="Times New Roman" w:hAnsi="Times New Roman" w:cs="Times New Roman"/>
          <w:color w:val="222222"/>
          <w:sz w:val="24"/>
          <w:szCs w:val="24"/>
          <w:shd w:val="clear" w:color="auto" w:fill="FFFFFF"/>
        </w:rPr>
        <w:t>. In index-organized tables, B-tree index entries can be large because they contain an entire row, so a separate segment to contain the entries is useful. In contrast, B-tree entries are usually small because they consist of the key and rowid.</w:t>
      </w:r>
    </w:p>
    <w:p w14:paraId="5CB81B02" w14:textId="77777777" w:rsidR="00F167EE" w:rsidRPr="00F167EE" w:rsidRDefault="00F167EE" w:rsidP="00F167EE">
      <w:pPr>
        <w:spacing w:after="0" w:line="240" w:lineRule="auto"/>
        <w:jc w:val="both"/>
        <w:rPr>
          <w:rFonts w:ascii="Times New Roman" w:hAnsi="Times New Roman" w:cs="Times New Roman"/>
          <w:sz w:val="24"/>
          <w:szCs w:val="24"/>
        </w:rPr>
      </w:pPr>
      <w:r w:rsidRPr="00F167EE">
        <w:rPr>
          <w:rFonts w:ascii="Times New Roman" w:hAnsi="Times New Roman" w:cs="Times New Roman"/>
          <w:sz w:val="24"/>
          <w:szCs w:val="24"/>
        </w:rPr>
        <w:t>If a row overflow area is specified, then the database can divide a row in an index-organized table into the following parts:</w:t>
      </w:r>
    </w:p>
    <w:p w14:paraId="5ADE1515" w14:textId="0F2951A3" w:rsidR="00F167EE" w:rsidRDefault="00F167EE" w:rsidP="00F167EE">
      <w:pPr>
        <w:spacing w:after="0" w:line="240" w:lineRule="auto"/>
        <w:jc w:val="both"/>
        <w:rPr>
          <w:rFonts w:ascii="Times New Roman" w:hAnsi="Times New Roman" w:cs="Times New Roman"/>
          <w:sz w:val="24"/>
          <w:szCs w:val="24"/>
        </w:rPr>
      </w:pPr>
    </w:p>
    <w:p w14:paraId="1DF10ED2" w14:textId="2EF7289F" w:rsidR="00F167EE" w:rsidRPr="00F167EE" w:rsidRDefault="00F167EE" w:rsidP="00F167EE">
      <w:pPr>
        <w:keepNext/>
        <w:spacing w:after="0" w:line="240" w:lineRule="auto"/>
        <w:jc w:val="both"/>
        <w:rPr>
          <w:rFonts w:ascii="Times New Roman" w:hAnsi="Times New Roman" w:cs="Times New Roman"/>
          <w:sz w:val="24"/>
          <w:szCs w:val="24"/>
        </w:rPr>
      </w:pPr>
      <w:r w:rsidRPr="00F167EE">
        <w:rPr>
          <w:rFonts w:ascii="Times New Roman" w:hAnsi="Times New Roman" w:cs="Times New Roman"/>
          <w:sz w:val="24"/>
          <w:szCs w:val="24"/>
        </w:rPr>
        <w:t>The index entry</w:t>
      </w:r>
    </w:p>
    <w:p w14:paraId="43D241C4" w14:textId="14DB9EBF" w:rsidR="00F167EE" w:rsidRDefault="00F167EE" w:rsidP="00F167EE">
      <w:pPr>
        <w:spacing w:after="0" w:line="240" w:lineRule="auto"/>
        <w:jc w:val="both"/>
        <w:rPr>
          <w:rFonts w:ascii="Times New Roman" w:hAnsi="Times New Roman" w:cs="Times New Roman"/>
          <w:sz w:val="24"/>
          <w:szCs w:val="24"/>
        </w:rPr>
      </w:pPr>
      <w:r w:rsidRPr="00F167EE">
        <w:rPr>
          <w:rFonts w:ascii="Times New Roman" w:hAnsi="Times New Roman" w:cs="Times New Roman"/>
          <w:sz w:val="24"/>
          <w:szCs w:val="24"/>
        </w:rPr>
        <w:t xml:space="preserve">This part contains column values for all the primary key columns, a physical rowid that points to the overflow part of the row, and optionally a few of the non-key columns. This part is stored in the </w:t>
      </w:r>
      <w:r w:rsidRPr="00F167EE">
        <w:rPr>
          <w:rFonts w:ascii="Times New Roman" w:hAnsi="Times New Roman" w:cs="Times New Roman"/>
          <w:sz w:val="24"/>
          <w:szCs w:val="24"/>
          <w:highlight w:val="yellow"/>
        </w:rPr>
        <w:t>index segment</w:t>
      </w:r>
      <w:r w:rsidRPr="00F167EE">
        <w:rPr>
          <w:rFonts w:ascii="Times New Roman" w:hAnsi="Times New Roman" w:cs="Times New Roman"/>
          <w:sz w:val="24"/>
          <w:szCs w:val="24"/>
        </w:rPr>
        <w:t>.</w:t>
      </w:r>
    </w:p>
    <w:p w14:paraId="4865D03D" w14:textId="77777777" w:rsidR="00F167EE" w:rsidRPr="00F167EE" w:rsidRDefault="00F167EE" w:rsidP="00F167EE">
      <w:pPr>
        <w:spacing w:after="0" w:line="240" w:lineRule="auto"/>
        <w:jc w:val="both"/>
        <w:rPr>
          <w:rFonts w:ascii="Times New Roman" w:hAnsi="Times New Roman" w:cs="Times New Roman"/>
          <w:sz w:val="24"/>
          <w:szCs w:val="24"/>
        </w:rPr>
      </w:pPr>
    </w:p>
    <w:p w14:paraId="7431CDDF" w14:textId="77777777" w:rsidR="00F167EE" w:rsidRPr="00F167EE" w:rsidRDefault="00F167EE" w:rsidP="00F167EE">
      <w:pPr>
        <w:spacing w:after="0" w:line="240" w:lineRule="auto"/>
        <w:jc w:val="both"/>
        <w:rPr>
          <w:rFonts w:ascii="Times New Roman" w:hAnsi="Times New Roman" w:cs="Times New Roman"/>
          <w:sz w:val="24"/>
          <w:szCs w:val="24"/>
        </w:rPr>
      </w:pPr>
      <w:r w:rsidRPr="00F167EE">
        <w:rPr>
          <w:rFonts w:ascii="Times New Roman" w:hAnsi="Times New Roman" w:cs="Times New Roman"/>
          <w:sz w:val="24"/>
          <w:szCs w:val="24"/>
        </w:rPr>
        <w:t>The overflow part</w:t>
      </w:r>
    </w:p>
    <w:p w14:paraId="1A289771" w14:textId="3FABDD05" w:rsidR="00F167EE" w:rsidRDefault="00F167EE" w:rsidP="00F167EE">
      <w:pPr>
        <w:spacing w:after="0" w:line="240" w:lineRule="auto"/>
        <w:jc w:val="both"/>
        <w:rPr>
          <w:rFonts w:ascii="Times New Roman" w:hAnsi="Times New Roman" w:cs="Times New Roman"/>
          <w:sz w:val="24"/>
          <w:szCs w:val="24"/>
        </w:rPr>
      </w:pPr>
      <w:r w:rsidRPr="00F167EE">
        <w:rPr>
          <w:rFonts w:ascii="Times New Roman" w:hAnsi="Times New Roman" w:cs="Times New Roman"/>
          <w:sz w:val="24"/>
          <w:szCs w:val="24"/>
        </w:rPr>
        <w:t xml:space="preserve">This part contains column values for the remaining non-key columns. This part is stored in the </w:t>
      </w:r>
      <w:r w:rsidRPr="00F167EE">
        <w:rPr>
          <w:rFonts w:ascii="Times New Roman" w:hAnsi="Times New Roman" w:cs="Times New Roman"/>
          <w:sz w:val="24"/>
          <w:szCs w:val="24"/>
          <w:highlight w:val="yellow"/>
        </w:rPr>
        <w:t>overflow</w:t>
      </w:r>
      <w:r w:rsidRPr="00F167EE">
        <w:rPr>
          <w:rFonts w:ascii="Times New Roman" w:hAnsi="Times New Roman" w:cs="Times New Roman"/>
          <w:sz w:val="24"/>
          <w:szCs w:val="24"/>
        </w:rPr>
        <w:t xml:space="preserve"> storage area </w:t>
      </w:r>
      <w:r w:rsidRPr="00F167EE">
        <w:rPr>
          <w:rFonts w:ascii="Times New Roman" w:hAnsi="Times New Roman" w:cs="Times New Roman"/>
          <w:sz w:val="24"/>
          <w:szCs w:val="24"/>
          <w:highlight w:val="yellow"/>
        </w:rPr>
        <w:t>segment</w:t>
      </w:r>
      <w:r w:rsidRPr="00F167EE">
        <w:rPr>
          <w:rFonts w:ascii="Times New Roman" w:hAnsi="Times New Roman" w:cs="Times New Roman"/>
          <w:sz w:val="24"/>
          <w:szCs w:val="24"/>
        </w:rPr>
        <w:t>.</w:t>
      </w:r>
    </w:p>
    <w:p w14:paraId="3F4AD099" w14:textId="343157DF" w:rsidR="001F1066" w:rsidRDefault="001F1066" w:rsidP="00F167EE">
      <w:pPr>
        <w:spacing w:after="0" w:line="240" w:lineRule="auto"/>
        <w:jc w:val="both"/>
        <w:rPr>
          <w:rFonts w:ascii="Times New Roman" w:hAnsi="Times New Roman" w:cs="Times New Roman"/>
          <w:sz w:val="24"/>
          <w:szCs w:val="24"/>
        </w:rPr>
      </w:pPr>
    </w:p>
    <w:p w14:paraId="6404DB21" w14:textId="4ADBC858" w:rsidR="001F1066" w:rsidRPr="005D5337" w:rsidRDefault="001F1066" w:rsidP="00F167EE">
      <w:pPr>
        <w:spacing w:after="0" w:line="240" w:lineRule="auto"/>
        <w:jc w:val="both"/>
        <w:rPr>
          <w:rFonts w:ascii="Times New Roman" w:hAnsi="Times New Roman" w:cs="Times New Roman"/>
          <w:sz w:val="24"/>
          <w:szCs w:val="24"/>
        </w:rPr>
      </w:pPr>
      <w:r w:rsidRPr="001F1066">
        <w:rPr>
          <w:rFonts w:ascii="Times New Roman" w:hAnsi="Times New Roman" w:cs="Times New Roman"/>
          <w:sz w:val="24"/>
          <w:szCs w:val="24"/>
        </w:rPr>
        <w:t xml:space="preserve">A </w:t>
      </w:r>
      <w:r w:rsidRPr="001F1066">
        <w:rPr>
          <w:rFonts w:ascii="Times New Roman" w:hAnsi="Times New Roman" w:cs="Times New Roman"/>
          <w:sz w:val="24"/>
          <w:szCs w:val="24"/>
          <w:highlight w:val="yellow"/>
        </w:rPr>
        <w:t>secondary index</w:t>
      </w:r>
      <w:r w:rsidRPr="001F1066">
        <w:rPr>
          <w:rFonts w:ascii="Times New Roman" w:hAnsi="Times New Roman" w:cs="Times New Roman"/>
          <w:sz w:val="24"/>
          <w:szCs w:val="24"/>
        </w:rPr>
        <w:t xml:space="preserve"> is an index </w:t>
      </w:r>
      <w:r w:rsidRPr="001F1066">
        <w:rPr>
          <w:rFonts w:ascii="Times New Roman" w:hAnsi="Times New Roman" w:cs="Times New Roman"/>
          <w:sz w:val="24"/>
          <w:szCs w:val="24"/>
          <w:highlight w:val="yellow"/>
        </w:rPr>
        <w:t>on an index-organized table</w:t>
      </w:r>
      <w:r w:rsidRPr="001F1066">
        <w:rPr>
          <w:rFonts w:ascii="Times New Roman" w:hAnsi="Times New Roman" w:cs="Times New Roman"/>
          <w:sz w:val="24"/>
          <w:szCs w:val="24"/>
        </w:rPr>
        <w:t>. The secondary index is an independent schema object and is stored separately from the index-organized table.</w:t>
      </w:r>
      <w:r w:rsidR="005D5337">
        <w:rPr>
          <w:rFonts w:ascii="Times New Roman" w:hAnsi="Times New Roman" w:cs="Times New Roman"/>
          <w:sz w:val="24"/>
          <w:szCs w:val="24"/>
        </w:rPr>
        <w:t xml:space="preserve"> </w:t>
      </w:r>
      <w:r w:rsidR="005D5337" w:rsidRPr="005D5337">
        <w:rPr>
          <w:rFonts w:ascii="Times New Roman" w:hAnsi="Times New Roman" w:cs="Times New Roman"/>
          <w:b/>
          <w:bCs/>
          <w:color w:val="222222"/>
          <w:sz w:val="24"/>
          <w:szCs w:val="24"/>
          <w:shd w:val="clear" w:color="auto" w:fill="FFFFFF"/>
        </w:rPr>
        <w:t>Rows in index leaf blocks can move</w:t>
      </w:r>
      <w:r w:rsidR="005D5337" w:rsidRPr="005D5337">
        <w:rPr>
          <w:rFonts w:ascii="Times New Roman" w:hAnsi="Times New Roman" w:cs="Times New Roman"/>
          <w:color w:val="222222"/>
          <w:sz w:val="24"/>
          <w:szCs w:val="24"/>
          <w:shd w:val="clear" w:color="auto" w:fill="FFFFFF"/>
        </w:rPr>
        <w:t xml:space="preserve"> within or between blocks </w:t>
      </w:r>
      <w:r w:rsidR="005D5337" w:rsidRPr="005D5337">
        <w:rPr>
          <w:rFonts w:ascii="Times New Roman" w:hAnsi="Times New Roman" w:cs="Times New Roman"/>
          <w:b/>
          <w:bCs/>
          <w:color w:val="222222"/>
          <w:sz w:val="24"/>
          <w:szCs w:val="24"/>
          <w:shd w:val="clear" w:color="auto" w:fill="FFFFFF"/>
        </w:rPr>
        <w:t>because of insertions</w:t>
      </w:r>
      <w:r w:rsidR="005D5337" w:rsidRPr="005D5337">
        <w:rPr>
          <w:rFonts w:ascii="Times New Roman" w:hAnsi="Times New Roman" w:cs="Times New Roman"/>
          <w:color w:val="222222"/>
          <w:sz w:val="24"/>
          <w:szCs w:val="24"/>
          <w:shd w:val="clear" w:color="auto" w:fill="FFFFFF"/>
        </w:rPr>
        <w:t>. Because rows in index-organized tables do not have permanent physical addresses, the database uses logical rowids based on primary key.</w:t>
      </w:r>
    </w:p>
    <w:p w14:paraId="79DF596F" w14:textId="77777777" w:rsidR="005D5337" w:rsidRPr="005D5337" w:rsidRDefault="005D5337" w:rsidP="005D5337">
      <w:pPr>
        <w:spacing w:after="0" w:line="240" w:lineRule="auto"/>
        <w:jc w:val="both"/>
        <w:rPr>
          <w:rFonts w:ascii="Times New Roman" w:hAnsi="Times New Roman" w:cs="Times New Roman"/>
          <w:sz w:val="24"/>
          <w:szCs w:val="24"/>
        </w:rPr>
      </w:pPr>
      <w:r w:rsidRPr="005D5337">
        <w:rPr>
          <w:rFonts w:ascii="Times New Roman" w:hAnsi="Times New Roman" w:cs="Times New Roman"/>
          <w:sz w:val="24"/>
          <w:szCs w:val="24"/>
          <w:highlight w:val="yellow"/>
        </w:rPr>
        <w:t>Secondary indexes use</w:t>
      </w:r>
      <w:r w:rsidRPr="005D5337">
        <w:rPr>
          <w:rFonts w:ascii="Times New Roman" w:hAnsi="Times New Roman" w:cs="Times New Roman"/>
          <w:sz w:val="24"/>
          <w:szCs w:val="24"/>
        </w:rPr>
        <w:t xml:space="preserve"> the </w:t>
      </w:r>
      <w:r w:rsidRPr="005D5337">
        <w:rPr>
          <w:rFonts w:ascii="Times New Roman" w:hAnsi="Times New Roman" w:cs="Times New Roman"/>
          <w:sz w:val="24"/>
          <w:szCs w:val="24"/>
          <w:highlight w:val="yellow"/>
        </w:rPr>
        <w:t>logical rowids</w:t>
      </w:r>
      <w:r w:rsidRPr="005D5337">
        <w:rPr>
          <w:rFonts w:ascii="Times New Roman" w:hAnsi="Times New Roman" w:cs="Times New Roman"/>
          <w:sz w:val="24"/>
          <w:szCs w:val="24"/>
        </w:rPr>
        <w:t xml:space="preserve"> to locate table rows. A logical rowid includes a physical guess, which is the physical rowid of the index entry when it was first made.</w:t>
      </w:r>
    </w:p>
    <w:p w14:paraId="778ED926" w14:textId="0876FF3F" w:rsidR="005D5337" w:rsidRDefault="005D5337" w:rsidP="005D5337">
      <w:pPr>
        <w:spacing w:after="0" w:line="240" w:lineRule="auto"/>
        <w:jc w:val="both"/>
        <w:rPr>
          <w:rFonts w:ascii="Times New Roman" w:hAnsi="Times New Roman" w:cs="Times New Roman"/>
          <w:sz w:val="24"/>
          <w:szCs w:val="24"/>
        </w:rPr>
      </w:pPr>
      <w:r w:rsidRPr="005D5337">
        <w:rPr>
          <w:rFonts w:ascii="Times New Roman" w:hAnsi="Times New Roman" w:cs="Times New Roman"/>
          <w:sz w:val="24"/>
          <w:szCs w:val="24"/>
        </w:rPr>
        <w:t>With inaccurate physical guesses, access involves a secondary index scan and an I/O to fetch the wrong data block (as indicated by the guess), followed by an index unique scan of the index organized table by primary key value.</w:t>
      </w:r>
    </w:p>
    <w:p w14:paraId="7F0EEB59" w14:textId="77777777" w:rsidR="005D5337" w:rsidRDefault="005D5337" w:rsidP="00F167EE">
      <w:pPr>
        <w:spacing w:after="0" w:line="240" w:lineRule="auto"/>
        <w:jc w:val="both"/>
        <w:rPr>
          <w:rFonts w:ascii="Times New Roman" w:hAnsi="Times New Roman" w:cs="Times New Roman"/>
          <w:sz w:val="24"/>
          <w:szCs w:val="24"/>
        </w:rPr>
      </w:pPr>
    </w:p>
    <w:p w14:paraId="43AAF7CF" w14:textId="77777777" w:rsidR="009765F9" w:rsidRDefault="009765F9" w:rsidP="009765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E8091" wp14:editId="2B22F5D8">
            <wp:extent cx="4605626" cy="350747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PNG"/>
                    <pic:cNvPicPr/>
                  </pic:nvPicPr>
                  <pic:blipFill>
                    <a:blip r:embed="rId12">
                      <a:extLst>
                        <a:ext uri="{28A0092B-C50C-407E-A947-70E740481C1C}">
                          <a14:useLocalDpi xmlns:a14="http://schemas.microsoft.com/office/drawing/2010/main" val="0"/>
                        </a:ext>
                      </a:extLst>
                    </a:blip>
                    <a:stretch>
                      <a:fillRect/>
                    </a:stretch>
                  </pic:blipFill>
                  <pic:spPr>
                    <a:xfrm>
                      <a:off x="0" y="0"/>
                      <a:ext cx="4627731" cy="3524309"/>
                    </a:xfrm>
                    <a:prstGeom prst="rect">
                      <a:avLst/>
                    </a:prstGeom>
                  </pic:spPr>
                </pic:pic>
              </a:graphicData>
            </a:graphic>
          </wp:inline>
        </w:drawing>
      </w:r>
    </w:p>
    <w:p w14:paraId="10F19D6A" w14:textId="77777777" w:rsidR="006325F2" w:rsidRDefault="006325F2" w:rsidP="0002725A">
      <w:pPr>
        <w:spacing w:after="0" w:line="240" w:lineRule="auto"/>
        <w:jc w:val="both"/>
        <w:rPr>
          <w:rFonts w:ascii="Times New Roman" w:hAnsi="Times New Roman" w:cs="Times New Roman"/>
          <w:sz w:val="24"/>
          <w:szCs w:val="24"/>
        </w:rPr>
      </w:pPr>
    </w:p>
    <w:p w14:paraId="2E6B2C68" w14:textId="77777777" w:rsidR="0003221C" w:rsidRPr="00337162" w:rsidRDefault="0003221C" w:rsidP="00430BBF">
      <w:pPr>
        <w:keepNext/>
        <w:spacing w:after="0" w:line="240" w:lineRule="auto"/>
        <w:jc w:val="both"/>
        <w:rPr>
          <w:rFonts w:ascii="Times New Roman" w:hAnsi="Times New Roman" w:cs="Times New Roman"/>
          <w:b/>
          <w:sz w:val="24"/>
          <w:szCs w:val="24"/>
        </w:rPr>
      </w:pPr>
      <w:r w:rsidRPr="00BD1569">
        <w:rPr>
          <w:rFonts w:ascii="Times New Roman" w:hAnsi="Times New Roman" w:cs="Times New Roman"/>
          <w:b/>
          <w:sz w:val="24"/>
          <w:szCs w:val="24"/>
          <w:highlight w:val="yellow"/>
        </w:rPr>
        <w:lastRenderedPageBreak/>
        <w:t>Bitmap Join Index</w:t>
      </w:r>
    </w:p>
    <w:p w14:paraId="60936B8B" w14:textId="77777777" w:rsidR="0003221C" w:rsidRDefault="0003221C" w:rsidP="0003221C">
      <w:pPr>
        <w:spacing w:after="0" w:line="240" w:lineRule="auto"/>
        <w:jc w:val="both"/>
        <w:rPr>
          <w:rFonts w:ascii="Times New Roman" w:hAnsi="Times New Roman" w:cs="Times New Roman"/>
          <w:sz w:val="24"/>
          <w:szCs w:val="24"/>
        </w:rPr>
      </w:pPr>
      <w:r w:rsidRPr="00337162">
        <w:rPr>
          <w:rFonts w:ascii="Times New Roman" w:hAnsi="Times New Roman" w:cs="Times New Roman"/>
          <w:sz w:val="24"/>
          <w:szCs w:val="24"/>
        </w:rPr>
        <w:t xml:space="preserve">A bitmap join index is a bitmap index for the join of two or more tables. For each value in a table column, </w:t>
      </w:r>
      <w:r w:rsidRPr="00981BBC">
        <w:rPr>
          <w:rFonts w:ascii="Times New Roman" w:hAnsi="Times New Roman" w:cs="Times New Roman"/>
          <w:sz w:val="24"/>
          <w:szCs w:val="24"/>
          <w:highlight w:val="yellow"/>
        </w:rPr>
        <w:t>the index stores the rowid of the corresponding row in the indexed table</w:t>
      </w:r>
      <w:r w:rsidRPr="00337162">
        <w:rPr>
          <w:rFonts w:ascii="Times New Roman" w:hAnsi="Times New Roman" w:cs="Times New Roman"/>
          <w:sz w:val="24"/>
          <w:szCs w:val="24"/>
        </w:rPr>
        <w:t>.</w:t>
      </w:r>
    </w:p>
    <w:p w14:paraId="1291A491" w14:textId="77777777" w:rsidR="0003221C" w:rsidRDefault="0003221C" w:rsidP="0003221C">
      <w:pPr>
        <w:spacing w:after="0" w:line="240" w:lineRule="auto"/>
        <w:jc w:val="both"/>
        <w:rPr>
          <w:rFonts w:ascii="Times New Roman" w:hAnsi="Times New Roman" w:cs="Times New Roman"/>
          <w:sz w:val="24"/>
          <w:szCs w:val="24"/>
        </w:rPr>
      </w:pPr>
    </w:p>
    <w:p w14:paraId="786305D2" w14:textId="77777777" w:rsidR="0003221C" w:rsidRDefault="0003221C" w:rsidP="000322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Pr="00337162">
        <w:rPr>
          <w:rFonts w:ascii="Times New Roman" w:hAnsi="Times New Roman" w:cs="Times New Roman"/>
          <w:sz w:val="24"/>
          <w:szCs w:val="24"/>
        </w:rPr>
        <w:t xml:space="preserve">n example </w:t>
      </w:r>
      <w:r w:rsidRPr="00C23680">
        <w:rPr>
          <w:rFonts w:ascii="Times New Roman" w:hAnsi="Times New Roman" w:cs="Times New Roman"/>
          <w:sz w:val="24"/>
          <w:szCs w:val="24"/>
          <w:highlight w:val="yellow"/>
        </w:rPr>
        <w:t>when a bitmap join index would be useful</w:t>
      </w:r>
      <w:r>
        <w:rPr>
          <w:rFonts w:ascii="Times New Roman" w:hAnsi="Times New Roman" w:cs="Times New Roman"/>
          <w:sz w:val="24"/>
          <w:szCs w:val="24"/>
        </w:rPr>
        <w:t>:</w:t>
      </w:r>
    </w:p>
    <w:p w14:paraId="09E33D82" w14:textId="77777777" w:rsidR="0003221C" w:rsidRPr="00337162" w:rsidRDefault="0003221C" w:rsidP="0003221C">
      <w:pPr>
        <w:spacing w:after="0" w:line="240" w:lineRule="auto"/>
        <w:jc w:val="both"/>
        <w:rPr>
          <w:rFonts w:ascii="Courier New" w:hAnsi="Courier New" w:cs="Courier New"/>
          <w:sz w:val="24"/>
          <w:szCs w:val="24"/>
        </w:rPr>
      </w:pPr>
      <w:r w:rsidRPr="00337162">
        <w:rPr>
          <w:rFonts w:ascii="Courier New" w:hAnsi="Courier New" w:cs="Courier New"/>
          <w:sz w:val="24"/>
          <w:szCs w:val="24"/>
        </w:rPr>
        <w:t>SELECT COUNT(*) FROM employees, jobs</w:t>
      </w:r>
    </w:p>
    <w:p w14:paraId="6DBB4D36" w14:textId="77777777" w:rsidR="0003221C" w:rsidRPr="00337162" w:rsidRDefault="0003221C" w:rsidP="0003221C">
      <w:pPr>
        <w:spacing w:after="0" w:line="240" w:lineRule="auto"/>
        <w:jc w:val="both"/>
        <w:rPr>
          <w:rFonts w:ascii="Courier New" w:hAnsi="Courier New" w:cs="Courier New"/>
          <w:sz w:val="24"/>
          <w:szCs w:val="24"/>
        </w:rPr>
      </w:pPr>
      <w:r w:rsidRPr="00337162">
        <w:rPr>
          <w:rFonts w:ascii="Courier New" w:hAnsi="Courier New" w:cs="Courier New"/>
          <w:sz w:val="24"/>
          <w:szCs w:val="24"/>
        </w:rPr>
        <w:t>WHERE employees.job_id = jobs.job_id</w:t>
      </w:r>
    </w:p>
    <w:p w14:paraId="458DF82B" w14:textId="77777777" w:rsidR="0003221C" w:rsidRPr="00337162" w:rsidRDefault="0003221C" w:rsidP="0003221C">
      <w:pPr>
        <w:spacing w:after="0" w:line="240" w:lineRule="auto"/>
        <w:jc w:val="both"/>
        <w:rPr>
          <w:rFonts w:ascii="Courier New" w:hAnsi="Courier New" w:cs="Courier New"/>
          <w:sz w:val="24"/>
          <w:szCs w:val="24"/>
        </w:rPr>
      </w:pPr>
      <w:r w:rsidRPr="00337162">
        <w:rPr>
          <w:rFonts w:ascii="Courier New" w:hAnsi="Courier New" w:cs="Courier New"/>
          <w:sz w:val="24"/>
          <w:szCs w:val="24"/>
        </w:rPr>
        <w:t>AND jobs.job_title = '</w:t>
      </w:r>
      <w:r w:rsidRPr="00981BBC">
        <w:rPr>
          <w:rFonts w:ascii="Courier New" w:hAnsi="Courier New" w:cs="Courier New"/>
          <w:b/>
          <w:sz w:val="24"/>
          <w:szCs w:val="24"/>
        </w:rPr>
        <w:t>Accountant</w:t>
      </w:r>
      <w:r w:rsidRPr="00337162">
        <w:rPr>
          <w:rFonts w:ascii="Courier New" w:hAnsi="Courier New" w:cs="Courier New"/>
          <w:sz w:val="24"/>
          <w:szCs w:val="24"/>
        </w:rPr>
        <w:t>';</w:t>
      </w:r>
    </w:p>
    <w:p w14:paraId="727664A8" w14:textId="77777777" w:rsidR="0003221C" w:rsidRDefault="0003221C" w:rsidP="0003221C">
      <w:pPr>
        <w:spacing w:after="0" w:line="240" w:lineRule="auto"/>
        <w:jc w:val="both"/>
        <w:rPr>
          <w:rFonts w:ascii="Times New Roman" w:hAnsi="Times New Roman" w:cs="Times New Roman"/>
          <w:sz w:val="24"/>
          <w:szCs w:val="24"/>
        </w:rPr>
      </w:pPr>
    </w:p>
    <w:p w14:paraId="43007578" w14:textId="77777777" w:rsidR="0003221C" w:rsidRDefault="0003221C" w:rsidP="0003221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E2C7A9" wp14:editId="311291B6">
            <wp:extent cx="5438831" cy="413308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join.PNG"/>
                    <pic:cNvPicPr/>
                  </pic:nvPicPr>
                  <pic:blipFill>
                    <a:blip r:embed="rId13">
                      <a:extLst>
                        <a:ext uri="{28A0092B-C50C-407E-A947-70E740481C1C}">
                          <a14:useLocalDpi xmlns:a14="http://schemas.microsoft.com/office/drawing/2010/main" val="0"/>
                        </a:ext>
                      </a:extLst>
                    </a:blip>
                    <a:stretch>
                      <a:fillRect/>
                    </a:stretch>
                  </pic:blipFill>
                  <pic:spPr>
                    <a:xfrm>
                      <a:off x="0" y="0"/>
                      <a:ext cx="5441666" cy="4135242"/>
                    </a:xfrm>
                    <a:prstGeom prst="rect">
                      <a:avLst/>
                    </a:prstGeom>
                  </pic:spPr>
                </pic:pic>
              </a:graphicData>
            </a:graphic>
          </wp:inline>
        </w:drawing>
      </w:r>
    </w:p>
    <w:p w14:paraId="03A760ED" w14:textId="77777777" w:rsidR="0003221C" w:rsidRDefault="0003221C" w:rsidP="0003221C">
      <w:pPr>
        <w:spacing w:after="0" w:line="240" w:lineRule="auto"/>
        <w:jc w:val="both"/>
        <w:rPr>
          <w:rFonts w:ascii="Times New Roman" w:hAnsi="Times New Roman" w:cs="Times New Roman"/>
          <w:sz w:val="24"/>
          <w:szCs w:val="24"/>
        </w:rPr>
      </w:pPr>
    </w:p>
    <w:p w14:paraId="473E1FE4"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jobs.job_title</w:t>
      </w:r>
      <w:r>
        <w:rPr>
          <w:rFonts w:ascii="Courier New" w:hAnsi="Courier New" w:cs="Courier New"/>
          <w:sz w:val="24"/>
          <w:szCs w:val="24"/>
        </w:rPr>
        <w:t xml:space="preserve"> </w:t>
      </w:r>
      <w:r>
        <w:rPr>
          <w:rFonts w:ascii="Courier New" w:hAnsi="Courier New" w:cs="Courier New"/>
          <w:sz w:val="24"/>
          <w:szCs w:val="24"/>
        </w:rPr>
        <w:tab/>
      </w:r>
      <w:r w:rsidRPr="00487C02">
        <w:rPr>
          <w:rFonts w:ascii="Courier New" w:hAnsi="Courier New" w:cs="Courier New"/>
          <w:sz w:val="24"/>
          <w:szCs w:val="24"/>
        </w:rPr>
        <w:t>employees.rowid</w:t>
      </w:r>
    </w:p>
    <w:p w14:paraId="355A45B8"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w:t>
      </w:r>
    </w:p>
    <w:p w14:paraId="291F14AB"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AAAQNKAAFAAAABSAAM</w:t>
      </w:r>
    </w:p>
    <w:p w14:paraId="2868BEDC"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AAAQNKAAFAAAABSAAJ</w:t>
      </w:r>
    </w:p>
    <w:p w14:paraId="556ED67C"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Accountant </w:t>
      </w:r>
      <w:r>
        <w:rPr>
          <w:rFonts w:ascii="Courier New" w:hAnsi="Courier New" w:cs="Courier New"/>
          <w:sz w:val="24"/>
          <w:szCs w:val="24"/>
        </w:rPr>
        <w:tab/>
      </w:r>
      <w:r w:rsidRPr="00487C02">
        <w:rPr>
          <w:rFonts w:ascii="Courier New" w:hAnsi="Courier New" w:cs="Courier New"/>
          <w:sz w:val="24"/>
          <w:szCs w:val="24"/>
        </w:rPr>
        <w:t>AAAQNKAAFAAAABSAAK</w:t>
      </w:r>
    </w:p>
    <w:p w14:paraId="182747B7"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Accounting Manager </w:t>
      </w:r>
      <w:r>
        <w:rPr>
          <w:rFonts w:ascii="Courier New" w:hAnsi="Courier New" w:cs="Courier New"/>
          <w:sz w:val="24"/>
          <w:szCs w:val="24"/>
        </w:rPr>
        <w:tab/>
      </w:r>
      <w:r w:rsidRPr="00487C02">
        <w:rPr>
          <w:rFonts w:ascii="Courier New" w:hAnsi="Courier New" w:cs="Courier New"/>
          <w:sz w:val="24"/>
          <w:szCs w:val="24"/>
        </w:rPr>
        <w:t>AAAQNKAAFAAAABTAAH</w:t>
      </w:r>
    </w:p>
    <w:p w14:paraId="35F6E3D7"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Assistant </w:t>
      </w:r>
      <w:r>
        <w:rPr>
          <w:rFonts w:ascii="Courier New" w:hAnsi="Courier New" w:cs="Courier New"/>
          <w:sz w:val="24"/>
          <w:szCs w:val="24"/>
        </w:rPr>
        <w:tab/>
      </w:r>
      <w:r w:rsidRPr="00487C02">
        <w:rPr>
          <w:rFonts w:ascii="Courier New" w:hAnsi="Courier New" w:cs="Courier New"/>
          <w:sz w:val="24"/>
          <w:szCs w:val="24"/>
        </w:rPr>
        <w:t>AAAQNKAAFAAAABTAAC</w:t>
      </w:r>
    </w:p>
    <w:p w14:paraId="5B8F76F6"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AAAQNKAAFAAAABSAAC</w:t>
      </w:r>
    </w:p>
    <w:p w14:paraId="29D39CA0" w14:textId="77777777" w:rsidR="0003221C" w:rsidRPr="00487C02" w:rsidRDefault="0003221C" w:rsidP="0003221C">
      <w:pPr>
        <w:tabs>
          <w:tab w:val="left" w:pos="5103"/>
        </w:tabs>
        <w:spacing w:after="0" w:line="240" w:lineRule="auto"/>
        <w:jc w:val="both"/>
        <w:rPr>
          <w:rFonts w:ascii="Courier New" w:hAnsi="Courier New" w:cs="Courier New"/>
          <w:sz w:val="24"/>
          <w:szCs w:val="24"/>
        </w:rPr>
      </w:pPr>
      <w:r w:rsidRPr="00487C02">
        <w:rPr>
          <w:rFonts w:ascii="Courier New" w:hAnsi="Courier New" w:cs="Courier New"/>
          <w:sz w:val="24"/>
          <w:szCs w:val="24"/>
        </w:rPr>
        <w:t xml:space="preserve">Administration Vice President </w:t>
      </w:r>
      <w:r>
        <w:rPr>
          <w:rFonts w:ascii="Courier New" w:hAnsi="Courier New" w:cs="Courier New"/>
          <w:sz w:val="24"/>
          <w:szCs w:val="24"/>
        </w:rPr>
        <w:tab/>
      </w:r>
      <w:r w:rsidRPr="00487C02">
        <w:rPr>
          <w:rFonts w:ascii="Courier New" w:hAnsi="Courier New" w:cs="Courier New"/>
          <w:sz w:val="24"/>
          <w:szCs w:val="24"/>
        </w:rPr>
        <w:t>AAAQNKAAFAAAABSAAB</w:t>
      </w:r>
    </w:p>
    <w:p w14:paraId="362C7720" w14:textId="77777777" w:rsidR="0003221C" w:rsidRDefault="0003221C" w:rsidP="0003221C">
      <w:pPr>
        <w:spacing w:after="0" w:line="240" w:lineRule="auto"/>
        <w:jc w:val="both"/>
        <w:rPr>
          <w:rFonts w:ascii="Times New Roman" w:hAnsi="Times New Roman" w:cs="Times New Roman"/>
          <w:sz w:val="24"/>
          <w:szCs w:val="24"/>
        </w:rPr>
      </w:pPr>
    </w:p>
    <w:p w14:paraId="3582BACF" w14:textId="77777777" w:rsidR="00C23680" w:rsidRPr="00C23680" w:rsidRDefault="00C23680" w:rsidP="00C23680">
      <w:pPr>
        <w:spacing w:after="0" w:line="240" w:lineRule="auto"/>
        <w:jc w:val="both"/>
        <w:rPr>
          <w:rFonts w:ascii="Courier New" w:hAnsi="Courier New" w:cs="Courier New"/>
        </w:rPr>
      </w:pPr>
      <w:r w:rsidRPr="00C23680">
        <w:rPr>
          <w:rFonts w:ascii="Courier New" w:hAnsi="Courier New" w:cs="Courier New"/>
          <w:b/>
          <w:bCs/>
        </w:rPr>
        <w:t>CREATE BITMAP INDEX</w:t>
      </w:r>
      <w:r w:rsidRPr="00C23680">
        <w:rPr>
          <w:rFonts w:ascii="Courier New" w:hAnsi="Courier New" w:cs="Courier New"/>
        </w:rPr>
        <w:t xml:space="preserve"> employees_bm_idx </w:t>
      </w:r>
      <w:r w:rsidRPr="006708F7">
        <w:rPr>
          <w:rFonts w:ascii="Courier New" w:hAnsi="Courier New" w:cs="Courier New"/>
          <w:b/>
          <w:bCs/>
        </w:rPr>
        <w:t>ON employees (jobs.job_title)</w:t>
      </w:r>
    </w:p>
    <w:p w14:paraId="254A1FE5" w14:textId="73455E3A" w:rsidR="00C23680" w:rsidRPr="00C23680" w:rsidRDefault="00C23680" w:rsidP="00C23680">
      <w:pPr>
        <w:spacing w:after="0" w:line="240" w:lineRule="auto"/>
        <w:jc w:val="both"/>
        <w:rPr>
          <w:rFonts w:ascii="Courier New" w:hAnsi="Courier New" w:cs="Courier New"/>
        </w:rPr>
      </w:pPr>
      <w:r w:rsidRPr="006708F7">
        <w:rPr>
          <w:rFonts w:ascii="Courier New" w:hAnsi="Courier New" w:cs="Courier New"/>
          <w:b/>
          <w:bCs/>
          <w:highlight w:val="yellow"/>
        </w:rPr>
        <w:t>FROM</w:t>
      </w:r>
      <w:r w:rsidRPr="00C23680">
        <w:rPr>
          <w:rFonts w:ascii="Courier New" w:hAnsi="Courier New" w:cs="Courier New"/>
        </w:rPr>
        <w:t xml:space="preserve"> employees, jobs </w:t>
      </w:r>
      <w:r w:rsidRPr="006708F7">
        <w:rPr>
          <w:rFonts w:ascii="Courier New" w:hAnsi="Courier New" w:cs="Courier New"/>
          <w:b/>
          <w:bCs/>
          <w:highlight w:val="yellow"/>
        </w:rPr>
        <w:t>WHERE</w:t>
      </w:r>
      <w:r w:rsidRPr="00C23680">
        <w:rPr>
          <w:rFonts w:ascii="Courier New" w:hAnsi="Courier New" w:cs="Courier New"/>
        </w:rPr>
        <w:t xml:space="preserve"> employees.job_id=jobs.job_id;</w:t>
      </w:r>
    </w:p>
    <w:p w14:paraId="04167DCF" w14:textId="386C3182" w:rsidR="007556DE" w:rsidRDefault="007556DE" w:rsidP="0002725A">
      <w:pPr>
        <w:spacing w:after="0" w:line="240" w:lineRule="auto"/>
        <w:jc w:val="both"/>
        <w:rPr>
          <w:rFonts w:ascii="Times New Roman" w:hAnsi="Times New Roman" w:cs="Times New Roman"/>
          <w:sz w:val="24"/>
          <w:szCs w:val="24"/>
        </w:rPr>
      </w:pPr>
    </w:p>
    <w:p w14:paraId="29B413AF" w14:textId="4FF01E22" w:rsidR="006708F7" w:rsidRDefault="006708F7" w:rsidP="000272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can find information about Bitmap Join indexes in the data dictionary:</w:t>
      </w:r>
    </w:p>
    <w:p w14:paraId="5A91B4A1" w14:textId="77777777" w:rsidR="006708F7" w:rsidRDefault="006708F7" w:rsidP="0002725A">
      <w:pPr>
        <w:spacing w:after="0" w:line="240" w:lineRule="auto"/>
        <w:jc w:val="both"/>
        <w:rPr>
          <w:rFonts w:ascii="Times New Roman" w:hAnsi="Times New Roman" w:cs="Times New Roman"/>
          <w:sz w:val="24"/>
          <w:szCs w:val="24"/>
        </w:rPr>
      </w:pPr>
    </w:p>
    <w:p w14:paraId="4A9E222F" w14:textId="5538B885" w:rsidR="00C23680" w:rsidRPr="006708F7" w:rsidRDefault="00C23680" w:rsidP="0002725A">
      <w:pPr>
        <w:spacing w:after="0" w:line="240" w:lineRule="auto"/>
        <w:jc w:val="both"/>
        <w:rPr>
          <w:rFonts w:ascii="Courier New" w:hAnsi="Courier New" w:cs="Courier New"/>
          <w:sz w:val="20"/>
          <w:szCs w:val="20"/>
        </w:rPr>
      </w:pPr>
      <w:r w:rsidRPr="006708F7">
        <w:rPr>
          <w:rFonts w:ascii="Courier New" w:hAnsi="Courier New" w:cs="Courier New"/>
          <w:sz w:val="20"/>
          <w:szCs w:val="20"/>
        </w:rPr>
        <w:t xml:space="preserve">DBA_INDEXES.JOIN_INDEX </w:t>
      </w:r>
      <w:r w:rsidRPr="006708F7">
        <w:rPr>
          <w:rFonts w:ascii="Courier New" w:hAnsi="Courier New" w:cs="Courier New"/>
          <w:sz w:val="20"/>
          <w:szCs w:val="20"/>
        </w:rPr>
        <w:sym w:font="Wingdings" w:char="F0E0"/>
      </w:r>
      <w:r w:rsidRPr="006708F7">
        <w:rPr>
          <w:rFonts w:ascii="Courier New" w:hAnsi="Courier New" w:cs="Courier New"/>
          <w:sz w:val="20"/>
          <w:szCs w:val="20"/>
        </w:rPr>
        <w:t xml:space="preserve"> ’YES’</w:t>
      </w:r>
    </w:p>
    <w:sectPr w:rsidR="00C23680" w:rsidRPr="006708F7" w:rsidSect="00B9061E">
      <w:footerReference w:type="default" r:id="rId14"/>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93E1B" w14:textId="77777777" w:rsidR="006E5A57" w:rsidRDefault="006E5A57" w:rsidP="00215EFE">
      <w:pPr>
        <w:spacing w:after="0" w:line="240" w:lineRule="auto"/>
      </w:pPr>
      <w:r>
        <w:separator/>
      </w:r>
    </w:p>
  </w:endnote>
  <w:endnote w:type="continuationSeparator" w:id="0">
    <w:p w14:paraId="436F68B4" w14:textId="77777777" w:rsidR="006E5A57" w:rsidRDefault="006E5A57"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1103452"/>
      <w:docPartObj>
        <w:docPartGallery w:val="Page Numbers (Bottom of Page)"/>
        <w:docPartUnique/>
      </w:docPartObj>
    </w:sdtPr>
    <w:sdtEndPr/>
    <w:sdtContent>
      <w:p w14:paraId="7449A678" w14:textId="77777777" w:rsidR="002C2307" w:rsidRDefault="002C2307">
        <w:pPr>
          <w:pStyle w:val="llb"/>
          <w:jc w:val="center"/>
        </w:pPr>
        <w:r>
          <w:fldChar w:fldCharType="begin"/>
        </w:r>
        <w:r>
          <w:instrText xml:space="preserve"> PAGE   \* MERGEFORMAT </w:instrText>
        </w:r>
        <w:r>
          <w:fldChar w:fldCharType="separate"/>
        </w:r>
        <w:r w:rsidR="007C4572">
          <w:rPr>
            <w:noProof/>
          </w:rPr>
          <w:t>4</w:t>
        </w:r>
        <w:r>
          <w:rPr>
            <w:noProof/>
          </w:rPr>
          <w:fldChar w:fldCharType="end"/>
        </w:r>
      </w:p>
    </w:sdtContent>
  </w:sdt>
  <w:p w14:paraId="48844D64" w14:textId="77777777" w:rsidR="002C2307" w:rsidRDefault="002C230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6FE8" w14:textId="77777777" w:rsidR="006E5A57" w:rsidRDefault="006E5A57" w:rsidP="00215EFE">
      <w:pPr>
        <w:spacing w:after="0" w:line="240" w:lineRule="auto"/>
      </w:pPr>
      <w:r>
        <w:separator/>
      </w:r>
    </w:p>
  </w:footnote>
  <w:footnote w:type="continuationSeparator" w:id="0">
    <w:p w14:paraId="4FBC1CA7" w14:textId="77777777" w:rsidR="006E5A57" w:rsidRDefault="006E5A57" w:rsidP="0021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151"/>
    <w:rsid w:val="00010F54"/>
    <w:rsid w:val="000164B0"/>
    <w:rsid w:val="000169F2"/>
    <w:rsid w:val="00017963"/>
    <w:rsid w:val="00021BF5"/>
    <w:rsid w:val="0002283A"/>
    <w:rsid w:val="0002725A"/>
    <w:rsid w:val="0003221C"/>
    <w:rsid w:val="00035330"/>
    <w:rsid w:val="00036F58"/>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A52"/>
    <w:rsid w:val="00111D10"/>
    <w:rsid w:val="00112004"/>
    <w:rsid w:val="00115C50"/>
    <w:rsid w:val="001251BD"/>
    <w:rsid w:val="001423F4"/>
    <w:rsid w:val="00146DC0"/>
    <w:rsid w:val="00151ABB"/>
    <w:rsid w:val="001572BD"/>
    <w:rsid w:val="001642CC"/>
    <w:rsid w:val="001659D7"/>
    <w:rsid w:val="001722CE"/>
    <w:rsid w:val="001749FE"/>
    <w:rsid w:val="00181E41"/>
    <w:rsid w:val="00194B5C"/>
    <w:rsid w:val="00197120"/>
    <w:rsid w:val="001A0B46"/>
    <w:rsid w:val="001A3B3B"/>
    <w:rsid w:val="001A5B32"/>
    <w:rsid w:val="001C5D68"/>
    <w:rsid w:val="001F1066"/>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A7F68"/>
    <w:rsid w:val="002B275D"/>
    <w:rsid w:val="002B5B7A"/>
    <w:rsid w:val="002C2307"/>
    <w:rsid w:val="002C68F8"/>
    <w:rsid w:val="002D0D04"/>
    <w:rsid w:val="002E065A"/>
    <w:rsid w:val="002E0CB5"/>
    <w:rsid w:val="002E29EC"/>
    <w:rsid w:val="002E37E7"/>
    <w:rsid w:val="002E399A"/>
    <w:rsid w:val="002F0DF4"/>
    <w:rsid w:val="002F5F85"/>
    <w:rsid w:val="002F6003"/>
    <w:rsid w:val="002F7BEA"/>
    <w:rsid w:val="00304F20"/>
    <w:rsid w:val="00332508"/>
    <w:rsid w:val="003360CC"/>
    <w:rsid w:val="00336663"/>
    <w:rsid w:val="00337162"/>
    <w:rsid w:val="00357F63"/>
    <w:rsid w:val="00365616"/>
    <w:rsid w:val="00370421"/>
    <w:rsid w:val="00383720"/>
    <w:rsid w:val="00387043"/>
    <w:rsid w:val="00392CAC"/>
    <w:rsid w:val="00395085"/>
    <w:rsid w:val="003B06FE"/>
    <w:rsid w:val="003B3C8D"/>
    <w:rsid w:val="003B3EA1"/>
    <w:rsid w:val="003B7B93"/>
    <w:rsid w:val="003C5EA6"/>
    <w:rsid w:val="003E024A"/>
    <w:rsid w:val="003E7794"/>
    <w:rsid w:val="003F0E14"/>
    <w:rsid w:val="003F760B"/>
    <w:rsid w:val="004150DB"/>
    <w:rsid w:val="00427DFA"/>
    <w:rsid w:val="00430BBF"/>
    <w:rsid w:val="004325F4"/>
    <w:rsid w:val="00432EE0"/>
    <w:rsid w:val="00435EF1"/>
    <w:rsid w:val="00437135"/>
    <w:rsid w:val="004514E0"/>
    <w:rsid w:val="00457E6E"/>
    <w:rsid w:val="004630B3"/>
    <w:rsid w:val="00472C12"/>
    <w:rsid w:val="00473A9F"/>
    <w:rsid w:val="0047770F"/>
    <w:rsid w:val="00487C02"/>
    <w:rsid w:val="00495379"/>
    <w:rsid w:val="004A2E9A"/>
    <w:rsid w:val="004B08FA"/>
    <w:rsid w:val="004B30E7"/>
    <w:rsid w:val="004B605B"/>
    <w:rsid w:val="004C5A81"/>
    <w:rsid w:val="004C7EA1"/>
    <w:rsid w:val="004D40C4"/>
    <w:rsid w:val="004E4481"/>
    <w:rsid w:val="004F701F"/>
    <w:rsid w:val="00504F15"/>
    <w:rsid w:val="00514DC9"/>
    <w:rsid w:val="00515E98"/>
    <w:rsid w:val="00516B68"/>
    <w:rsid w:val="00521901"/>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B3081"/>
    <w:rsid w:val="005C22B9"/>
    <w:rsid w:val="005C4EB4"/>
    <w:rsid w:val="005C62F7"/>
    <w:rsid w:val="005D000F"/>
    <w:rsid w:val="005D5337"/>
    <w:rsid w:val="005D5675"/>
    <w:rsid w:val="005E2AC0"/>
    <w:rsid w:val="00600D57"/>
    <w:rsid w:val="00603F55"/>
    <w:rsid w:val="006130D7"/>
    <w:rsid w:val="00613541"/>
    <w:rsid w:val="00614663"/>
    <w:rsid w:val="00616B7F"/>
    <w:rsid w:val="00617B98"/>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08F7"/>
    <w:rsid w:val="00675BAD"/>
    <w:rsid w:val="006807A9"/>
    <w:rsid w:val="006C302E"/>
    <w:rsid w:val="006C31C2"/>
    <w:rsid w:val="006C42F3"/>
    <w:rsid w:val="006C43CC"/>
    <w:rsid w:val="006D6DCF"/>
    <w:rsid w:val="006E5A57"/>
    <w:rsid w:val="006E728B"/>
    <w:rsid w:val="006F37A6"/>
    <w:rsid w:val="00700B9A"/>
    <w:rsid w:val="00703BCB"/>
    <w:rsid w:val="007061F4"/>
    <w:rsid w:val="00713476"/>
    <w:rsid w:val="00713E40"/>
    <w:rsid w:val="0071721D"/>
    <w:rsid w:val="007201A2"/>
    <w:rsid w:val="007245A2"/>
    <w:rsid w:val="007306C4"/>
    <w:rsid w:val="00735D14"/>
    <w:rsid w:val="00750123"/>
    <w:rsid w:val="00750D36"/>
    <w:rsid w:val="00751F24"/>
    <w:rsid w:val="00753B96"/>
    <w:rsid w:val="007556DE"/>
    <w:rsid w:val="0076585B"/>
    <w:rsid w:val="007666EB"/>
    <w:rsid w:val="007740DD"/>
    <w:rsid w:val="00776E3E"/>
    <w:rsid w:val="0078347F"/>
    <w:rsid w:val="00791986"/>
    <w:rsid w:val="00791E96"/>
    <w:rsid w:val="00796752"/>
    <w:rsid w:val="00797F16"/>
    <w:rsid w:val="007A6555"/>
    <w:rsid w:val="007B0334"/>
    <w:rsid w:val="007B09EE"/>
    <w:rsid w:val="007B2FDF"/>
    <w:rsid w:val="007B5424"/>
    <w:rsid w:val="007C4572"/>
    <w:rsid w:val="007D4C97"/>
    <w:rsid w:val="007D6DF5"/>
    <w:rsid w:val="007D7B96"/>
    <w:rsid w:val="007E1132"/>
    <w:rsid w:val="007E3386"/>
    <w:rsid w:val="007E52B3"/>
    <w:rsid w:val="007E592D"/>
    <w:rsid w:val="007F0F1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55162"/>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2E96"/>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81BB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6373"/>
    <w:rsid w:val="00A26457"/>
    <w:rsid w:val="00A27D32"/>
    <w:rsid w:val="00A35C49"/>
    <w:rsid w:val="00A43AED"/>
    <w:rsid w:val="00A50006"/>
    <w:rsid w:val="00A56BA0"/>
    <w:rsid w:val="00A7038F"/>
    <w:rsid w:val="00A764E0"/>
    <w:rsid w:val="00A76A14"/>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172D6"/>
    <w:rsid w:val="00C20CD7"/>
    <w:rsid w:val="00C2327C"/>
    <w:rsid w:val="00C233F5"/>
    <w:rsid w:val="00C23680"/>
    <w:rsid w:val="00C2440B"/>
    <w:rsid w:val="00C26790"/>
    <w:rsid w:val="00C27DC2"/>
    <w:rsid w:val="00C31AB6"/>
    <w:rsid w:val="00C33DE5"/>
    <w:rsid w:val="00C54715"/>
    <w:rsid w:val="00C55BBE"/>
    <w:rsid w:val="00C63935"/>
    <w:rsid w:val="00C651AA"/>
    <w:rsid w:val="00C77D5D"/>
    <w:rsid w:val="00C840F9"/>
    <w:rsid w:val="00C843DA"/>
    <w:rsid w:val="00C84BE7"/>
    <w:rsid w:val="00CA0395"/>
    <w:rsid w:val="00CB1FD4"/>
    <w:rsid w:val="00CC4EA3"/>
    <w:rsid w:val="00CC656B"/>
    <w:rsid w:val="00CD1DCC"/>
    <w:rsid w:val="00CD3BE7"/>
    <w:rsid w:val="00CD4362"/>
    <w:rsid w:val="00CD5DE7"/>
    <w:rsid w:val="00CD6A36"/>
    <w:rsid w:val="00CE03A6"/>
    <w:rsid w:val="00CE061D"/>
    <w:rsid w:val="00CE4DFF"/>
    <w:rsid w:val="00CF24D1"/>
    <w:rsid w:val="00CF4070"/>
    <w:rsid w:val="00D02AE0"/>
    <w:rsid w:val="00D069E0"/>
    <w:rsid w:val="00D1449D"/>
    <w:rsid w:val="00D16592"/>
    <w:rsid w:val="00D3030B"/>
    <w:rsid w:val="00D36095"/>
    <w:rsid w:val="00D372FB"/>
    <w:rsid w:val="00D41F25"/>
    <w:rsid w:val="00D44493"/>
    <w:rsid w:val="00D47EC7"/>
    <w:rsid w:val="00D52C8D"/>
    <w:rsid w:val="00D5341E"/>
    <w:rsid w:val="00D54AD9"/>
    <w:rsid w:val="00D564DD"/>
    <w:rsid w:val="00D56B8F"/>
    <w:rsid w:val="00D74337"/>
    <w:rsid w:val="00D8210A"/>
    <w:rsid w:val="00D823B1"/>
    <w:rsid w:val="00D842D5"/>
    <w:rsid w:val="00D91F12"/>
    <w:rsid w:val="00D945A7"/>
    <w:rsid w:val="00DA5072"/>
    <w:rsid w:val="00DA63A9"/>
    <w:rsid w:val="00DB3221"/>
    <w:rsid w:val="00DB6CB1"/>
    <w:rsid w:val="00DC2E9C"/>
    <w:rsid w:val="00DC5B6D"/>
    <w:rsid w:val="00DE50CC"/>
    <w:rsid w:val="00DF6927"/>
    <w:rsid w:val="00DF69DB"/>
    <w:rsid w:val="00E00B20"/>
    <w:rsid w:val="00E03772"/>
    <w:rsid w:val="00E04327"/>
    <w:rsid w:val="00E0598B"/>
    <w:rsid w:val="00E118F7"/>
    <w:rsid w:val="00E21CF8"/>
    <w:rsid w:val="00E258FE"/>
    <w:rsid w:val="00E25F62"/>
    <w:rsid w:val="00E303C5"/>
    <w:rsid w:val="00E40A6C"/>
    <w:rsid w:val="00E40DC5"/>
    <w:rsid w:val="00E4753D"/>
    <w:rsid w:val="00E574F3"/>
    <w:rsid w:val="00E65531"/>
    <w:rsid w:val="00E66091"/>
    <w:rsid w:val="00E81141"/>
    <w:rsid w:val="00E83AAC"/>
    <w:rsid w:val="00E932D2"/>
    <w:rsid w:val="00E9387B"/>
    <w:rsid w:val="00EA28A2"/>
    <w:rsid w:val="00EB0B0B"/>
    <w:rsid w:val="00EC175C"/>
    <w:rsid w:val="00EC2357"/>
    <w:rsid w:val="00EC34BD"/>
    <w:rsid w:val="00EC5667"/>
    <w:rsid w:val="00ED0F6D"/>
    <w:rsid w:val="00ED215A"/>
    <w:rsid w:val="00ED4F82"/>
    <w:rsid w:val="00EE044C"/>
    <w:rsid w:val="00EE053E"/>
    <w:rsid w:val="00EE1C6A"/>
    <w:rsid w:val="00EE6C5A"/>
    <w:rsid w:val="00F01FF8"/>
    <w:rsid w:val="00F03249"/>
    <w:rsid w:val="00F05109"/>
    <w:rsid w:val="00F061F7"/>
    <w:rsid w:val="00F167EE"/>
    <w:rsid w:val="00F23AF0"/>
    <w:rsid w:val="00F3328A"/>
    <w:rsid w:val="00F41151"/>
    <w:rsid w:val="00F43672"/>
    <w:rsid w:val="00F45595"/>
    <w:rsid w:val="00F50DB0"/>
    <w:rsid w:val="00F54579"/>
    <w:rsid w:val="00F60E6F"/>
    <w:rsid w:val="00F65836"/>
    <w:rsid w:val="00F74B8C"/>
    <w:rsid w:val="00F84368"/>
    <w:rsid w:val="00F954E1"/>
    <w:rsid w:val="00FA3673"/>
    <w:rsid w:val="00FA5DA2"/>
    <w:rsid w:val="00FA5DD9"/>
    <w:rsid w:val="00FA6318"/>
    <w:rsid w:val="00FA76D6"/>
    <w:rsid w:val="00FB2AD8"/>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42A"/>
  <w15:docId w15:val="{578185AE-FFFA-48D0-A7DB-8BDB990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 w:type="character" w:customStyle="1" w:styleId="xrefglossterm">
    <w:name w:val="xrefglossterm"/>
    <w:basedOn w:val="Bekezdsalapbettpusa"/>
    <w:rsid w:val="00A2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273124632">
      <w:bodyDiv w:val="1"/>
      <w:marLeft w:val="0"/>
      <w:marRight w:val="0"/>
      <w:marTop w:val="0"/>
      <w:marBottom w:val="0"/>
      <w:divBdr>
        <w:top w:val="none" w:sz="0" w:space="0" w:color="auto"/>
        <w:left w:val="none" w:sz="0" w:space="0" w:color="auto"/>
        <w:bottom w:val="none" w:sz="0" w:space="0" w:color="auto"/>
        <w:right w:val="none" w:sz="0" w:space="0" w:color="auto"/>
      </w:divBdr>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 w:id="20210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racle.com/database/121/CNCPT/glossary.ht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6</Pages>
  <Words>1282</Words>
  <Characters>8848</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Tibor</cp:lastModifiedBy>
  <cp:revision>120</cp:revision>
  <dcterms:created xsi:type="dcterms:W3CDTF">2015-09-04T13:49:00Z</dcterms:created>
  <dcterms:modified xsi:type="dcterms:W3CDTF">2020-10-08T10:49:00Z</dcterms:modified>
</cp:coreProperties>
</file>