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0D38E" w14:textId="00A36826" w:rsidR="00525D3C" w:rsidRPr="00FF54D2" w:rsidRDefault="00525D3C" w:rsidP="00871756">
      <w:pPr>
        <w:pStyle w:val="NormlWeb"/>
        <w:shd w:val="clear" w:color="auto" w:fill="FFFFFF"/>
        <w:spacing w:before="0" w:beforeAutospacing="0" w:after="0" w:afterAutospacing="0"/>
        <w:jc w:val="center"/>
        <w:rPr>
          <w:b/>
          <w:bCs/>
          <w:color w:val="222222"/>
          <w:sz w:val="22"/>
          <w:szCs w:val="22"/>
          <w:lang w:val="en-US"/>
        </w:rPr>
      </w:pPr>
      <w:r w:rsidRPr="00FF54D2">
        <w:rPr>
          <w:b/>
          <w:bCs/>
          <w:color w:val="222222"/>
          <w:sz w:val="22"/>
          <w:szCs w:val="22"/>
          <w:lang w:val="en-US"/>
        </w:rPr>
        <w:t>Oracle</w:t>
      </w:r>
      <w:r w:rsidR="003D01D9" w:rsidRPr="00FF54D2">
        <w:rPr>
          <w:b/>
          <w:bCs/>
          <w:color w:val="222222"/>
          <w:sz w:val="22"/>
          <w:szCs w:val="22"/>
          <w:lang w:val="en-US"/>
        </w:rPr>
        <w:t xml:space="preserve"> </w:t>
      </w:r>
      <w:r w:rsidRPr="00FF54D2">
        <w:rPr>
          <w:b/>
          <w:bCs/>
          <w:color w:val="222222"/>
          <w:sz w:val="22"/>
          <w:szCs w:val="22"/>
          <w:lang w:val="en-US"/>
        </w:rPr>
        <w:t>Transactions</w:t>
      </w:r>
    </w:p>
    <w:p w14:paraId="7D0BECFC" w14:textId="77777777" w:rsidR="00871756" w:rsidRDefault="00871756" w:rsidP="00871756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</w:p>
    <w:p w14:paraId="4AF4CE48" w14:textId="108297F3" w:rsidR="00DE3DE6" w:rsidRPr="00FF54D2" w:rsidRDefault="00DE3DE6" w:rsidP="00871756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multiuser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database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must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provide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following:</w:t>
      </w:r>
    </w:p>
    <w:p w14:paraId="2C9A726E" w14:textId="22AADEA3" w:rsidR="00DE3DE6" w:rsidRPr="00FF54D2" w:rsidRDefault="00DE3DE6" w:rsidP="00871756">
      <w:pPr>
        <w:pStyle w:val="Norm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assurance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that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users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can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access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data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same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time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(</w:t>
      </w:r>
      <w:hyperlink r:id="rId5" w:anchor="GUID-D7E696DB-944C-4798-B70D-5C2381FE971F" w:history="1">
        <w:r w:rsidRPr="00FF54D2">
          <w:rPr>
            <w:rStyle w:val="xrefglossterm"/>
            <w:b/>
            <w:bCs/>
            <w:color w:val="145C93"/>
            <w:sz w:val="22"/>
            <w:szCs w:val="22"/>
            <w:highlight w:val="yellow"/>
            <w:lang w:val="en-US"/>
          </w:rPr>
          <w:t>data</w:t>
        </w:r>
        <w:r w:rsidR="003D01D9" w:rsidRPr="00FF54D2">
          <w:rPr>
            <w:rStyle w:val="xrefglossterm"/>
            <w:b/>
            <w:bCs/>
            <w:color w:val="145C93"/>
            <w:sz w:val="22"/>
            <w:szCs w:val="22"/>
            <w:highlight w:val="yellow"/>
            <w:lang w:val="en-US"/>
          </w:rPr>
          <w:t xml:space="preserve"> </w:t>
        </w:r>
        <w:r w:rsidRPr="00FF54D2">
          <w:rPr>
            <w:rStyle w:val="xrefglossterm"/>
            <w:b/>
            <w:bCs/>
            <w:color w:val="145C93"/>
            <w:sz w:val="22"/>
            <w:szCs w:val="22"/>
            <w:highlight w:val="yellow"/>
            <w:lang w:val="en-US"/>
          </w:rPr>
          <w:t>concurrency</w:t>
        </w:r>
      </w:hyperlink>
      <w:r w:rsidRPr="00FF54D2">
        <w:rPr>
          <w:color w:val="222222"/>
          <w:sz w:val="22"/>
          <w:szCs w:val="22"/>
          <w:lang w:val="en-US"/>
        </w:rPr>
        <w:t>)</w:t>
      </w:r>
    </w:p>
    <w:p w14:paraId="3C24AA5F" w14:textId="6E1A5DDD" w:rsidR="00DE3DE6" w:rsidRPr="00FF54D2" w:rsidRDefault="00DE3DE6" w:rsidP="00871756">
      <w:pPr>
        <w:pStyle w:val="Norm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assurance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that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each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user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sees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consistent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view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of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data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(</w:t>
      </w:r>
      <w:hyperlink r:id="rId6" w:anchor="GUID-B016467E-5663-4AC8-B54D-181CA1B8198E" w:history="1">
        <w:r w:rsidRPr="00FF54D2">
          <w:rPr>
            <w:rStyle w:val="xrefglossterm"/>
            <w:b/>
            <w:bCs/>
            <w:color w:val="145C93"/>
            <w:sz w:val="22"/>
            <w:szCs w:val="22"/>
            <w:highlight w:val="yellow"/>
            <w:lang w:val="en-US"/>
          </w:rPr>
          <w:t>data</w:t>
        </w:r>
        <w:r w:rsidR="003D01D9" w:rsidRPr="00FF54D2">
          <w:rPr>
            <w:rStyle w:val="xrefglossterm"/>
            <w:b/>
            <w:bCs/>
            <w:color w:val="145C93"/>
            <w:sz w:val="22"/>
            <w:szCs w:val="22"/>
            <w:highlight w:val="yellow"/>
            <w:lang w:val="en-US"/>
          </w:rPr>
          <w:t xml:space="preserve"> </w:t>
        </w:r>
        <w:r w:rsidRPr="00FF54D2">
          <w:rPr>
            <w:rStyle w:val="xrefglossterm"/>
            <w:b/>
            <w:bCs/>
            <w:color w:val="145C93"/>
            <w:sz w:val="22"/>
            <w:szCs w:val="22"/>
            <w:highlight w:val="yellow"/>
            <w:lang w:val="en-US"/>
          </w:rPr>
          <w:t>consistency</w:t>
        </w:r>
      </w:hyperlink>
      <w:r w:rsidRPr="00FF54D2">
        <w:rPr>
          <w:color w:val="222222"/>
          <w:sz w:val="22"/>
          <w:szCs w:val="22"/>
          <w:lang w:val="en-US"/>
        </w:rPr>
        <w:t>),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including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visible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changes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made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742747">
        <w:rPr>
          <w:b/>
          <w:bCs/>
          <w:color w:val="222222"/>
          <w:sz w:val="22"/>
          <w:szCs w:val="22"/>
          <w:lang w:val="en-US"/>
        </w:rPr>
        <w:t>user's</w:t>
      </w:r>
      <w:r w:rsidR="003D01D9" w:rsidRPr="00742747">
        <w:rPr>
          <w:b/>
          <w:bCs/>
          <w:color w:val="222222"/>
          <w:sz w:val="22"/>
          <w:szCs w:val="22"/>
          <w:lang w:val="en-US"/>
        </w:rPr>
        <w:t xml:space="preserve"> </w:t>
      </w:r>
      <w:r w:rsidRPr="00742747">
        <w:rPr>
          <w:b/>
          <w:bCs/>
          <w:color w:val="222222"/>
          <w:sz w:val="22"/>
          <w:szCs w:val="22"/>
          <w:lang w:val="en-US"/>
        </w:rPr>
        <w:t>own</w:t>
      </w:r>
      <w:r w:rsidR="003D01D9" w:rsidRPr="00742747">
        <w:rPr>
          <w:b/>
          <w:bCs/>
          <w:color w:val="222222"/>
          <w:sz w:val="22"/>
          <w:szCs w:val="22"/>
          <w:lang w:val="en-US"/>
        </w:rPr>
        <w:t xml:space="preserve"> </w:t>
      </w:r>
      <w:r w:rsidRPr="00742747">
        <w:rPr>
          <w:b/>
          <w:bCs/>
          <w:color w:val="222222"/>
          <w:sz w:val="22"/>
          <w:szCs w:val="22"/>
          <w:lang w:val="en-US"/>
        </w:rPr>
        <w:t>transactions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and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742747">
        <w:rPr>
          <w:b/>
          <w:bCs/>
          <w:color w:val="222222"/>
          <w:sz w:val="22"/>
          <w:szCs w:val="22"/>
          <w:lang w:val="en-US"/>
        </w:rPr>
        <w:t>committed</w:t>
      </w:r>
      <w:r w:rsidR="003D01D9" w:rsidRPr="00742747">
        <w:rPr>
          <w:b/>
          <w:bCs/>
          <w:color w:val="222222"/>
          <w:sz w:val="22"/>
          <w:szCs w:val="22"/>
          <w:lang w:val="en-US"/>
        </w:rPr>
        <w:t xml:space="preserve"> </w:t>
      </w:r>
      <w:r w:rsidRPr="00742747">
        <w:rPr>
          <w:b/>
          <w:bCs/>
          <w:color w:val="222222"/>
          <w:sz w:val="22"/>
          <w:szCs w:val="22"/>
          <w:lang w:val="en-US"/>
        </w:rPr>
        <w:t>transactions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of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other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users</w:t>
      </w:r>
    </w:p>
    <w:p w14:paraId="3D275CC9" w14:textId="17AB4910" w:rsidR="00B409BA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describe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consistent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behavior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run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concurrently,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researchers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have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defined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isolation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model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called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hyperlink r:id="rId7" w:anchor="GUID-41BC7551-23D4-4778-8109-B886FBFC85EE" w:history="1"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>serializability</w:t>
        </w:r>
      </w:hyperlink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serializable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operates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environment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makes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appear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as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if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no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other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users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were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modifying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database.</w:t>
      </w:r>
    </w:p>
    <w:p w14:paraId="370B2BB0" w14:textId="4297CAD7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544D7405" w14:textId="7ACAD89E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While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degree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isolation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between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generally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desirable,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running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many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applications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serializable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mode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seriously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compromise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application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throughput.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Complete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isolation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concurrently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running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could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mean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one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cannot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perform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insertion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queried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another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short,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real-world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considerations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usually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require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compromise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between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perfect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isolation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performance.</w:t>
      </w:r>
    </w:p>
    <w:p w14:paraId="5F12A9C5" w14:textId="6A07DF87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4B172CA3" w14:textId="67CDB534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Oracle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maintains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consistency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using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hyperlink r:id="rId8" w:anchor="GUID-FCCF7DC5-C860-4F1C-8811-03AE76597104" w:history="1"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shd w:val="clear" w:color="auto" w:fill="FFFFFF"/>
            <w:lang w:val="en-US"/>
          </w:rPr>
          <w:t>multiversion</w:t>
        </w:r>
        <w:r w:rsidR="003D01D9" w:rsidRPr="00FF54D2">
          <w:rPr>
            <w:rStyle w:val="xrefglossterm"/>
            <w:rFonts w:ascii="Times New Roman" w:hAnsi="Times New Roman" w:cs="Times New Roman"/>
            <w:b/>
            <w:bCs/>
            <w:color w:val="145C93"/>
            <w:shd w:val="clear" w:color="auto" w:fill="FFFFFF"/>
            <w:lang w:val="en-US"/>
          </w:rPr>
          <w:t xml:space="preserve"> </w:t>
        </w:r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shd w:val="clear" w:color="auto" w:fill="FFFFFF"/>
            <w:lang w:val="en-US"/>
          </w:rPr>
          <w:t>consistency</w:t>
        </w:r>
        <w:r w:rsidR="003D01D9" w:rsidRPr="00FF54D2">
          <w:rPr>
            <w:rStyle w:val="xrefglossterm"/>
            <w:rFonts w:ascii="Times New Roman" w:hAnsi="Times New Roman" w:cs="Times New Roman"/>
            <w:b/>
            <w:bCs/>
            <w:color w:val="145C93"/>
            <w:shd w:val="clear" w:color="auto" w:fill="FFFFFF"/>
            <w:lang w:val="en-US"/>
          </w:rPr>
          <w:t xml:space="preserve"> </w:t>
        </w:r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shd w:val="clear" w:color="auto" w:fill="FFFFFF"/>
            <w:lang w:val="en-US"/>
          </w:rPr>
          <w:t>model</w:t>
        </w:r>
      </w:hyperlink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various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types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locks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transactions.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way,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present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view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multiple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concurrent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users,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with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each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view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consistent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point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time.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Because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different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versions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blocks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exist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simultaneously,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version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point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time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required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hyperlink r:id="rId9" w:anchor="GUID-CCF91C9F-A98A-498F-A84B-58A0FA16CD6E" w:history="1"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shd w:val="clear" w:color="auto" w:fill="FFFFFF"/>
            <w:lang w:val="en-US"/>
          </w:rPr>
          <w:t>query</w:t>
        </w:r>
      </w:hyperlink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return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results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are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consistent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single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point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time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</w:p>
    <w:p w14:paraId="66E95412" w14:textId="77777777" w:rsidR="00FF54D2" w:rsidRDefault="00FF54D2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00D1E0C2" w14:textId="77777777" w:rsidR="00FF54D2" w:rsidRPr="00FF54D2" w:rsidRDefault="00FF54D2" w:rsidP="00871756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Oracle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Database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never permits a dirty read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 which occurs when a transaction reads uncommitted data in another transaction.</w:t>
      </w:r>
    </w:p>
    <w:p w14:paraId="296659EC" w14:textId="204B2B22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illustrate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problem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with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dirty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reads,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suppose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one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updates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column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value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without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committing.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second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updated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dirty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(uncommitted)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value.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first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session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rolls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back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column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has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old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value,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but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second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proceeds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using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updated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value,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corrupting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Dirty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compromise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hyperlink r:id="rId10" w:anchor="GUID-9DE527B3-8901-4F4C-A18F-D2C2C307AFE1" w:history="1"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shd w:val="clear" w:color="auto" w:fill="FFFFFF"/>
            <w:lang w:val="en-US"/>
          </w:rPr>
          <w:t>data</w:t>
        </w:r>
        <w:r w:rsidR="003D01D9" w:rsidRPr="00FF54D2">
          <w:rPr>
            <w:rStyle w:val="xrefglossterm"/>
            <w:rFonts w:ascii="Times New Roman" w:hAnsi="Times New Roman" w:cs="Times New Roman"/>
            <w:b/>
            <w:bCs/>
            <w:color w:val="145C93"/>
            <w:shd w:val="clear" w:color="auto" w:fill="FFFFFF"/>
            <w:lang w:val="en-US"/>
          </w:rPr>
          <w:t xml:space="preserve"> </w:t>
        </w:r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shd w:val="clear" w:color="auto" w:fill="FFFFFF"/>
            <w:lang w:val="en-US"/>
          </w:rPr>
          <w:t>integrity</w:t>
        </w:r>
      </w:hyperlink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violate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foreign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keys,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ignore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unique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constraints.</w:t>
      </w:r>
    </w:p>
    <w:p w14:paraId="6DD390C0" w14:textId="686511D4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0869EA6E" w14:textId="7C30851B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Oracle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always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enforces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hyperlink r:id="rId11" w:anchor="GUID-2AA6E377-1D7A-4164-902C-67D3BB355A6F" w:history="1"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>statement-level</w:t>
        </w:r>
        <w:r w:rsidR="003D01D9"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 xml:space="preserve"> </w:t>
        </w:r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>read</w:t>
        </w:r>
        <w:r w:rsidR="003D01D9"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 xml:space="preserve"> </w:t>
        </w:r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>consistency</w:t>
        </w:r>
      </w:hyperlink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which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guarantees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returned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single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consistent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for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single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point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time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point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time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which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single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SQL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statement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consistent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depends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isolation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level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nature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query:</w:t>
      </w:r>
    </w:p>
    <w:p w14:paraId="4C95A457" w14:textId="23CE8635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44FF7413" w14:textId="11774750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read</w:t>
      </w:r>
      <w:r w:rsidR="003D01D9" w:rsidRPr="00FF54D2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isolation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level,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point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time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which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italic"/>
          <w:rFonts w:ascii="Times New Roman" w:hAnsi="Times New Roman" w:cs="Times New Roman"/>
          <w:i/>
          <w:iCs/>
          <w:color w:val="222222"/>
          <w:highlight w:val="yellow"/>
          <w:shd w:val="clear" w:color="auto" w:fill="FFFFFF"/>
          <w:lang w:val="en-US"/>
        </w:rPr>
        <w:t>statement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was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opened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</w:p>
    <w:p w14:paraId="4C138D3B" w14:textId="251DE016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062A62B2" w14:textId="7AC59602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serializable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read-only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point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time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italic"/>
          <w:rFonts w:ascii="Times New Roman" w:hAnsi="Times New Roman" w:cs="Times New Roman"/>
          <w:i/>
          <w:iCs/>
          <w:color w:val="222222"/>
          <w:highlight w:val="yellow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began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</w:p>
    <w:p w14:paraId="0DF0E365" w14:textId="6D5051A9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3D59B489" w14:textId="0E175E02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Oracle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also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provide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consistency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all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queries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known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hyperlink r:id="rId12" w:anchor="GUID-504CA548-5AFF-4480-9F36-5C7D5FB457A5" w:history="1"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>transaction-level</w:t>
        </w:r>
        <w:r w:rsidR="003D01D9"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 xml:space="preserve"> </w:t>
        </w:r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>read</w:t>
        </w:r>
        <w:r w:rsidR="003D01D9"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 xml:space="preserve"> </w:t>
        </w:r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>consistency</w:t>
        </w:r>
      </w:hyperlink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case,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each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statement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from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same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point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time,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which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time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which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began.</w:t>
      </w:r>
    </w:p>
    <w:p w14:paraId="6D2C643F" w14:textId="5B0EBF18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5FC5DF72" w14:textId="74CF85B0" w:rsidR="00DE3DE6" w:rsidRPr="00FF54D2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Queries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made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serializable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changes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made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itself.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For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example,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updates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HTML-kd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  <w:lang w:val="en-US"/>
        </w:rPr>
        <w:t>employees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queries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HTML-kd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  <w:lang w:val="en-US"/>
        </w:rPr>
        <w:t>employees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will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updates.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Transaction-level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consistency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produces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repeatable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does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not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expose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phantom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reads.</w:t>
      </w:r>
    </w:p>
    <w:p w14:paraId="0043BF60" w14:textId="4D8F8A17" w:rsidR="00DE3DE6" w:rsidRDefault="00DE3DE6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US" w:eastAsia="hu-HU"/>
        </w:rPr>
      </w:pP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To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manage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multiversion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read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consistency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model,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database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must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create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read-consistent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set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of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data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when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table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is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simultaneously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queried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and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updated.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Oracle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Database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achieves</w:t>
      </w:r>
      <w:r w:rsidR="003D01D9" w:rsidRPr="00FF54D2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read</w:t>
      </w:r>
      <w:r w:rsidR="003D01D9" w:rsidRPr="00FF54D2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consistency</w:t>
      </w:r>
      <w:r w:rsidR="003D01D9" w:rsidRPr="00FF54D2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through</w:t>
      </w:r>
      <w:r w:rsidR="003D01D9" w:rsidRPr="00FF54D2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hyperlink r:id="rId13" w:anchor="GUID-297B963A-989C-4720-B061-A2352FF72892" w:history="1">
        <w:r w:rsidRPr="00FF54D2">
          <w:rPr>
            <w:rFonts w:ascii="Times New Roman" w:eastAsia="Times New Roman" w:hAnsi="Times New Roman" w:cs="Times New Roman"/>
            <w:b/>
            <w:bCs/>
            <w:color w:val="145C93"/>
            <w:highlight w:val="yellow"/>
            <w:lang w:val="en-US" w:eastAsia="hu-HU"/>
          </w:rPr>
          <w:t>undo</w:t>
        </w:r>
        <w:r w:rsidR="003D01D9" w:rsidRPr="00FF54D2">
          <w:rPr>
            <w:rFonts w:ascii="Times New Roman" w:eastAsia="Times New Roman" w:hAnsi="Times New Roman" w:cs="Times New Roman"/>
            <w:b/>
            <w:bCs/>
            <w:color w:val="145C93"/>
            <w:highlight w:val="yellow"/>
            <w:lang w:val="en-US" w:eastAsia="hu-HU"/>
          </w:rPr>
          <w:t xml:space="preserve"> </w:t>
        </w:r>
        <w:r w:rsidRPr="00FF54D2">
          <w:rPr>
            <w:rFonts w:ascii="Times New Roman" w:eastAsia="Times New Roman" w:hAnsi="Times New Roman" w:cs="Times New Roman"/>
            <w:b/>
            <w:bCs/>
            <w:color w:val="145C93"/>
            <w:highlight w:val="yellow"/>
            <w:lang w:val="en-US" w:eastAsia="hu-HU"/>
          </w:rPr>
          <w:t>data</w:t>
        </w:r>
      </w:hyperlink>
      <w:r w:rsidRPr="00FF54D2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.</w:t>
      </w:r>
    </w:p>
    <w:p w14:paraId="16B168A7" w14:textId="77777777" w:rsidR="00871756" w:rsidRPr="00FF54D2" w:rsidRDefault="00871756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US" w:eastAsia="hu-HU"/>
        </w:rPr>
      </w:pPr>
    </w:p>
    <w:p w14:paraId="0BE6B1CE" w14:textId="28E39060" w:rsidR="00525D3C" w:rsidRPr="00FF54D2" w:rsidRDefault="00525D3C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US" w:eastAsia="hu-HU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Whenever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user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modifies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Oracle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creates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undo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entries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which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writes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undo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segments.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undo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segments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contain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old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values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have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changed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recently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transactions.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Thus,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multiple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versions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same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all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different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points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time,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exist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snapshots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different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points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time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provide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read-consistent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views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enable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nonblocking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queries.</w:t>
      </w:r>
    </w:p>
    <w:p w14:paraId="303DA426" w14:textId="19E5FB47" w:rsidR="00DE3DE6" w:rsidRPr="00FF54D2" w:rsidRDefault="00525D3C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retrieves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blocks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behalf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ensures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each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block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reflects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contents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block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began.</w:t>
      </w:r>
    </w:p>
    <w:p w14:paraId="6C37FA10" w14:textId="6C2F04D4" w:rsidR="00DE3DE6" w:rsidRPr="00FF54D2" w:rsidRDefault="00525D3C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lastRenderedPageBreak/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uses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internal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ordering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mechanism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called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an</w:t>
      </w:r>
      <w:r w:rsidR="003D01D9" w:rsidRPr="00FF54D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hyperlink r:id="rId14" w:anchor="GUID-4B14A746-A8B3-4123-A02A-3FC1C293042C" w:history="1">
        <w:r w:rsidRPr="00FF54D2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>SCN</w:t>
        </w:r>
      </w:hyperlink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guarantee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order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transactions.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HTML-kd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  <w:lang w:val="en-US"/>
        </w:rPr>
        <w:t>SELECT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statement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enters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execution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phase,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determines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SCN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recorded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time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began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executing.</w:t>
      </w:r>
    </w:p>
    <w:p w14:paraId="34E624BB" w14:textId="08B15900" w:rsidR="00525D3C" w:rsidRDefault="00525D3C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16B013F1" w14:textId="2BDAC780" w:rsidR="00742747" w:rsidRDefault="00742747" w:rsidP="0087175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hd w:val="clear" w:color="auto" w:fill="FFFFFF"/>
          <w:lang w:val="en-US"/>
        </w:rPr>
        <w:drawing>
          <wp:inline distT="0" distB="0" distL="0" distR="0" wp14:anchorId="03243692" wp14:editId="7E3DDCC4">
            <wp:extent cx="3777343" cy="390899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839" cy="39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8FEF" w14:textId="77777777" w:rsidR="00742747" w:rsidRPr="00FF54D2" w:rsidRDefault="00742747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542509FA" w14:textId="2A996669" w:rsidR="00525D3C" w:rsidRPr="00FF54D2" w:rsidRDefault="004D74EC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locks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with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SCNs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="00525D3C" w:rsidRPr="00742747">
        <w:rPr>
          <w:rStyle w:val="italic"/>
          <w:rFonts w:ascii="Times New Roman" w:hAnsi="Times New Roman" w:cs="Times New Roman"/>
          <w:i/>
          <w:iCs/>
          <w:color w:val="222222"/>
          <w:highlight w:val="yellow"/>
          <w:shd w:val="clear" w:color="auto" w:fill="FFFFFF"/>
          <w:lang w:val="en-US"/>
        </w:rPr>
        <w:t>after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="00525D3C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10023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indicate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changed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shown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two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blocks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with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SCN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10024.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Style w:val="HTML-kd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  <w:lang w:val="en-US"/>
        </w:rPr>
        <w:t>SELECT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statement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requires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version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block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consistent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with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changes.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copies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current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blocks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new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buffer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applies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="00525D3C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undo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="00525D3C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data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="00525D3C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to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="00525D3C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reconstruct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="00525D3C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previous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="00525D3C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versions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blocks.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reconstructed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blocks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are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called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consistent</w:t>
      </w:r>
      <w:r w:rsidR="003D01D9"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read</w:t>
      </w:r>
      <w:r w:rsidR="003D01D9"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(CR)</w:t>
      </w:r>
      <w:r w:rsidR="003D01D9"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 xml:space="preserve"> </w:t>
      </w:r>
      <w:r w:rsidR="00525D3C"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clones</w:t>
      </w:r>
      <w:r w:rsidR="00525D3C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</w:p>
    <w:p w14:paraId="094F3C07" w14:textId="3FBE9BFB" w:rsidR="00525D3C" w:rsidRPr="00FF54D2" w:rsidRDefault="00525D3C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0E72B1F2" w14:textId="2F088F68" w:rsidR="00525D3C" w:rsidRDefault="004D74EC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creates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two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clones: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one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block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consistent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SCN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10006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other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block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consistent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SCN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10021.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returns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reconstructed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for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query.</w:t>
      </w:r>
    </w:p>
    <w:p w14:paraId="76726038" w14:textId="77777777" w:rsidR="00871756" w:rsidRPr="00FF54D2" w:rsidRDefault="0087175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1125FAD8" w14:textId="12A3ABDF" w:rsidR="004D74EC" w:rsidRPr="00FF54D2" w:rsidRDefault="004D74EC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US" w:eastAsia="hu-HU"/>
        </w:rPr>
      </w:pP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hyperlink r:id="rId16" w:anchor="GUID-78394D5D-A1F6-4978-8F13-028185F514B5" w:history="1">
        <w:r w:rsidRPr="00FF54D2">
          <w:rPr>
            <w:rFonts w:ascii="Times New Roman" w:eastAsia="Times New Roman" w:hAnsi="Times New Roman" w:cs="Times New Roman"/>
            <w:b/>
            <w:bCs/>
            <w:color w:val="145C93"/>
            <w:lang w:val="en-US" w:eastAsia="hu-HU"/>
          </w:rPr>
          <w:t>block</w:t>
        </w:r>
        <w:r w:rsidR="003D01D9" w:rsidRPr="00FF54D2">
          <w:rPr>
            <w:rFonts w:ascii="Times New Roman" w:eastAsia="Times New Roman" w:hAnsi="Times New Roman" w:cs="Times New Roman"/>
            <w:b/>
            <w:bCs/>
            <w:color w:val="145C93"/>
            <w:lang w:val="en-US" w:eastAsia="hu-HU"/>
          </w:rPr>
          <w:t xml:space="preserve"> </w:t>
        </w:r>
        <w:r w:rsidRPr="00FF54D2">
          <w:rPr>
            <w:rFonts w:ascii="Times New Roman" w:eastAsia="Times New Roman" w:hAnsi="Times New Roman" w:cs="Times New Roman"/>
            <w:b/>
            <w:bCs/>
            <w:color w:val="145C93"/>
            <w:lang w:val="en-US" w:eastAsia="hu-HU"/>
          </w:rPr>
          <w:t>header</w:t>
        </w:r>
      </w:hyperlink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of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every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segment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block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contains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hyperlink r:id="rId17" w:anchor="GUID-0452FF71-5069-4F5C-B275-F1CDB50DB02D" w:history="1">
        <w:r w:rsidRPr="00FF54D2">
          <w:rPr>
            <w:rFonts w:ascii="Times New Roman" w:eastAsia="Times New Roman" w:hAnsi="Times New Roman" w:cs="Times New Roman"/>
            <w:b/>
            <w:bCs/>
            <w:color w:val="145C93"/>
            <w:lang w:val="en-US" w:eastAsia="hu-HU"/>
          </w:rPr>
          <w:t>interested</w:t>
        </w:r>
        <w:r w:rsidR="003D01D9" w:rsidRPr="00FF54D2">
          <w:rPr>
            <w:rFonts w:ascii="Times New Roman" w:eastAsia="Times New Roman" w:hAnsi="Times New Roman" w:cs="Times New Roman"/>
            <w:b/>
            <w:bCs/>
            <w:color w:val="145C93"/>
            <w:lang w:val="en-US" w:eastAsia="hu-HU"/>
          </w:rPr>
          <w:t xml:space="preserve"> </w:t>
        </w:r>
        <w:r w:rsidRPr="00FF54D2">
          <w:rPr>
            <w:rFonts w:ascii="Times New Roman" w:eastAsia="Times New Roman" w:hAnsi="Times New Roman" w:cs="Times New Roman"/>
            <w:b/>
            <w:bCs/>
            <w:color w:val="145C93"/>
            <w:lang w:val="en-US" w:eastAsia="hu-HU"/>
          </w:rPr>
          <w:t>transaction</w:t>
        </w:r>
        <w:r w:rsidR="003D01D9" w:rsidRPr="00FF54D2">
          <w:rPr>
            <w:rFonts w:ascii="Times New Roman" w:eastAsia="Times New Roman" w:hAnsi="Times New Roman" w:cs="Times New Roman"/>
            <w:b/>
            <w:bCs/>
            <w:color w:val="145C93"/>
            <w:lang w:val="en-US" w:eastAsia="hu-HU"/>
          </w:rPr>
          <w:t xml:space="preserve"> </w:t>
        </w:r>
        <w:r w:rsidRPr="00FF54D2">
          <w:rPr>
            <w:rFonts w:ascii="Times New Roman" w:eastAsia="Times New Roman" w:hAnsi="Times New Roman" w:cs="Times New Roman"/>
            <w:b/>
            <w:bCs/>
            <w:color w:val="145C93"/>
            <w:lang w:val="en-US" w:eastAsia="hu-HU"/>
          </w:rPr>
          <w:t>list</w:t>
        </w:r>
        <w:r w:rsidR="003D01D9" w:rsidRPr="00FF54D2">
          <w:rPr>
            <w:rFonts w:ascii="Times New Roman" w:eastAsia="Times New Roman" w:hAnsi="Times New Roman" w:cs="Times New Roman"/>
            <w:b/>
            <w:bCs/>
            <w:color w:val="145C93"/>
            <w:lang w:val="en-US" w:eastAsia="hu-HU"/>
          </w:rPr>
          <w:t xml:space="preserve"> </w:t>
        </w:r>
        <w:r w:rsidRPr="00FF54D2">
          <w:rPr>
            <w:rFonts w:ascii="Times New Roman" w:eastAsia="Times New Roman" w:hAnsi="Times New Roman" w:cs="Times New Roman"/>
            <w:b/>
            <w:bCs/>
            <w:color w:val="145C93"/>
            <w:lang w:val="en-US" w:eastAsia="hu-HU"/>
          </w:rPr>
          <w:t>(</w:t>
        </w:r>
        <w:r w:rsidRPr="00742747">
          <w:rPr>
            <w:rFonts w:ascii="Times New Roman" w:eastAsia="Times New Roman" w:hAnsi="Times New Roman" w:cs="Times New Roman"/>
            <w:b/>
            <w:bCs/>
            <w:color w:val="145C93"/>
            <w:highlight w:val="yellow"/>
            <w:lang w:val="en-US" w:eastAsia="hu-HU"/>
          </w:rPr>
          <w:t>ITL</w:t>
        </w:r>
        <w:r w:rsidRPr="00FF54D2">
          <w:rPr>
            <w:rFonts w:ascii="Times New Roman" w:eastAsia="Times New Roman" w:hAnsi="Times New Roman" w:cs="Times New Roman"/>
            <w:b/>
            <w:bCs/>
            <w:color w:val="145C93"/>
            <w:lang w:val="en-US" w:eastAsia="hu-HU"/>
          </w:rPr>
          <w:t>)</w:t>
        </w:r>
      </w:hyperlink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.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database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uses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ITL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to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determine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whether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transaction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was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uncommitted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when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database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began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modifying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block.</w:t>
      </w:r>
    </w:p>
    <w:p w14:paraId="7914E165" w14:textId="48176C86" w:rsidR="004D74EC" w:rsidRPr="00FF54D2" w:rsidRDefault="004D74EC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US" w:eastAsia="hu-HU"/>
        </w:rPr>
      </w:pP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Entries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in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ITL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describe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which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transactions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have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rows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locked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and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which</w:t>
      </w:r>
      <w:r w:rsidR="003D01D9"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rows</w:t>
      </w:r>
      <w:r w:rsidR="003D01D9"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in</w:t>
      </w:r>
      <w:r w:rsidR="003D01D9"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the</w:t>
      </w:r>
      <w:r w:rsidR="003D01D9"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block</w:t>
      </w:r>
      <w:r w:rsidR="003D01D9"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contain</w:t>
      </w:r>
      <w:r w:rsidR="003D01D9"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committed</w:t>
      </w:r>
      <w:r w:rsidR="003D01D9"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and</w:t>
      </w:r>
      <w:r w:rsidR="003D01D9"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uncommitted</w:t>
      </w:r>
      <w:r w:rsidR="003D01D9"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 xml:space="preserve"> </w:t>
      </w:r>
      <w:r w:rsidRPr="00742747">
        <w:rPr>
          <w:rFonts w:ascii="Times New Roman" w:eastAsia="Times New Roman" w:hAnsi="Times New Roman" w:cs="Times New Roman"/>
          <w:color w:val="222222"/>
          <w:highlight w:val="yellow"/>
          <w:lang w:val="en-US" w:eastAsia="hu-HU"/>
        </w:rPr>
        <w:t>changes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.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ITL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points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to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transaction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table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in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undo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segment,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which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provides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information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about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timing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of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changes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made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to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database.</w:t>
      </w:r>
    </w:p>
    <w:p w14:paraId="3117D0FC" w14:textId="1CE24393" w:rsidR="004D74EC" w:rsidRDefault="004D74EC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US" w:eastAsia="hu-HU"/>
        </w:rPr>
      </w:pP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In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sense,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block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header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contains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recent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history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of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transactions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that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affected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each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row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in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block.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>INITRANS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parameter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of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>CREATE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>TABLE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and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>ALTER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>TABLE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statements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controls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the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amount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of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transaction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history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that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is</w:t>
      </w:r>
      <w:r w:rsidR="003D01D9"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222222"/>
          <w:lang w:val="en-US" w:eastAsia="hu-HU"/>
        </w:rPr>
        <w:t>kept.</w:t>
      </w:r>
    </w:p>
    <w:p w14:paraId="2F47225D" w14:textId="77777777" w:rsidR="00871756" w:rsidRPr="00FF54D2" w:rsidRDefault="00871756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val="en-US" w:eastAsia="hu-HU"/>
        </w:rPr>
      </w:pPr>
    </w:p>
    <w:p w14:paraId="75475CF4" w14:textId="3A7E2F27" w:rsidR="004D74EC" w:rsidRPr="00FF54D2" w:rsidRDefault="004D74EC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SQL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standard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which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has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adopted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ANSI,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defines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four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levels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of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transaction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isolation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levels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have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differing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degrees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impact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processing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throughput.</w:t>
      </w:r>
    </w:p>
    <w:p w14:paraId="3C993DA3" w14:textId="6AC76CC8" w:rsidR="004D74EC" w:rsidRPr="00FF54D2" w:rsidRDefault="004D74EC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673D1877" w14:textId="56FE19F5" w:rsidR="00D746BC" w:rsidRDefault="00D746BC" w:rsidP="00871756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  <w:r w:rsidRPr="00FF54D2">
        <w:rPr>
          <w:color w:val="222222"/>
          <w:sz w:val="22"/>
          <w:szCs w:val="22"/>
          <w:lang w:val="en-US"/>
        </w:rPr>
        <w:t>These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isolation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levels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are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defined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terms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of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phenomena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that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must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prevented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between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concurrently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executing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transactions.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742747">
        <w:rPr>
          <w:color w:val="222222"/>
          <w:sz w:val="22"/>
          <w:szCs w:val="22"/>
          <w:highlight w:val="yellow"/>
          <w:lang w:val="en-US"/>
        </w:rPr>
        <w:t>preventable</w:t>
      </w:r>
      <w:r w:rsidR="003D01D9" w:rsidRPr="00742747">
        <w:rPr>
          <w:color w:val="222222"/>
          <w:sz w:val="22"/>
          <w:szCs w:val="22"/>
          <w:highlight w:val="yellow"/>
          <w:lang w:val="en-US"/>
        </w:rPr>
        <w:t xml:space="preserve"> </w:t>
      </w:r>
      <w:r w:rsidRPr="00742747">
        <w:rPr>
          <w:color w:val="222222"/>
          <w:sz w:val="22"/>
          <w:szCs w:val="22"/>
          <w:highlight w:val="yellow"/>
          <w:lang w:val="en-US"/>
        </w:rPr>
        <w:t>phenomena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are:</w:t>
      </w:r>
    </w:p>
    <w:p w14:paraId="6D36B37A" w14:textId="77777777" w:rsidR="00871756" w:rsidRPr="00FF54D2" w:rsidRDefault="00871756" w:rsidP="00871756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</w:p>
    <w:p w14:paraId="2DE08711" w14:textId="18559961" w:rsidR="00D746BC" w:rsidRPr="00742747" w:rsidRDefault="00871756" w:rsidP="00871756">
      <w:pPr>
        <w:pStyle w:val="NormlWeb"/>
        <w:shd w:val="clear" w:color="auto" w:fill="FFFFFF"/>
        <w:spacing w:before="0" w:beforeAutospacing="0" w:after="0" w:afterAutospacing="0"/>
        <w:jc w:val="both"/>
        <w:rPr>
          <w:b/>
          <w:bCs/>
          <w:color w:val="222222"/>
          <w:sz w:val="22"/>
          <w:szCs w:val="22"/>
          <w:lang w:val="en-US"/>
        </w:rPr>
      </w:pPr>
      <w:r>
        <w:rPr>
          <w:b/>
          <w:bCs/>
          <w:color w:val="222222"/>
          <w:sz w:val="22"/>
          <w:szCs w:val="22"/>
          <w:lang w:val="en-US"/>
        </w:rPr>
        <w:t xml:space="preserve">1. </w:t>
      </w:r>
      <w:r w:rsidR="00D746BC" w:rsidRPr="00742747">
        <w:rPr>
          <w:b/>
          <w:bCs/>
          <w:color w:val="222222"/>
          <w:sz w:val="22"/>
          <w:szCs w:val="22"/>
          <w:lang w:val="en-US"/>
        </w:rPr>
        <w:t>Dirty</w:t>
      </w:r>
      <w:r w:rsidR="003D01D9" w:rsidRPr="00742747">
        <w:rPr>
          <w:b/>
          <w:bCs/>
          <w:color w:val="222222"/>
          <w:sz w:val="22"/>
          <w:szCs w:val="22"/>
          <w:lang w:val="en-US"/>
        </w:rPr>
        <w:t xml:space="preserve"> </w:t>
      </w:r>
      <w:r w:rsidR="00D746BC" w:rsidRPr="00742747">
        <w:rPr>
          <w:b/>
          <w:bCs/>
          <w:color w:val="222222"/>
          <w:sz w:val="22"/>
          <w:szCs w:val="22"/>
          <w:lang w:val="en-US"/>
        </w:rPr>
        <w:t>reads</w:t>
      </w:r>
    </w:p>
    <w:p w14:paraId="19AA57FE" w14:textId="4E9E3567" w:rsidR="00D746BC" w:rsidRDefault="00D746BC" w:rsidP="00871756">
      <w:pPr>
        <w:pStyle w:val="NormlWeb"/>
        <w:shd w:val="clear" w:color="auto" w:fill="FFFFFF"/>
        <w:spacing w:before="0" w:beforeAutospacing="0" w:after="0" w:afterAutospacing="0"/>
        <w:ind w:left="720"/>
        <w:jc w:val="both"/>
        <w:rPr>
          <w:color w:val="222222"/>
          <w:sz w:val="22"/>
          <w:szCs w:val="22"/>
          <w:lang w:val="en-US"/>
        </w:rPr>
      </w:pP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reads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data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that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has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been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written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another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that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has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not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been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committed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yet.</w:t>
      </w:r>
    </w:p>
    <w:p w14:paraId="267399D8" w14:textId="77777777" w:rsidR="00871756" w:rsidRPr="00FF54D2" w:rsidRDefault="00871756" w:rsidP="00871756">
      <w:pPr>
        <w:pStyle w:val="NormlWeb"/>
        <w:shd w:val="clear" w:color="auto" w:fill="FFFFFF"/>
        <w:spacing w:before="0" w:beforeAutospacing="0" w:after="0" w:afterAutospacing="0"/>
        <w:ind w:left="720"/>
        <w:jc w:val="both"/>
        <w:rPr>
          <w:color w:val="222222"/>
          <w:sz w:val="22"/>
          <w:szCs w:val="22"/>
          <w:lang w:val="en-US"/>
        </w:rPr>
      </w:pPr>
    </w:p>
    <w:p w14:paraId="36FE6352" w14:textId="15A11B08" w:rsidR="00D746BC" w:rsidRPr="00742747" w:rsidRDefault="00871756" w:rsidP="00871756">
      <w:pPr>
        <w:pStyle w:val="NormlWeb"/>
        <w:keepNext/>
        <w:shd w:val="clear" w:color="auto" w:fill="FFFFFF"/>
        <w:spacing w:before="0" w:beforeAutospacing="0" w:after="0" w:afterAutospacing="0"/>
        <w:jc w:val="both"/>
        <w:rPr>
          <w:b/>
          <w:bCs/>
          <w:color w:val="222222"/>
          <w:sz w:val="22"/>
          <w:szCs w:val="22"/>
          <w:lang w:val="en-US"/>
        </w:rPr>
      </w:pPr>
      <w:r>
        <w:rPr>
          <w:b/>
          <w:bCs/>
          <w:color w:val="222222"/>
          <w:sz w:val="22"/>
          <w:szCs w:val="22"/>
          <w:lang w:val="en-US"/>
        </w:rPr>
        <w:lastRenderedPageBreak/>
        <w:t xml:space="preserve">2. </w:t>
      </w:r>
      <w:r w:rsidR="00D746BC" w:rsidRPr="00742747">
        <w:rPr>
          <w:b/>
          <w:bCs/>
          <w:color w:val="222222"/>
          <w:sz w:val="22"/>
          <w:szCs w:val="22"/>
          <w:lang w:val="en-US"/>
        </w:rPr>
        <w:t>Nonrepeatable</w:t>
      </w:r>
      <w:r w:rsidR="003D01D9" w:rsidRPr="00742747">
        <w:rPr>
          <w:b/>
          <w:bCs/>
          <w:color w:val="222222"/>
          <w:sz w:val="22"/>
          <w:szCs w:val="22"/>
          <w:lang w:val="en-US"/>
        </w:rPr>
        <w:t xml:space="preserve"> </w:t>
      </w:r>
      <w:r w:rsidR="00D746BC" w:rsidRPr="00742747">
        <w:rPr>
          <w:b/>
          <w:bCs/>
          <w:color w:val="222222"/>
          <w:sz w:val="22"/>
          <w:szCs w:val="22"/>
          <w:lang w:val="en-US"/>
        </w:rPr>
        <w:t>(fuzzy)</w:t>
      </w:r>
      <w:r w:rsidR="003D01D9" w:rsidRPr="00742747">
        <w:rPr>
          <w:b/>
          <w:bCs/>
          <w:color w:val="222222"/>
          <w:sz w:val="22"/>
          <w:szCs w:val="22"/>
          <w:lang w:val="en-US"/>
        </w:rPr>
        <w:t xml:space="preserve"> </w:t>
      </w:r>
      <w:r w:rsidR="00D746BC" w:rsidRPr="00742747">
        <w:rPr>
          <w:b/>
          <w:bCs/>
          <w:color w:val="222222"/>
          <w:sz w:val="22"/>
          <w:szCs w:val="22"/>
          <w:lang w:val="en-US"/>
        </w:rPr>
        <w:t>reads</w:t>
      </w:r>
    </w:p>
    <w:p w14:paraId="58351588" w14:textId="5DCDC8A5" w:rsidR="00D746BC" w:rsidRDefault="00D746BC" w:rsidP="00871756">
      <w:pPr>
        <w:pStyle w:val="NormlWeb"/>
        <w:shd w:val="clear" w:color="auto" w:fill="FFFFFF"/>
        <w:spacing w:before="0" w:beforeAutospacing="0" w:after="0" w:afterAutospacing="0"/>
        <w:ind w:left="720"/>
        <w:jc w:val="both"/>
        <w:rPr>
          <w:color w:val="222222"/>
          <w:sz w:val="22"/>
          <w:szCs w:val="22"/>
          <w:lang w:val="en-US"/>
        </w:rPr>
      </w:pP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871756">
        <w:rPr>
          <w:color w:val="222222"/>
          <w:sz w:val="22"/>
          <w:szCs w:val="22"/>
          <w:highlight w:val="yellow"/>
          <w:lang w:val="en-US"/>
        </w:rPr>
        <w:t>rereads</w:t>
      </w:r>
      <w:r w:rsidR="003D01D9" w:rsidRPr="00871756">
        <w:rPr>
          <w:color w:val="222222"/>
          <w:sz w:val="22"/>
          <w:szCs w:val="22"/>
          <w:highlight w:val="yellow"/>
          <w:lang w:val="en-US"/>
        </w:rPr>
        <w:t xml:space="preserve"> </w:t>
      </w:r>
      <w:r w:rsidRPr="00871756">
        <w:rPr>
          <w:color w:val="222222"/>
          <w:sz w:val="22"/>
          <w:szCs w:val="22"/>
          <w:highlight w:val="yellow"/>
          <w:lang w:val="en-US"/>
        </w:rPr>
        <w:t>data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has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previously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read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and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finds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that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another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committed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has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modified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or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deleted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data.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For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example,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user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queries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row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and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later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queries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same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row,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only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to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discover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that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data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has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changed.</w:t>
      </w:r>
    </w:p>
    <w:p w14:paraId="3A9748F8" w14:textId="77777777" w:rsidR="00871756" w:rsidRPr="00FF54D2" w:rsidRDefault="00871756" w:rsidP="00871756">
      <w:pPr>
        <w:pStyle w:val="NormlWeb"/>
        <w:shd w:val="clear" w:color="auto" w:fill="FFFFFF"/>
        <w:spacing w:before="0" w:beforeAutospacing="0" w:after="0" w:afterAutospacing="0"/>
        <w:ind w:left="720"/>
        <w:jc w:val="both"/>
        <w:rPr>
          <w:color w:val="222222"/>
          <w:sz w:val="22"/>
          <w:szCs w:val="22"/>
          <w:lang w:val="en-US"/>
        </w:rPr>
      </w:pPr>
    </w:p>
    <w:p w14:paraId="0787ECF5" w14:textId="44FA306B" w:rsidR="00D746BC" w:rsidRPr="00742747" w:rsidRDefault="00871756" w:rsidP="00871756">
      <w:pPr>
        <w:pStyle w:val="NormlWeb"/>
        <w:shd w:val="clear" w:color="auto" w:fill="FFFFFF"/>
        <w:spacing w:before="0" w:beforeAutospacing="0" w:after="0" w:afterAutospacing="0"/>
        <w:jc w:val="both"/>
        <w:rPr>
          <w:b/>
          <w:bCs/>
          <w:color w:val="222222"/>
          <w:sz w:val="22"/>
          <w:szCs w:val="22"/>
          <w:lang w:val="en-US"/>
        </w:rPr>
      </w:pPr>
      <w:r>
        <w:rPr>
          <w:b/>
          <w:bCs/>
          <w:color w:val="222222"/>
          <w:sz w:val="22"/>
          <w:szCs w:val="22"/>
          <w:lang w:val="en-US"/>
        </w:rPr>
        <w:t xml:space="preserve">3. </w:t>
      </w:r>
      <w:r w:rsidR="00D746BC" w:rsidRPr="00742747">
        <w:rPr>
          <w:b/>
          <w:bCs/>
          <w:color w:val="222222"/>
          <w:sz w:val="22"/>
          <w:szCs w:val="22"/>
          <w:lang w:val="en-US"/>
        </w:rPr>
        <w:t>Phantom</w:t>
      </w:r>
      <w:r w:rsidR="003D01D9" w:rsidRPr="00742747">
        <w:rPr>
          <w:b/>
          <w:bCs/>
          <w:color w:val="222222"/>
          <w:sz w:val="22"/>
          <w:szCs w:val="22"/>
          <w:lang w:val="en-US"/>
        </w:rPr>
        <w:t xml:space="preserve"> </w:t>
      </w:r>
      <w:r w:rsidR="00D746BC" w:rsidRPr="00742747">
        <w:rPr>
          <w:b/>
          <w:bCs/>
          <w:color w:val="222222"/>
          <w:sz w:val="22"/>
          <w:szCs w:val="22"/>
          <w:lang w:val="en-US"/>
        </w:rPr>
        <w:t>reads</w:t>
      </w:r>
    </w:p>
    <w:p w14:paraId="049A31B9" w14:textId="609D186C" w:rsidR="00D746BC" w:rsidRPr="00FF54D2" w:rsidRDefault="00D746BC" w:rsidP="00871756">
      <w:pPr>
        <w:pStyle w:val="NormlWeb"/>
        <w:shd w:val="clear" w:color="auto" w:fill="FFFFFF"/>
        <w:spacing w:before="0" w:beforeAutospacing="0" w:after="0" w:afterAutospacing="0"/>
        <w:ind w:left="720"/>
        <w:jc w:val="both"/>
        <w:rPr>
          <w:color w:val="222222"/>
          <w:sz w:val="22"/>
          <w:szCs w:val="22"/>
          <w:lang w:val="en-US"/>
        </w:rPr>
      </w:pP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reruns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query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returning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set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of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rows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that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satisfies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search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condition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and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finds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that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another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committed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has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871756">
        <w:rPr>
          <w:color w:val="222222"/>
          <w:sz w:val="22"/>
          <w:szCs w:val="22"/>
          <w:highlight w:val="yellow"/>
          <w:lang w:val="en-US"/>
        </w:rPr>
        <w:t>inserted</w:t>
      </w:r>
      <w:r w:rsidR="003D01D9" w:rsidRPr="00871756">
        <w:rPr>
          <w:color w:val="222222"/>
          <w:sz w:val="22"/>
          <w:szCs w:val="22"/>
          <w:highlight w:val="yellow"/>
          <w:lang w:val="en-US"/>
        </w:rPr>
        <w:t xml:space="preserve"> </w:t>
      </w:r>
      <w:r w:rsidRPr="00871756">
        <w:rPr>
          <w:color w:val="222222"/>
          <w:sz w:val="22"/>
          <w:szCs w:val="22"/>
          <w:highlight w:val="yellow"/>
          <w:lang w:val="en-US"/>
        </w:rPr>
        <w:t>additional</w:t>
      </w:r>
      <w:r w:rsidR="003D01D9" w:rsidRPr="00871756">
        <w:rPr>
          <w:color w:val="222222"/>
          <w:sz w:val="22"/>
          <w:szCs w:val="22"/>
          <w:highlight w:val="yellow"/>
          <w:lang w:val="en-US"/>
        </w:rPr>
        <w:t xml:space="preserve"> </w:t>
      </w:r>
      <w:r w:rsidRPr="00871756">
        <w:rPr>
          <w:color w:val="222222"/>
          <w:sz w:val="22"/>
          <w:szCs w:val="22"/>
          <w:highlight w:val="yellow"/>
          <w:lang w:val="en-US"/>
        </w:rPr>
        <w:t>rows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that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satisfy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condition.</w:t>
      </w:r>
    </w:p>
    <w:p w14:paraId="2A723AF5" w14:textId="3175952F" w:rsidR="00D746BC" w:rsidRDefault="00D746BC" w:rsidP="00871756">
      <w:pPr>
        <w:pStyle w:val="NormlWeb"/>
        <w:shd w:val="clear" w:color="auto" w:fill="FFFFFF"/>
        <w:spacing w:before="0" w:beforeAutospacing="0" w:after="0" w:afterAutospacing="0"/>
        <w:ind w:left="720"/>
        <w:jc w:val="both"/>
        <w:rPr>
          <w:color w:val="222222"/>
          <w:sz w:val="22"/>
          <w:szCs w:val="22"/>
          <w:lang w:val="en-US"/>
        </w:rPr>
      </w:pPr>
      <w:r w:rsidRPr="00FF54D2">
        <w:rPr>
          <w:color w:val="222222"/>
          <w:sz w:val="22"/>
          <w:szCs w:val="22"/>
          <w:lang w:val="en-US"/>
        </w:rPr>
        <w:t>For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example,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queries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number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of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employees.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Five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minutes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later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performs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same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query,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but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now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number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has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increased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one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because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another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user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inserted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record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for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new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hire.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More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data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satisfies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query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criteria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than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before,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but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unlike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fuzzy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read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previously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read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data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unchanged.</w:t>
      </w:r>
    </w:p>
    <w:p w14:paraId="06E8F0B6" w14:textId="77777777" w:rsidR="00871756" w:rsidRPr="00FF54D2" w:rsidRDefault="00871756" w:rsidP="00871756">
      <w:pPr>
        <w:pStyle w:val="NormlWeb"/>
        <w:shd w:val="clear" w:color="auto" w:fill="FFFFFF"/>
        <w:spacing w:before="0" w:beforeAutospacing="0" w:after="0" w:afterAutospacing="0"/>
        <w:ind w:left="720"/>
        <w:jc w:val="both"/>
        <w:rPr>
          <w:color w:val="222222"/>
          <w:sz w:val="22"/>
          <w:szCs w:val="22"/>
          <w:lang w:val="en-US"/>
        </w:rPr>
      </w:pPr>
    </w:p>
    <w:p w14:paraId="6EB577F7" w14:textId="41747375" w:rsidR="00D746BC" w:rsidRDefault="00D746BC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SQL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standard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defines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four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levels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isolation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terms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phenomena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running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particular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isolation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level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permitted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experience.</w:t>
      </w:r>
    </w:p>
    <w:p w14:paraId="2B7E2D8A" w14:textId="77777777" w:rsidR="00742747" w:rsidRPr="00FF54D2" w:rsidRDefault="00742747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36278EC0" w14:textId="52FAEFBB" w:rsidR="00D746BC" w:rsidRPr="00FF54D2" w:rsidRDefault="00D746BC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(possible: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1,2,3)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</w:p>
    <w:p w14:paraId="0C4DAB74" w14:textId="7526842C" w:rsidR="00F178D9" w:rsidRPr="00FF54D2" w:rsidRDefault="00F178D9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(possible: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2,3)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</w:p>
    <w:p w14:paraId="1AB74A46" w14:textId="33011D7F" w:rsidR="00F178D9" w:rsidRPr="00FF54D2" w:rsidRDefault="00F178D9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Repeatable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(possible: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3)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</w:p>
    <w:p w14:paraId="04A91DB3" w14:textId="01CC4D9E" w:rsidR="00F178D9" w:rsidRPr="00FF54D2" w:rsidRDefault="00F178D9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Serializable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(possible: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none)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</w:p>
    <w:p w14:paraId="1354B457" w14:textId="29B063BD" w:rsidR="00D746BC" w:rsidRPr="00FF54D2" w:rsidRDefault="00D746BC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1BB08FA1" w14:textId="6C68ABBD" w:rsidR="00785D21" w:rsidRPr="00FF54D2" w:rsidRDefault="00785D2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Read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Committed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Isolation</w:t>
      </w:r>
      <w:r w:rsidR="003D01D9"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Level</w:t>
      </w:r>
    </w:p>
    <w:p w14:paraId="070846EB" w14:textId="77777777" w:rsidR="00785D21" w:rsidRPr="00FF54D2" w:rsidRDefault="00785D2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6EEF2585" w14:textId="73BC1D60" w:rsidR="00F178D9" w:rsidRPr="00FF54D2" w:rsidRDefault="001672E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hyperlink r:id="rId18" w:anchor="GUID-794EF3E1-8D64-439A-89C8-CA9A03EB6043" w:history="1">
        <w:r w:rsidRPr="007855D3">
          <w:rPr>
            <w:rStyle w:val="xrefglossterm"/>
            <w:rFonts w:ascii="Times New Roman" w:hAnsi="Times New Roman" w:cs="Times New Roman"/>
            <w:b/>
            <w:bCs/>
            <w:highlight w:val="green"/>
            <w:shd w:val="clear" w:color="auto" w:fill="FFFFFF"/>
            <w:lang w:val="en-US"/>
          </w:rPr>
          <w:t>read</w:t>
        </w:r>
        <w:r w:rsidR="003D01D9" w:rsidRPr="007855D3">
          <w:rPr>
            <w:rStyle w:val="xrefglossterm"/>
            <w:rFonts w:ascii="Times New Roman" w:hAnsi="Times New Roman" w:cs="Times New Roman"/>
            <w:b/>
            <w:bCs/>
            <w:highlight w:val="green"/>
            <w:shd w:val="clear" w:color="auto" w:fill="FFFFFF"/>
            <w:lang w:val="en-US"/>
          </w:rPr>
          <w:t xml:space="preserve"> </w:t>
        </w:r>
        <w:r w:rsidRPr="007855D3">
          <w:rPr>
            <w:rStyle w:val="xrefglossterm"/>
            <w:rFonts w:ascii="Times New Roman" w:hAnsi="Times New Roman" w:cs="Times New Roman"/>
            <w:b/>
            <w:bCs/>
            <w:highlight w:val="green"/>
            <w:shd w:val="clear" w:color="auto" w:fill="FFFFFF"/>
            <w:lang w:val="en-US"/>
          </w:rPr>
          <w:t>committed</w:t>
        </w:r>
        <w:r w:rsidR="003D01D9" w:rsidRPr="007855D3">
          <w:rPr>
            <w:rStyle w:val="xrefglossterm"/>
            <w:rFonts w:ascii="Times New Roman" w:hAnsi="Times New Roman" w:cs="Times New Roman"/>
            <w:b/>
            <w:bCs/>
            <w:highlight w:val="green"/>
            <w:shd w:val="clear" w:color="auto" w:fill="FFFFFF"/>
            <w:lang w:val="en-US"/>
          </w:rPr>
          <w:t xml:space="preserve"> </w:t>
        </w:r>
        <w:r w:rsidRPr="007855D3">
          <w:rPr>
            <w:rStyle w:val="xrefglossterm"/>
            <w:rFonts w:ascii="Times New Roman" w:hAnsi="Times New Roman" w:cs="Times New Roman"/>
            <w:b/>
            <w:bCs/>
            <w:highlight w:val="green"/>
            <w:shd w:val="clear" w:color="auto" w:fill="FFFFFF"/>
            <w:lang w:val="en-US"/>
          </w:rPr>
          <w:t>isolation</w:t>
        </w:r>
        <w:r w:rsidR="003D01D9" w:rsidRPr="007855D3">
          <w:rPr>
            <w:rStyle w:val="xrefglossterm"/>
            <w:rFonts w:ascii="Times New Roman" w:hAnsi="Times New Roman" w:cs="Times New Roman"/>
            <w:b/>
            <w:bCs/>
            <w:highlight w:val="green"/>
            <w:shd w:val="clear" w:color="auto" w:fill="FFFFFF"/>
            <w:lang w:val="en-US"/>
          </w:rPr>
          <w:t xml:space="preserve"> </w:t>
        </w:r>
        <w:r w:rsidRPr="007855D3">
          <w:rPr>
            <w:rStyle w:val="xrefglossterm"/>
            <w:rFonts w:ascii="Times New Roman" w:hAnsi="Times New Roman" w:cs="Times New Roman"/>
            <w:b/>
            <w:bCs/>
            <w:highlight w:val="green"/>
            <w:shd w:val="clear" w:color="auto" w:fill="FFFFFF"/>
            <w:lang w:val="en-US"/>
          </w:rPr>
          <w:t>level</w:t>
        </w:r>
      </w:hyperlink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which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default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every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executed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sees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only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data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committed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before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the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query</w:t>
      </w:r>
      <w:r w:rsidR="00742747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not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742747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began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</w:p>
    <w:p w14:paraId="08442A6D" w14:textId="6E64C23D" w:rsidR="001672E1" w:rsidRPr="00FF54D2" w:rsidRDefault="001672E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avoids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while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progress.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For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example,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halfway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through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scan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million-row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table,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different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update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row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950,000,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does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not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change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row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950,000.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However,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because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does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not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prevent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other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from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modifying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other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change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between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executions.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Thus,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runs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same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twice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experience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fuzzy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742747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phantoms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</w:p>
    <w:p w14:paraId="65EAC2F1" w14:textId="77777777" w:rsidR="00742747" w:rsidRDefault="00742747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0D62E76A" w14:textId="6C7D4E5A" w:rsidR="001672E1" w:rsidRPr="00FF54D2" w:rsidRDefault="001672E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bold"/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conflicting</w:t>
      </w:r>
      <w:r w:rsidR="003D01D9" w:rsidRPr="00FF54D2">
        <w:rPr>
          <w:rStyle w:val="bold"/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bold"/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write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occurs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attempts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change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row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updated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concurrent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sometimes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called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blocking</w:t>
      </w:r>
      <w:r w:rsidR="003D01D9"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transaction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waits</w:t>
      </w:r>
      <w:r w:rsidR="003D01D9"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for</w:t>
      </w:r>
      <w:r w:rsidR="003D01D9"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the</w:t>
      </w:r>
      <w:r w:rsidR="003D01D9"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blocking</w:t>
      </w:r>
      <w:r w:rsidR="003D01D9"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release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row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lock.</w:t>
      </w:r>
    </w:p>
    <w:p w14:paraId="5FE6E48B" w14:textId="77777777" w:rsidR="00871756" w:rsidRDefault="00871756" w:rsidP="00871756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</w:p>
    <w:p w14:paraId="4BC6CF5D" w14:textId="31673848" w:rsidR="00785D21" w:rsidRPr="00FF54D2" w:rsidRDefault="00785D21" w:rsidP="00871756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  <w:r w:rsidRPr="00871756">
        <w:rPr>
          <w:color w:val="222222"/>
          <w:sz w:val="22"/>
          <w:szCs w:val="22"/>
          <w:highlight w:val="yellow"/>
          <w:lang w:val="en-US"/>
        </w:rPr>
        <w:t>If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blocking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EA75C1">
        <w:rPr>
          <w:color w:val="222222"/>
          <w:sz w:val="22"/>
          <w:szCs w:val="22"/>
          <w:highlight w:val="yellow"/>
          <w:lang w:val="en-US"/>
        </w:rPr>
        <w:t>rolls</w:t>
      </w:r>
      <w:r w:rsidR="003D01D9" w:rsidRPr="00EA75C1">
        <w:rPr>
          <w:color w:val="222222"/>
          <w:sz w:val="22"/>
          <w:szCs w:val="22"/>
          <w:highlight w:val="yellow"/>
          <w:lang w:val="en-US"/>
        </w:rPr>
        <w:t xml:space="preserve"> </w:t>
      </w:r>
      <w:r w:rsidRPr="00EA75C1">
        <w:rPr>
          <w:color w:val="222222"/>
          <w:sz w:val="22"/>
          <w:szCs w:val="22"/>
          <w:highlight w:val="yellow"/>
          <w:lang w:val="en-US"/>
        </w:rPr>
        <w:t>back</w:t>
      </w:r>
      <w:r w:rsidRPr="00FF54D2">
        <w:rPr>
          <w:color w:val="222222"/>
          <w:sz w:val="22"/>
          <w:szCs w:val="22"/>
          <w:lang w:val="en-US"/>
        </w:rPr>
        <w:t>,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waiting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proceeds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to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change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previously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locked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row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if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other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never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existed.</w:t>
      </w:r>
    </w:p>
    <w:p w14:paraId="250DF8F4" w14:textId="26A0656F" w:rsidR="00785D21" w:rsidRPr="00FF54D2" w:rsidRDefault="00785D21" w:rsidP="00871756">
      <w:pPr>
        <w:pStyle w:val="Norm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  <w:r w:rsidRPr="00871756">
        <w:rPr>
          <w:color w:val="222222"/>
          <w:sz w:val="22"/>
          <w:szCs w:val="22"/>
          <w:highlight w:val="yellow"/>
          <w:lang w:val="en-US"/>
        </w:rPr>
        <w:t>If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blocking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EA75C1">
        <w:rPr>
          <w:color w:val="222222"/>
          <w:sz w:val="22"/>
          <w:szCs w:val="22"/>
          <w:highlight w:val="yellow"/>
          <w:lang w:val="en-US"/>
        </w:rPr>
        <w:t>commits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and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releases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its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locks,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the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waiting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transaction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proceeds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with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its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FF54D2">
        <w:rPr>
          <w:color w:val="222222"/>
          <w:sz w:val="22"/>
          <w:szCs w:val="22"/>
          <w:lang w:val="en-US"/>
        </w:rPr>
        <w:t>intended</w:t>
      </w:r>
      <w:r w:rsidR="003D01D9" w:rsidRPr="00FF54D2">
        <w:rPr>
          <w:color w:val="222222"/>
          <w:sz w:val="22"/>
          <w:szCs w:val="22"/>
          <w:lang w:val="en-US"/>
        </w:rPr>
        <w:t xml:space="preserve"> </w:t>
      </w:r>
      <w:r w:rsidRPr="00EA75C1">
        <w:rPr>
          <w:color w:val="222222"/>
          <w:sz w:val="22"/>
          <w:szCs w:val="22"/>
          <w:highlight w:val="yellow"/>
          <w:lang w:val="en-US"/>
        </w:rPr>
        <w:t>update</w:t>
      </w:r>
      <w:r w:rsidR="003D01D9" w:rsidRPr="00EA75C1">
        <w:rPr>
          <w:color w:val="222222"/>
          <w:sz w:val="22"/>
          <w:szCs w:val="22"/>
          <w:highlight w:val="yellow"/>
          <w:lang w:val="en-US"/>
        </w:rPr>
        <w:t xml:space="preserve"> </w:t>
      </w:r>
      <w:r w:rsidRPr="00EA75C1">
        <w:rPr>
          <w:color w:val="222222"/>
          <w:sz w:val="22"/>
          <w:szCs w:val="22"/>
          <w:highlight w:val="yellow"/>
          <w:lang w:val="en-US"/>
        </w:rPr>
        <w:t>to</w:t>
      </w:r>
      <w:r w:rsidR="003D01D9" w:rsidRPr="00EA75C1">
        <w:rPr>
          <w:color w:val="222222"/>
          <w:sz w:val="22"/>
          <w:szCs w:val="22"/>
          <w:highlight w:val="yellow"/>
          <w:lang w:val="en-US"/>
        </w:rPr>
        <w:t xml:space="preserve"> </w:t>
      </w:r>
      <w:r w:rsidRPr="00EA75C1">
        <w:rPr>
          <w:color w:val="222222"/>
          <w:sz w:val="22"/>
          <w:szCs w:val="22"/>
          <w:highlight w:val="yellow"/>
          <w:lang w:val="en-US"/>
        </w:rPr>
        <w:t>the</w:t>
      </w:r>
      <w:r w:rsidR="003D01D9" w:rsidRPr="00EA75C1">
        <w:rPr>
          <w:color w:val="222222"/>
          <w:sz w:val="22"/>
          <w:szCs w:val="22"/>
          <w:highlight w:val="yellow"/>
          <w:lang w:val="en-US"/>
        </w:rPr>
        <w:t xml:space="preserve"> </w:t>
      </w:r>
      <w:r w:rsidRPr="00EA75C1">
        <w:rPr>
          <w:color w:val="222222"/>
          <w:sz w:val="22"/>
          <w:szCs w:val="22"/>
          <w:highlight w:val="yellow"/>
          <w:lang w:val="en-US"/>
        </w:rPr>
        <w:t>newly</w:t>
      </w:r>
      <w:r w:rsidR="003D01D9" w:rsidRPr="00EA75C1">
        <w:rPr>
          <w:color w:val="222222"/>
          <w:sz w:val="22"/>
          <w:szCs w:val="22"/>
          <w:highlight w:val="yellow"/>
          <w:lang w:val="en-US"/>
        </w:rPr>
        <w:t xml:space="preserve"> </w:t>
      </w:r>
      <w:r w:rsidRPr="00EA75C1">
        <w:rPr>
          <w:color w:val="222222"/>
          <w:sz w:val="22"/>
          <w:szCs w:val="22"/>
          <w:highlight w:val="yellow"/>
          <w:lang w:val="en-US"/>
        </w:rPr>
        <w:t>changed</w:t>
      </w:r>
      <w:r w:rsidR="003D01D9" w:rsidRPr="00EA75C1">
        <w:rPr>
          <w:color w:val="222222"/>
          <w:sz w:val="22"/>
          <w:szCs w:val="22"/>
          <w:highlight w:val="yellow"/>
          <w:lang w:val="en-US"/>
        </w:rPr>
        <w:t xml:space="preserve"> </w:t>
      </w:r>
      <w:r w:rsidRPr="00EA75C1">
        <w:rPr>
          <w:color w:val="222222"/>
          <w:sz w:val="22"/>
          <w:szCs w:val="22"/>
          <w:highlight w:val="yellow"/>
          <w:lang w:val="en-US"/>
        </w:rPr>
        <w:t>row</w:t>
      </w:r>
      <w:r w:rsidRPr="00FF54D2">
        <w:rPr>
          <w:color w:val="222222"/>
          <w:sz w:val="22"/>
          <w:szCs w:val="22"/>
          <w:lang w:val="en-US"/>
        </w:rPr>
        <w:t>.</w:t>
      </w:r>
    </w:p>
    <w:p w14:paraId="75F77095" w14:textId="3F66EACE" w:rsidR="00785D21" w:rsidRPr="00FF54D2" w:rsidRDefault="00785D2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Serializable</w:t>
      </w:r>
      <w:r w:rsidR="003D01D9"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Isolation</w:t>
      </w:r>
      <w:r w:rsidR="003D01D9"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EA75C1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Level</w:t>
      </w:r>
    </w:p>
    <w:p w14:paraId="34D4210F" w14:textId="77777777" w:rsidR="00D65F60" w:rsidRPr="00FF54D2" w:rsidRDefault="00D65F60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4CC79B6D" w14:textId="3E7AF49B" w:rsidR="001672E1" w:rsidRPr="00FF54D2" w:rsidRDefault="00785D2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7855D3">
        <w:rPr>
          <w:rStyle w:val="bold"/>
          <w:rFonts w:ascii="Times New Roman" w:hAnsi="Times New Roman" w:cs="Times New Roman"/>
          <w:b/>
          <w:bCs/>
          <w:color w:val="222222"/>
          <w:highlight w:val="green"/>
          <w:shd w:val="clear" w:color="auto" w:fill="FFFFFF"/>
          <w:lang w:val="en-US"/>
        </w:rPr>
        <w:t>serializable</w:t>
      </w:r>
      <w:r w:rsidR="003D01D9" w:rsidRPr="007855D3">
        <w:rPr>
          <w:rStyle w:val="bold"/>
          <w:rFonts w:ascii="Times New Roman" w:hAnsi="Times New Roman" w:cs="Times New Roman"/>
          <w:b/>
          <w:bCs/>
          <w:color w:val="222222"/>
          <w:highlight w:val="green"/>
          <w:shd w:val="clear" w:color="auto" w:fill="FFFFFF"/>
          <w:lang w:val="en-US"/>
        </w:rPr>
        <w:t xml:space="preserve"> </w:t>
      </w:r>
      <w:r w:rsidRPr="007855D3">
        <w:rPr>
          <w:rStyle w:val="bold"/>
          <w:rFonts w:ascii="Times New Roman" w:hAnsi="Times New Roman" w:cs="Times New Roman"/>
          <w:b/>
          <w:bCs/>
          <w:color w:val="222222"/>
          <w:highlight w:val="green"/>
          <w:shd w:val="clear" w:color="auto" w:fill="FFFFFF"/>
          <w:lang w:val="en-US"/>
        </w:rPr>
        <w:t>isolation</w:t>
      </w:r>
      <w:r w:rsidR="003D01D9" w:rsidRPr="007855D3">
        <w:rPr>
          <w:rStyle w:val="bold"/>
          <w:rFonts w:ascii="Times New Roman" w:hAnsi="Times New Roman" w:cs="Times New Roman"/>
          <w:b/>
          <w:bCs/>
          <w:color w:val="222222"/>
          <w:highlight w:val="green"/>
          <w:shd w:val="clear" w:color="auto" w:fill="FFFFFF"/>
          <w:lang w:val="en-US"/>
        </w:rPr>
        <w:t xml:space="preserve"> </w:t>
      </w:r>
      <w:r w:rsidRPr="007855D3">
        <w:rPr>
          <w:rStyle w:val="bold"/>
          <w:rFonts w:ascii="Times New Roman" w:hAnsi="Times New Roman" w:cs="Times New Roman"/>
          <w:b/>
          <w:bCs/>
          <w:color w:val="222222"/>
          <w:highlight w:val="green"/>
          <w:shd w:val="clear" w:color="auto" w:fill="FFFFFF"/>
          <w:lang w:val="en-US"/>
        </w:rPr>
        <w:t>level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sees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only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changes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committed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at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the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time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the</w:t>
      </w:r>
      <w:r w:rsidR="003D01D9"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transaction</w:t>
      </w:r>
      <w:r w:rsidR="00EA75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not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query</w:t>
      </w:r>
      <w:r w:rsidR="00EA75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 </w:t>
      </w:r>
      <w:r w:rsidRPr="00871756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began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changes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made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itself.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serializable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operates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environment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makes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appear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other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users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were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modifying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database.</w:t>
      </w:r>
    </w:p>
    <w:p w14:paraId="15A5772E" w14:textId="32DFFBB0" w:rsidR="001672E1" w:rsidRPr="00FF54D2" w:rsidRDefault="001672E1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55C7579E" w14:textId="37DA7FCA" w:rsidR="00785D21" w:rsidRDefault="00785D2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Oracle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permits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serializable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modify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row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only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changes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row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made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other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were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already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serializable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began.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generates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error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when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serializable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tries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update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delete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changed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different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that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committed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Style w:val="italic"/>
          <w:rFonts w:ascii="Times New Roman" w:hAnsi="Times New Roman" w:cs="Times New Roman"/>
          <w:i/>
          <w:iCs/>
          <w:color w:val="222222"/>
          <w:shd w:val="clear" w:color="auto" w:fill="FFFFFF"/>
          <w:lang w:val="en-US"/>
        </w:rPr>
        <w:t>after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serializable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began:</w:t>
      </w:r>
      <w:r w:rsidR="00EA75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</w:p>
    <w:p w14:paraId="5465334F" w14:textId="77777777" w:rsidR="00871756" w:rsidRPr="00FF54D2" w:rsidRDefault="0087175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30DD4375" w14:textId="43B7A3DB" w:rsidR="00785D21" w:rsidRPr="00FF54D2" w:rsidRDefault="00785D21" w:rsidP="00871756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en-US" w:eastAsia="hu-HU"/>
        </w:rPr>
      </w:pPr>
      <w:r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>ORA-08177:</w:t>
      </w:r>
      <w:r w:rsidR="003D01D9"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 xml:space="preserve"> </w:t>
      </w:r>
      <w:r w:rsidRPr="00871756">
        <w:rPr>
          <w:rFonts w:ascii="Times New Roman" w:eastAsia="Times New Roman" w:hAnsi="Times New Roman" w:cs="Times New Roman"/>
          <w:color w:val="000000"/>
          <w:highlight w:val="yellow"/>
          <w:lang w:val="en-US" w:eastAsia="hu-HU"/>
        </w:rPr>
        <w:t>Cannot</w:t>
      </w:r>
      <w:r w:rsidR="003D01D9" w:rsidRPr="00871756">
        <w:rPr>
          <w:rFonts w:ascii="Times New Roman" w:eastAsia="Times New Roman" w:hAnsi="Times New Roman" w:cs="Times New Roman"/>
          <w:color w:val="000000"/>
          <w:highlight w:val="yellow"/>
          <w:lang w:val="en-US" w:eastAsia="hu-HU"/>
        </w:rPr>
        <w:t xml:space="preserve"> </w:t>
      </w:r>
      <w:r w:rsidRPr="00871756">
        <w:rPr>
          <w:rFonts w:ascii="Times New Roman" w:eastAsia="Times New Roman" w:hAnsi="Times New Roman" w:cs="Times New Roman"/>
          <w:color w:val="000000"/>
          <w:highlight w:val="yellow"/>
          <w:lang w:val="en-US" w:eastAsia="hu-HU"/>
        </w:rPr>
        <w:t>serialize</w:t>
      </w:r>
      <w:r w:rsidR="003D01D9" w:rsidRPr="00871756">
        <w:rPr>
          <w:rFonts w:ascii="Times New Roman" w:eastAsia="Times New Roman" w:hAnsi="Times New Roman" w:cs="Times New Roman"/>
          <w:color w:val="000000"/>
          <w:highlight w:val="yellow"/>
          <w:lang w:val="en-US" w:eastAsia="hu-HU"/>
        </w:rPr>
        <w:t xml:space="preserve"> </w:t>
      </w:r>
      <w:r w:rsidRPr="00871756">
        <w:rPr>
          <w:rFonts w:ascii="Times New Roman" w:eastAsia="Times New Roman" w:hAnsi="Times New Roman" w:cs="Times New Roman"/>
          <w:color w:val="000000"/>
          <w:highlight w:val="yellow"/>
          <w:lang w:val="en-US" w:eastAsia="hu-HU"/>
        </w:rPr>
        <w:t>access</w:t>
      </w:r>
      <w:r w:rsidR="003D01D9"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>for</w:t>
      </w:r>
      <w:r w:rsidR="003D01D9"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>this</w:t>
      </w:r>
      <w:r w:rsidR="003D01D9"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 xml:space="preserve"> </w:t>
      </w:r>
      <w:r w:rsidRPr="00FF54D2">
        <w:rPr>
          <w:rFonts w:ascii="Times New Roman" w:eastAsia="Times New Roman" w:hAnsi="Times New Roman" w:cs="Times New Roman"/>
          <w:color w:val="000000"/>
          <w:lang w:val="en-US" w:eastAsia="hu-HU"/>
        </w:rPr>
        <w:t>transaction</w:t>
      </w:r>
    </w:p>
    <w:p w14:paraId="4DAA1208" w14:textId="77777777" w:rsidR="00871756" w:rsidRDefault="00871756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42FE2459" w14:textId="1B84B896" w:rsidR="00785D21" w:rsidRPr="00FF54D2" w:rsidRDefault="00785D2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hyperlink r:id="rId19" w:anchor="GUID-2AEC7E6A-AFDF-4380-974B-16A8A5AAE779" w:history="1">
        <w:r w:rsidRPr="00EA75C1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>read-only</w:t>
        </w:r>
        <w:r w:rsidR="003D01D9" w:rsidRPr="00EA75C1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 xml:space="preserve"> </w:t>
        </w:r>
        <w:r w:rsidRPr="00EA75C1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>isolation</w:t>
        </w:r>
        <w:r w:rsidR="003D01D9" w:rsidRPr="00EA75C1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 xml:space="preserve"> </w:t>
        </w:r>
        <w:r w:rsidRPr="00EA75C1">
          <w:rPr>
            <w:rStyle w:val="xrefglossterm"/>
            <w:rFonts w:ascii="Times New Roman" w:hAnsi="Times New Roman" w:cs="Times New Roman"/>
            <w:b/>
            <w:bCs/>
            <w:color w:val="145C93"/>
            <w:highlight w:val="yellow"/>
            <w:shd w:val="clear" w:color="auto" w:fill="FFFFFF"/>
            <w:lang w:val="en-US"/>
          </w:rPr>
          <w:t>level</w:t>
        </w:r>
      </w:hyperlink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similar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serializable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isolation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level,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but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read-only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not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permit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modified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transaction.</w:t>
      </w:r>
    </w:p>
    <w:p w14:paraId="6EF74515" w14:textId="170BEA7D" w:rsidR="00785D21" w:rsidRDefault="00785D21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3F2F7DA0" w14:textId="64525A1D" w:rsidR="00EA75C1" w:rsidRDefault="00EA75C1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  <w:r w:rsidRPr="00871756">
        <w:rPr>
          <w:rFonts w:ascii="Times New Roman" w:eastAsia="Times New Roman" w:hAnsi="Times New Roman" w:cs="Times New Roman"/>
          <w:highlight w:val="yellow"/>
          <w:lang w:val="en-US" w:eastAsia="hu-HU"/>
        </w:rPr>
        <w:lastRenderedPageBreak/>
        <w:t>Setting the isolation level:</w:t>
      </w:r>
    </w:p>
    <w:p w14:paraId="4F33F35C" w14:textId="77777777" w:rsidR="00EA75C1" w:rsidRDefault="00EA75C1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4A42CF8A" w14:textId="77777777" w:rsidR="00EA75C1" w:rsidRPr="00871756" w:rsidRDefault="00EA75C1" w:rsidP="00871756">
      <w:pPr>
        <w:spacing w:after="0" w:line="240" w:lineRule="auto"/>
        <w:rPr>
          <w:rFonts w:ascii="Courier New" w:hAnsi="Courier New"/>
          <w:sz w:val="20"/>
          <w:szCs w:val="20"/>
          <w:u w:val="single"/>
        </w:rPr>
      </w:pPr>
      <w:r w:rsidRPr="00871756">
        <w:rPr>
          <w:rFonts w:ascii="Courier New" w:hAnsi="Courier New"/>
          <w:sz w:val="20"/>
          <w:szCs w:val="20"/>
        </w:rPr>
        <w:t xml:space="preserve">SET TRANSACTION ISOLATION LEVEL SERIALIZABLE | READ ONLY| </w:t>
      </w:r>
      <w:r w:rsidRPr="00871756">
        <w:rPr>
          <w:rFonts w:ascii="Courier New" w:hAnsi="Courier New"/>
          <w:sz w:val="20"/>
          <w:szCs w:val="20"/>
          <w:u w:val="single"/>
        </w:rPr>
        <w:t>READ COMMITTED</w:t>
      </w:r>
    </w:p>
    <w:p w14:paraId="05B9D137" w14:textId="77777777" w:rsidR="00EA75C1" w:rsidRPr="00871756" w:rsidRDefault="00EA75C1" w:rsidP="00871756">
      <w:pPr>
        <w:spacing w:after="0" w:line="240" w:lineRule="auto"/>
        <w:rPr>
          <w:rFonts w:ascii="Courier New" w:hAnsi="Courier New"/>
          <w:sz w:val="20"/>
          <w:szCs w:val="20"/>
          <w:u w:val="single"/>
        </w:rPr>
      </w:pPr>
      <w:r w:rsidRPr="00871756">
        <w:rPr>
          <w:rFonts w:ascii="Courier New" w:hAnsi="Courier New"/>
          <w:sz w:val="20"/>
          <w:szCs w:val="20"/>
        </w:rPr>
        <w:t xml:space="preserve">ALTER SESSION SET ISOLATION LEVEL SERIALIZABLE | </w:t>
      </w:r>
      <w:r w:rsidRPr="00871756">
        <w:rPr>
          <w:rFonts w:ascii="Courier New" w:hAnsi="Courier New"/>
          <w:sz w:val="20"/>
          <w:szCs w:val="20"/>
          <w:u w:val="single"/>
        </w:rPr>
        <w:t>READ COMMITTED</w:t>
      </w:r>
    </w:p>
    <w:p w14:paraId="2A9B0F96" w14:textId="77777777" w:rsidR="00EA75C1" w:rsidRPr="00871756" w:rsidRDefault="00EA75C1" w:rsidP="00871756">
      <w:pPr>
        <w:spacing w:after="0" w:line="240" w:lineRule="auto"/>
        <w:rPr>
          <w:rFonts w:ascii="Courier New" w:hAnsi="Courier New"/>
          <w:sz w:val="20"/>
          <w:szCs w:val="20"/>
        </w:rPr>
      </w:pPr>
      <w:r w:rsidRPr="00871756">
        <w:rPr>
          <w:rFonts w:ascii="Courier New" w:hAnsi="Courier New"/>
          <w:sz w:val="20"/>
          <w:szCs w:val="20"/>
        </w:rPr>
        <w:t>ALTER SYSTEM …</w:t>
      </w:r>
    </w:p>
    <w:p w14:paraId="76AA0682" w14:textId="2FF55F12" w:rsidR="00EA75C1" w:rsidRDefault="00EA75C1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64E42776" w14:textId="77777777" w:rsidR="00871756" w:rsidRPr="00871756" w:rsidRDefault="00871756" w:rsidP="00871756">
      <w:pPr>
        <w:spacing w:after="0" w:line="240" w:lineRule="auto"/>
        <w:rPr>
          <w:rFonts w:ascii="Times New Roman" w:hAnsi="Times New Roman" w:cs="Times New Roman"/>
        </w:rPr>
      </w:pPr>
    </w:p>
    <w:p w14:paraId="1FCAC6F7" w14:textId="77777777" w:rsidR="00871756" w:rsidRPr="00871756" w:rsidRDefault="00871756" w:rsidP="00871756">
      <w:pPr>
        <w:tabs>
          <w:tab w:val="center" w:pos="1701"/>
          <w:tab w:val="center" w:pos="3969"/>
        </w:tabs>
        <w:spacing w:after="0" w:line="240" w:lineRule="auto"/>
        <w:rPr>
          <w:rFonts w:ascii="Times New Roman" w:hAnsi="Times New Roman" w:cs="Times New Roman"/>
        </w:rPr>
      </w:pPr>
      <w:r w:rsidRPr="00871756">
        <w:rPr>
          <w:rFonts w:ascii="Times New Roman" w:hAnsi="Times New Roman" w:cs="Times New Roman"/>
        </w:rPr>
        <w:tab/>
        <w:t xml:space="preserve">T1 </w:t>
      </w:r>
      <w:r w:rsidRPr="00871756">
        <w:rPr>
          <w:rFonts w:ascii="Times New Roman" w:hAnsi="Times New Roman" w:cs="Times New Roman"/>
        </w:rPr>
        <w:tab/>
        <w:t>T2</w:t>
      </w:r>
    </w:p>
    <w:p w14:paraId="413FB730" w14:textId="2C03265D" w:rsidR="00871756" w:rsidRPr="00871756" w:rsidRDefault="00871756" w:rsidP="00871756">
      <w:pPr>
        <w:tabs>
          <w:tab w:val="center" w:pos="1701"/>
          <w:tab w:val="center" w:pos="3969"/>
        </w:tabs>
        <w:spacing w:after="0" w:line="240" w:lineRule="auto"/>
        <w:rPr>
          <w:rFonts w:ascii="Times New Roman" w:hAnsi="Times New Roman" w:cs="Times New Roman"/>
        </w:rPr>
      </w:pPr>
      <w:r w:rsidRPr="0087175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871756">
        <w:rPr>
          <w:rFonts w:ascii="Times New Roman" w:hAnsi="Times New Roman" w:cs="Times New Roman"/>
        </w:rPr>
        <w:tab/>
        <w:t>read(X)</w:t>
      </w:r>
    </w:p>
    <w:p w14:paraId="446394E3" w14:textId="77777777" w:rsidR="00871756" w:rsidRPr="00871756" w:rsidRDefault="00871756" w:rsidP="00871756">
      <w:pPr>
        <w:tabs>
          <w:tab w:val="center" w:pos="1701"/>
          <w:tab w:val="center" w:pos="3969"/>
        </w:tabs>
        <w:spacing w:after="0" w:line="240" w:lineRule="auto"/>
        <w:rPr>
          <w:rFonts w:ascii="Times New Roman" w:hAnsi="Times New Roman" w:cs="Times New Roman"/>
        </w:rPr>
      </w:pPr>
      <w:r w:rsidRPr="00871756">
        <w:rPr>
          <w:rFonts w:ascii="Times New Roman" w:hAnsi="Times New Roman" w:cs="Times New Roman"/>
        </w:rPr>
        <w:t>2.</w:t>
      </w:r>
      <w:r w:rsidRPr="00871756">
        <w:rPr>
          <w:rFonts w:ascii="Times New Roman" w:hAnsi="Times New Roman" w:cs="Times New Roman"/>
        </w:rPr>
        <w:tab/>
      </w:r>
      <w:r w:rsidRPr="00871756">
        <w:rPr>
          <w:rFonts w:ascii="Times New Roman" w:hAnsi="Times New Roman" w:cs="Times New Roman"/>
        </w:rPr>
        <w:tab/>
        <w:t>write(X)</w:t>
      </w:r>
    </w:p>
    <w:p w14:paraId="3B53AA3F" w14:textId="77777777" w:rsidR="00871756" w:rsidRPr="00871756" w:rsidRDefault="00871756" w:rsidP="00871756">
      <w:pPr>
        <w:tabs>
          <w:tab w:val="center" w:pos="1701"/>
          <w:tab w:val="center" w:pos="3969"/>
        </w:tabs>
        <w:spacing w:after="0" w:line="240" w:lineRule="auto"/>
        <w:rPr>
          <w:rFonts w:ascii="Times New Roman" w:hAnsi="Times New Roman" w:cs="Times New Roman"/>
        </w:rPr>
      </w:pPr>
      <w:r w:rsidRPr="00871756">
        <w:rPr>
          <w:rFonts w:ascii="Times New Roman" w:hAnsi="Times New Roman" w:cs="Times New Roman"/>
        </w:rPr>
        <w:t>3.</w:t>
      </w:r>
      <w:r w:rsidRPr="00871756">
        <w:rPr>
          <w:rFonts w:ascii="Times New Roman" w:hAnsi="Times New Roman" w:cs="Times New Roman"/>
        </w:rPr>
        <w:tab/>
      </w:r>
      <w:r w:rsidRPr="00871756">
        <w:rPr>
          <w:rFonts w:ascii="Times New Roman" w:hAnsi="Times New Roman" w:cs="Times New Roman"/>
        </w:rPr>
        <w:tab/>
        <w:t>commit</w:t>
      </w:r>
    </w:p>
    <w:p w14:paraId="13B70E4D" w14:textId="77777777" w:rsidR="00871756" w:rsidRPr="00871756" w:rsidRDefault="00871756" w:rsidP="00871756">
      <w:pPr>
        <w:tabs>
          <w:tab w:val="center" w:pos="1701"/>
          <w:tab w:val="center" w:pos="3969"/>
        </w:tabs>
        <w:spacing w:after="0" w:line="240" w:lineRule="auto"/>
        <w:rPr>
          <w:rFonts w:ascii="Times New Roman" w:hAnsi="Times New Roman" w:cs="Times New Roman"/>
        </w:rPr>
      </w:pPr>
      <w:r w:rsidRPr="00871756">
        <w:rPr>
          <w:rFonts w:ascii="Times New Roman" w:hAnsi="Times New Roman" w:cs="Times New Roman"/>
        </w:rPr>
        <w:t>4.</w:t>
      </w:r>
      <w:r w:rsidRPr="00871756">
        <w:rPr>
          <w:rFonts w:ascii="Times New Roman" w:hAnsi="Times New Roman" w:cs="Times New Roman"/>
        </w:rPr>
        <w:tab/>
        <w:t>read(X)</w:t>
      </w:r>
    </w:p>
    <w:p w14:paraId="70AC6A86" w14:textId="77777777" w:rsidR="00871756" w:rsidRPr="00871756" w:rsidRDefault="00871756" w:rsidP="00871756">
      <w:pPr>
        <w:spacing w:after="0" w:line="240" w:lineRule="auto"/>
        <w:rPr>
          <w:rFonts w:ascii="Times New Roman" w:hAnsi="Times New Roman" w:cs="Times New Roman"/>
        </w:rPr>
      </w:pPr>
    </w:p>
    <w:p w14:paraId="217F8C9E" w14:textId="77777777" w:rsidR="00871756" w:rsidRPr="00871756" w:rsidRDefault="00871756" w:rsidP="00871756">
      <w:pPr>
        <w:spacing w:after="0" w:line="240" w:lineRule="auto"/>
        <w:rPr>
          <w:rFonts w:ascii="Times New Roman" w:hAnsi="Times New Roman" w:cs="Times New Roman"/>
        </w:rPr>
      </w:pPr>
    </w:p>
    <w:p w14:paraId="35425FA4" w14:textId="040845A9" w:rsidR="00871756" w:rsidRPr="00871756" w:rsidRDefault="00CD046B" w:rsidP="00871756">
      <w:pPr>
        <w:spacing w:after="0" w:line="240" w:lineRule="auto"/>
        <w:rPr>
          <w:rFonts w:ascii="Times New Roman" w:hAnsi="Times New Roman" w:cs="Times New Roman"/>
        </w:rPr>
      </w:pPr>
      <w:r w:rsidRPr="00CD046B">
        <w:rPr>
          <w:rFonts w:ascii="Times New Roman" w:hAnsi="Times New Roman" w:cs="Times New Roman"/>
          <w:highlight w:val="yellow"/>
        </w:rPr>
        <w:t>Question</w:t>
      </w:r>
      <w:r w:rsidR="00871756" w:rsidRPr="008717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Can </w:t>
      </w:r>
      <w:r w:rsidR="00871756" w:rsidRPr="00871756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</w:rPr>
        <w:t xml:space="preserve"> see the new X value in step 4?</w:t>
      </w:r>
    </w:p>
    <w:p w14:paraId="734CFA52" w14:textId="6B2C1240" w:rsidR="00871756" w:rsidRPr="00871756" w:rsidRDefault="00871756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14C501D6" w14:textId="77777777" w:rsidR="00871756" w:rsidRDefault="00871756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63D90490" w14:textId="28508E40" w:rsidR="00EA75C1" w:rsidRPr="00EA75C1" w:rsidRDefault="00EA75C1" w:rsidP="0087175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Example</w:t>
      </w:r>
      <w:r w:rsidRPr="00EA75C1">
        <w:rPr>
          <w:rFonts w:ascii="Courier New" w:hAnsi="Courier New" w:cs="Courier New"/>
          <w:b/>
          <w:sz w:val="20"/>
          <w:szCs w:val="20"/>
        </w:rPr>
        <w:t>:</w:t>
      </w:r>
    </w:p>
    <w:p w14:paraId="1790FA0E" w14:textId="77777777" w:rsidR="00EA75C1" w:rsidRPr="00EA75C1" w:rsidRDefault="00EA75C1" w:rsidP="008717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D5BA96" w14:textId="693DD3FE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CREATE TABLE tr_proba(</w:t>
      </w:r>
      <w:r>
        <w:rPr>
          <w:rFonts w:ascii="Courier New" w:hAnsi="Courier New" w:cs="Courier New"/>
          <w:sz w:val="20"/>
          <w:szCs w:val="20"/>
        </w:rPr>
        <w:t>sorsz</w:t>
      </w:r>
      <w:r w:rsidRPr="00EA75C1">
        <w:rPr>
          <w:rFonts w:ascii="Courier New" w:hAnsi="Courier New" w:cs="Courier New"/>
          <w:sz w:val="20"/>
          <w:szCs w:val="20"/>
        </w:rPr>
        <w:t xml:space="preserve"> NUMBER(4), szam NUMBER, szoveg VARCHAR2(40));</w:t>
      </w:r>
    </w:p>
    <w:p w14:paraId="3563DB9E" w14:textId="00B0FB34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INSERT INTO tr_proba VALUES(1, 10, '</w:t>
      </w:r>
      <w:r w:rsidR="007855D3">
        <w:rPr>
          <w:rFonts w:ascii="Courier New" w:hAnsi="Courier New" w:cs="Courier New"/>
          <w:sz w:val="20"/>
          <w:szCs w:val="20"/>
        </w:rPr>
        <w:t>First row</w:t>
      </w:r>
      <w:r w:rsidRPr="00EA75C1">
        <w:rPr>
          <w:rFonts w:ascii="Courier New" w:hAnsi="Courier New" w:cs="Courier New"/>
          <w:sz w:val="20"/>
          <w:szCs w:val="20"/>
        </w:rPr>
        <w:t>');</w:t>
      </w:r>
    </w:p>
    <w:p w14:paraId="52ED0F0B" w14:textId="543D9C8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INSERT INTO tr_proba VALUES(2, 20, '</w:t>
      </w:r>
      <w:r w:rsidR="007855D3">
        <w:rPr>
          <w:rFonts w:ascii="Courier New" w:hAnsi="Courier New" w:cs="Courier New"/>
          <w:sz w:val="20"/>
          <w:szCs w:val="20"/>
        </w:rPr>
        <w:t>Second row</w:t>
      </w:r>
      <w:r w:rsidRPr="00EA75C1">
        <w:rPr>
          <w:rFonts w:ascii="Courier New" w:hAnsi="Courier New" w:cs="Courier New"/>
          <w:sz w:val="20"/>
          <w:szCs w:val="20"/>
        </w:rPr>
        <w:t>');</w:t>
      </w:r>
    </w:p>
    <w:p w14:paraId="6B67003F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815643" w14:textId="03B0FB18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 xml:space="preserve">1. </w:t>
      </w:r>
      <w:r>
        <w:rPr>
          <w:rFonts w:ascii="Courier New" w:hAnsi="Courier New" w:cs="Courier New"/>
          <w:sz w:val="20"/>
          <w:szCs w:val="20"/>
        </w:rPr>
        <w:t>session</w:t>
      </w:r>
      <w:r w:rsidRPr="00EA75C1">
        <w:rPr>
          <w:rFonts w:ascii="Courier New" w:hAnsi="Courier New" w:cs="Courier New"/>
          <w:sz w:val="20"/>
          <w:szCs w:val="20"/>
        </w:rPr>
        <w:t xml:space="preserve">                     2. </w:t>
      </w:r>
      <w:r>
        <w:rPr>
          <w:rFonts w:ascii="Courier New" w:hAnsi="Courier New" w:cs="Courier New"/>
          <w:sz w:val="20"/>
          <w:szCs w:val="20"/>
        </w:rPr>
        <w:t>session</w:t>
      </w:r>
    </w:p>
    <w:p w14:paraId="21D73F67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A81DF2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 xml:space="preserve">SET AUTOCOMMIT OFF      </w:t>
      </w:r>
    </w:p>
    <w:p w14:paraId="2191AA5A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------------------------&gt;    SET AUTOCOMMIT OFF</w:t>
      </w:r>
    </w:p>
    <w:p w14:paraId="6C410593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SELECT * FROM tr_proba;</w:t>
      </w:r>
    </w:p>
    <w:p w14:paraId="157FD22A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------------------------&gt;    SELECT * FROM tr_proba;</w:t>
      </w:r>
    </w:p>
    <w:p w14:paraId="63AE4F2D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UPDATE tr_proba</w:t>
      </w:r>
    </w:p>
    <w:p w14:paraId="31205AD9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 xml:space="preserve">SET szam=szam+1 </w:t>
      </w:r>
    </w:p>
    <w:p w14:paraId="414A0715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WHERE sorsz=1;</w:t>
      </w:r>
    </w:p>
    <w:p w14:paraId="4FFE78B6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------------------------&gt;    SELECT * FROM tr_proba;</w:t>
      </w:r>
    </w:p>
    <w:p w14:paraId="7069ADEA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COMMIT;</w:t>
      </w:r>
    </w:p>
    <w:p w14:paraId="2141D502" w14:textId="33E86126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 xml:space="preserve">------------------------&gt;    SELECT * FROM tr_proba; </w:t>
      </w:r>
      <w:r w:rsidRPr="00EA75C1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r>
        <w:rPr>
          <w:rFonts w:ascii="Courier New" w:hAnsi="Courier New" w:cs="Courier New"/>
          <w:b/>
          <w:sz w:val="20"/>
          <w:szCs w:val="20"/>
          <w:highlight w:val="yellow"/>
        </w:rPr>
        <w:t>can see new value</w:t>
      </w:r>
      <w:r w:rsidRPr="00EA75C1">
        <w:rPr>
          <w:rFonts w:ascii="Courier New" w:hAnsi="Courier New" w:cs="Courier New"/>
          <w:b/>
          <w:sz w:val="20"/>
          <w:szCs w:val="20"/>
          <w:highlight w:val="yellow"/>
        </w:rPr>
        <w:t>)</w:t>
      </w:r>
    </w:p>
    <w:p w14:paraId="75956FE3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F24038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96556B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----------------------------------------------------------</w:t>
      </w:r>
    </w:p>
    <w:p w14:paraId="6A57E919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 xml:space="preserve">                             COMMIT;</w:t>
      </w:r>
    </w:p>
    <w:p w14:paraId="499659B8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 xml:space="preserve">                             SET TRANSACTION ISOLATION LEVEL </w:t>
      </w:r>
      <w:r w:rsidRPr="00EA75C1">
        <w:rPr>
          <w:rFonts w:ascii="Courier New" w:hAnsi="Courier New" w:cs="Courier New"/>
          <w:sz w:val="20"/>
          <w:szCs w:val="20"/>
          <w:highlight w:val="yellow"/>
        </w:rPr>
        <w:t>SERIALIZABLE</w:t>
      </w:r>
      <w:r w:rsidRPr="00EA75C1">
        <w:rPr>
          <w:rFonts w:ascii="Courier New" w:hAnsi="Courier New" w:cs="Courier New"/>
          <w:sz w:val="20"/>
          <w:szCs w:val="20"/>
        </w:rPr>
        <w:t>;</w:t>
      </w:r>
    </w:p>
    <w:p w14:paraId="27FCC86E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SELECT * FROM tr_proba;</w:t>
      </w:r>
    </w:p>
    <w:p w14:paraId="27A1DC9C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------------------------&gt;    SELECT * FROM tr_proba;</w:t>
      </w:r>
    </w:p>
    <w:p w14:paraId="07990C71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UPDATE tr_proba</w:t>
      </w:r>
    </w:p>
    <w:p w14:paraId="157EEE45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 xml:space="preserve">SET szam=szam+1 </w:t>
      </w:r>
    </w:p>
    <w:p w14:paraId="41878EC7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WHERE sorsz=1;</w:t>
      </w:r>
    </w:p>
    <w:p w14:paraId="087D4D9A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------------------------&gt;    SELECT * FROM tr_proba;</w:t>
      </w:r>
    </w:p>
    <w:p w14:paraId="4A16B03C" w14:textId="7777777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>COMMIT;</w:t>
      </w:r>
    </w:p>
    <w:p w14:paraId="6373DCD7" w14:textId="65582BC7" w:rsidR="00EA75C1" w:rsidRPr="00EA75C1" w:rsidRDefault="00EA75C1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75C1">
        <w:rPr>
          <w:rFonts w:ascii="Courier New" w:hAnsi="Courier New" w:cs="Courier New"/>
          <w:sz w:val="20"/>
          <w:szCs w:val="20"/>
        </w:rPr>
        <w:t xml:space="preserve">------------------------&gt;    SELECT * FROM tr_proba;  </w:t>
      </w:r>
      <w:r w:rsidRPr="00EA75C1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r>
        <w:rPr>
          <w:rFonts w:ascii="Courier New" w:hAnsi="Courier New" w:cs="Courier New"/>
          <w:b/>
          <w:sz w:val="20"/>
          <w:szCs w:val="20"/>
          <w:highlight w:val="yellow"/>
        </w:rPr>
        <w:t>cannot see new value</w:t>
      </w:r>
      <w:r w:rsidRPr="00EA75C1">
        <w:rPr>
          <w:rFonts w:ascii="Courier New" w:hAnsi="Courier New" w:cs="Courier New"/>
          <w:b/>
          <w:sz w:val="20"/>
          <w:szCs w:val="20"/>
          <w:highlight w:val="yellow"/>
        </w:rPr>
        <w:t>)</w:t>
      </w:r>
    </w:p>
    <w:p w14:paraId="6EEC0549" w14:textId="77777777" w:rsidR="00EA75C1" w:rsidRPr="00EA75C1" w:rsidRDefault="00EA75C1" w:rsidP="0087175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C8D38D" w14:textId="5768C281" w:rsidR="00785D21" w:rsidRPr="00FF54D2" w:rsidRDefault="00785D2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31188DB6" w14:textId="0950481E" w:rsidR="00785D21" w:rsidRPr="00FF54D2" w:rsidRDefault="00785D2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CD046B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Locks</w:t>
      </w:r>
      <w:r w:rsidR="003D01D9" w:rsidRPr="00CD046B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CD046B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in</w:t>
      </w:r>
      <w:r w:rsidR="003D01D9" w:rsidRPr="00CD046B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 xml:space="preserve"> </w:t>
      </w:r>
      <w:r w:rsidRPr="00CD046B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Oracle</w:t>
      </w:r>
    </w:p>
    <w:p w14:paraId="4C17C82D" w14:textId="4F53AE3C" w:rsidR="00785D21" w:rsidRDefault="00785D2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general,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database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uses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two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types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of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locks: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7855D3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exclusive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locks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and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7855D3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share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locks.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Only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one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exclusive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lock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obtained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resource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such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row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or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table,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but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many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share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locks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obtained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on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single</w:t>
      </w:r>
      <w:r w:rsidR="003D01D9"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FF54D2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resource.</w:t>
      </w:r>
      <w:r w:rsidR="00CD046B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For tables there are </w:t>
      </w:r>
      <w:r w:rsidR="00CD046B" w:rsidRPr="007855D3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n-US"/>
        </w:rPr>
        <w:t>other lock modes</w:t>
      </w:r>
      <w:r w:rsidR="00CD046B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as well.</w:t>
      </w:r>
    </w:p>
    <w:p w14:paraId="00FDA88C" w14:textId="1E37A734" w:rsidR="00EA75C1" w:rsidRDefault="00EA75C1" w:rsidP="0087175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2BB7A6D4" w14:textId="10DC6D8D" w:rsidR="00DA67B2" w:rsidRPr="00DA67B2" w:rsidRDefault="00DA67B2" w:rsidP="00871756">
      <w:pPr>
        <w:spacing w:after="0" w:line="240" w:lineRule="auto"/>
        <w:rPr>
          <w:rFonts w:ascii="Times New Roman" w:hAnsi="Times New Roman" w:cs="Times New Roman"/>
        </w:rPr>
      </w:pPr>
      <w:r w:rsidRPr="00DA67B2">
        <w:rPr>
          <w:rFonts w:ascii="Times New Roman" w:hAnsi="Times New Roman" w:cs="Times New Roman"/>
        </w:rPr>
        <w:t>(V$LOCK t</w:t>
      </w:r>
      <w:r w:rsidR="00871756">
        <w:rPr>
          <w:rFonts w:ascii="Times New Roman" w:hAnsi="Times New Roman" w:cs="Times New Roman"/>
        </w:rPr>
        <w:t>able</w:t>
      </w:r>
      <w:r w:rsidRPr="00DA67B2">
        <w:rPr>
          <w:rFonts w:ascii="Times New Roman" w:hAnsi="Times New Roman" w:cs="Times New Roman"/>
        </w:rPr>
        <w:t xml:space="preserve"> lmode </w:t>
      </w:r>
      <w:r w:rsidR="00871756">
        <w:rPr>
          <w:rFonts w:ascii="Times New Roman" w:hAnsi="Times New Roman" w:cs="Times New Roman"/>
        </w:rPr>
        <w:t>column</w:t>
      </w:r>
      <w:r w:rsidRPr="00DA67B2">
        <w:rPr>
          <w:rFonts w:ascii="Times New Roman" w:hAnsi="Times New Roman" w:cs="Times New Roman"/>
        </w:rPr>
        <w:t xml:space="preserve">) </w:t>
      </w:r>
    </w:p>
    <w:p w14:paraId="3F87EBCE" w14:textId="77777777" w:rsidR="00DA67B2" w:rsidRPr="00DA67B2" w:rsidRDefault="00DA67B2" w:rsidP="00871756">
      <w:pPr>
        <w:spacing w:after="0" w:line="240" w:lineRule="auto"/>
        <w:rPr>
          <w:rFonts w:ascii="Times New Roman" w:hAnsi="Times New Roman" w:cs="Times New Roman"/>
        </w:rPr>
      </w:pPr>
    </w:p>
    <w:p w14:paraId="5C6E210A" w14:textId="48CA576D" w:rsidR="00DA67B2" w:rsidRPr="00DA67B2" w:rsidRDefault="00DA67B2" w:rsidP="00871756">
      <w:pPr>
        <w:tabs>
          <w:tab w:val="left" w:pos="1418"/>
        </w:tabs>
        <w:spacing w:after="0" w:line="240" w:lineRule="auto"/>
        <w:rPr>
          <w:rFonts w:ascii="Times New Roman" w:hAnsi="Times New Roman" w:cs="Times New Roman"/>
        </w:rPr>
      </w:pPr>
      <w:r w:rsidRPr="00DA67B2">
        <w:rPr>
          <w:rFonts w:ascii="Times New Roman" w:hAnsi="Times New Roman" w:cs="Times New Roman"/>
        </w:rPr>
        <w:t>(RS -&gt; 2)</w:t>
      </w:r>
      <w:r w:rsidRPr="00DA67B2">
        <w:rPr>
          <w:rFonts w:ascii="Times New Roman" w:hAnsi="Times New Roman" w:cs="Times New Roman"/>
        </w:rPr>
        <w:tab/>
        <w:t>LOCK TABLE &lt;t</w:t>
      </w:r>
      <w:r w:rsidR="00871756">
        <w:rPr>
          <w:rFonts w:ascii="Times New Roman" w:hAnsi="Times New Roman" w:cs="Times New Roman"/>
        </w:rPr>
        <w:t>a</w:t>
      </w:r>
      <w:r w:rsidRPr="00DA67B2">
        <w:rPr>
          <w:rFonts w:ascii="Times New Roman" w:hAnsi="Times New Roman" w:cs="Times New Roman"/>
        </w:rPr>
        <w:t>b&gt; IN ROW SHARE MODE</w:t>
      </w:r>
    </w:p>
    <w:p w14:paraId="07F6695C" w14:textId="5DCCB172" w:rsidR="00DA67B2" w:rsidRPr="00DA67B2" w:rsidRDefault="00DA67B2" w:rsidP="00871756">
      <w:pPr>
        <w:tabs>
          <w:tab w:val="left" w:pos="1418"/>
        </w:tabs>
        <w:spacing w:after="0" w:line="240" w:lineRule="auto"/>
        <w:rPr>
          <w:rFonts w:ascii="Times New Roman" w:hAnsi="Times New Roman" w:cs="Times New Roman"/>
        </w:rPr>
      </w:pPr>
      <w:r w:rsidRPr="00DA67B2">
        <w:rPr>
          <w:rFonts w:ascii="Times New Roman" w:hAnsi="Times New Roman" w:cs="Times New Roman"/>
        </w:rPr>
        <w:t>(RX -&gt; 3)</w:t>
      </w:r>
      <w:r w:rsidRPr="00DA67B2">
        <w:rPr>
          <w:rFonts w:ascii="Times New Roman" w:hAnsi="Times New Roman" w:cs="Times New Roman"/>
        </w:rPr>
        <w:tab/>
        <w:t>LOCK TABLE &lt;t</w:t>
      </w:r>
      <w:r w:rsidR="00871756">
        <w:rPr>
          <w:rFonts w:ascii="Times New Roman" w:hAnsi="Times New Roman" w:cs="Times New Roman"/>
        </w:rPr>
        <w:t>a</w:t>
      </w:r>
      <w:r w:rsidRPr="00DA67B2">
        <w:rPr>
          <w:rFonts w:ascii="Times New Roman" w:hAnsi="Times New Roman" w:cs="Times New Roman"/>
        </w:rPr>
        <w:t>b&gt; IN ROW EXCLUSIVE MODE</w:t>
      </w:r>
    </w:p>
    <w:p w14:paraId="1334910B" w14:textId="2F641A3C" w:rsidR="00DA67B2" w:rsidRPr="00DA67B2" w:rsidRDefault="00DA67B2" w:rsidP="00871756">
      <w:pPr>
        <w:tabs>
          <w:tab w:val="left" w:pos="1418"/>
        </w:tabs>
        <w:spacing w:after="0" w:line="240" w:lineRule="auto"/>
        <w:rPr>
          <w:rFonts w:ascii="Times New Roman" w:hAnsi="Times New Roman" w:cs="Times New Roman"/>
        </w:rPr>
      </w:pPr>
      <w:r w:rsidRPr="00DA67B2">
        <w:rPr>
          <w:rFonts w:ascii="Times New Roman" w:hAnsi="Times New Roman" w:cs="Times New Roman"/>
        </w:rPr>
        <w:t>(S -&gt; 4)</w:t>
      </w:r>
      <w:r w:rsidRPr="00DA67B2">
        <w:rPr>
          <w:rFonts w:ascii="Times New Roman" w:hAnsi="Times New Roman" w:cs="Times New Roman"/>
        </w:rPr>
        <w:tab/>
        <w:t>LOCK TABLE &lt;t</w:t>
      </w:r>
      <w:r w:rsidR="00871756">
        <w:rPr>
          <w:rFonts w:ascii="Times New Roman" w:hAnsi="Times New Roman" w:cs="Times New Roman"/>
        </w:rPr>
        <w:t>a</w:t>
      </w:r>
      <w:r w:rsidRPr="00DA67B2">
        <w:rPr>
          <w:rFonts w:ascii="Times New Roman" w:hAnsi="Times New Roman" w:cs="Times New Roman"/>
        </w:rPr>
        <w:t>b&gt; IN SHARE MODE</w:t>
      </w:r>
    </w:p>
    <w:p w14:paraId="62AD0353" w14:textId="24BBF67D" w:rsidR="00DA67B2" w:rsidRPr="00DA67B2" w:rsidRDefault="00DA67B2" w:rsidP="00871756">
      <w:pPr>
        <w:tabs>
          <w:tab w:val="left" w:pos="1418"/>
        </w:tabs>
        <w:spacing w:after="0" w:line="240" w:lineRule="auto"/>
        <w:rPr>
          <w:rFonts w:ascii="Times New Roman" w:hAnsi="Times New Roman" w:cs="Times New Roman"/>
        </w:rPr>
      </w:pPr>
      <w:r w:rsidRPr="00DA67B2">
        <w:rPr>
          <w:rFonts w:ascii="Times New Roman" w:hAnsi="Times New Roman" w:cs="Times New Roman"/>
        </w:rPr>
        <w:lastRenderedPageBreak/>
        <w:t>(SRX -&gt; 5)</w:t>
      </w:r>
      <w:r w:rsidRPr="00DA67B2">
        <w:rPr>
          <w:rFonts w:ascii="Times New Roman" w:hAnsi="Times New Roman" w:cs="Times New Roman"/>
        </w:rPr>
        <w:tab/>
        <w:t>LOCK TABLE &lt;t</w:t>
      </w:r>
      <w:r w:rsidR="00871756">
        <w:rPr>
          <w:rFonts w:ascii="Times New Roman" w:hAnsi="Times New Roman" w:cs="Times New Roman"/>
        </w:rPr>
        <w:t>a</w:t>
      </w:r>
      <w:r w:rsidRPr="00DA67B2">
        <w:rPr>
          <w:rFonts w:ascii="Times New Roman" w:hAnsi="Times New Roman" w:cs="Times New Roman"/>
        </w:rPr>
        <w:t>b&gt; IN SHARE ROW EXCLUSIVE MODE</w:t>
      </w:r>
    </w:p>
    <w:p w14:paraId="22656710" w14:textId="119C87E4" w:rsidR="00DA67B2" w:rsidRPr="00DA67B2" w:rsidRDefault="00DA67B2" w:rsidP="00871756">
      <w:pPr>
        <w:tabs>
          <w:tab w:val="left" w:pos="1418"/>
        </w:tabs>
        <w:spacing w:after="0" w:line="240" w:lineRule="auto"/>
        <w:rPr>
          <w:rFonts w:ascii="Times New Roman" w:hAnsi="Times New Roman" w:cs="Times New Roman"/>
        </w:rPr>
      </w:pPr>
      <w:r w:rsidRPr="00DA67B2">
        <w:rPr>
          <w:rFonts w:ascii="Times New Roman" w:hAnsi="Times New Roman" w:cs="Times New Roman"/>
        </w:rPr>
        <w:t>(X -&gt;6)</w:t>
      </w:r>
      <w:r w:rsidRPr="00DA67B2">
        <w:rPr>
          <w:rFonts w:ascii="Times New Roman" w:hAnsi="Times New Roman" w:cs="Times New Roman"/>
        </w:rPr>
        <w:tab/>
        <w:t>LOCK TABLE &lt;t</w:t>
      </w:r>
      <w:r w:rsidR="00871756">
        <w:rPr>
          <w:rFonts w:ascii="Times New Roman" w:hAnsi="Times New Roman" w:cs="Times New Roman"/>
        </w:rPr>
        <w:t>a</w:t>
      </w:r>
      <w:r w:rsidRPr="00DA67B2">
        <w:rPr>
          <w:rFonts w:ascii="Times New Roman" w:hAnsi="Times New Roman" w:cs="Times New Roman"/>
        </w:rPr>
        <w:t>b&gt; IN EXCLUSIVE MODE</w:t>
      </w:r>
    </w:p>
    <w:p w14:paraId="58162D0A" w14:textId="401FEAEF" w:rsidR="00EA75C1" w:rsidRDefault="00EA75C1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2CC235DF" w14:textId="77777777" w:rsidR="00871756" w:rsidRPr="00CD046B" w:rsidRDefault="00871756" w:rsidP="00871756">
      <w:pPr>
        <w:spacing w:after="0" w:line="240" w:lineRule="auto"/>
        <w:rPr>
          <w:rFonts w:ascii="Times New Roman" w:hAnsi="Times New Roman" w:cs="Times New Roman"/>
        </w:rPr>
      </w:pPr>
    </w:p>
    <w:p w14:paraId="31996ABA" w14:textId="48494049" w:rsidR="00871756" w:rsidRPr="00CD046B" w:rsidRDefault="00CD046B" w:rsidP="00871756">
      <w:pPr>
        <w:spacing w:after="0" w:line="240" w:lineRule="auto"/>
        <w:rPr>
          <w:rFonts w:ascii="Times New Roman" w:hAnsi="Times New Roman" w:cs="Times New Roman"/>
          <w:b/>
        </w:rPr>
      </w:pPr>
      <w:r w:rsidRPr="00CD046B">
        <w:rPr>
          <w:rFonts w:ascii="Times New Roman" w:hAnsi="Times New Roman" w:cs="Times New Roman"/>
          <w:b/>
        </w:rPr>
        <w:t>Queries about locks held by sessions</w:t>
      </w:r>
      <w:r w:rsidR="00871756" w:rsidRPr="00CD046B">
        <w:rPr>
          <w:rFonts w:ascii="Times New Roman" w:hAnsi="Times New Roman" w:cs="Times New Roman"/>
          <w:b/>
        </w:rPr>
        <w:t>:</w:t>
      </w:r>
    </w:p>
    <w:p w14:paraId="7977CA82" w14:textId="77777777" w:rsidR="00CD046B" w:rsidRP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</w:p>
    <w:p w14:paraId="7A5A5BB1" w14:textId="77777777" w:rsidR="00871756" w:rsidRPr="00222AA1" w:rsidRDefault="00871756" w:rsidP="00871756">
      <w:pPr>
        <w:spacing w:after="0" w:line="240" w:lineRule="auto"/>
        <w:rPr>
          <w:rFonts w:ascii="Courier New" w:hAnsi="Courier New" w:cs="Courier New"/>
        </w:rPr>
      </w:pPr>
      <w:r w:rsidRPr="00222AA1">
        <w:rPr>
          <w:rFonts w:ascii="Courier New" w:hAnsi="Courier New" w:cs="Courier New"/>
        </w:rPr>
        <w:t>SELECT * FROM v$session WHERE username=USER;</w:t>
      </w:r>
    </w:p>
    <w:p w14:paraId="03A0DF3B" w14:textId="77777777" w:rsidR="00CD046B" w:rsidRP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</w:p>
    <w:p w14:paraId="7EABE832" w14:textId="16BC5678" w:rsidR="00871756" w:rsidRPr="00CD046B" w:rsidRDefault="00CD046B" w:rsidP="00871756">
      <w:pPr>
        <w:spacing w:after="0" w:line="240" w:lineRule="auto"/>
        <w:rPr>
          <w:rFonts w:ascii="Times New Roman" w:hAnsi="Times New Roman" w:cs="Times New Roman"/>
        </w:rPr>
      </w:pPr>
      <w:r w:rsidRPr="00CD046B">
        <w:rPr>
          <w:rFonts w:ascii="Times New Roman" w:hAnsi="Times New Roman" w:cs="Times New Roman"/>
        </w:rPr>
        <w:t xml:space="preserve">Session id (sid) </w:t>
      </w:r>
      <w:r>
        <w:rPr>
          <w:rFonts w:ascii="Times New Roman" w:hAnsi="Times New Roman" w:cs="Times New Roman"/>
        </w:rPr>
        <w:t xml:space="preserve">of the current query </w:t>
      </w:r>
      <w:r w:rsidRPr="00CD046B">
        <w:rPr>
          <w:rFonts w:ascii="Times New Roman" w:hAnsi="Times New Roman" w:cs="Times New Roman"/>
        </w:rPr>
        <w:t xml:space="preserve">can be </w:t>
      </w:r>
      <w:r>
        <w:rPr>
          <w:rFonts w:ascii="Times New Roman" w:hAnsi="Times New Roman" w:cs="Times New Roman"/>
        </w:rPr>
        <w:t>queried with the following</w:t>
      </w:r>
      <w:r w:rsidR="00871756" w:rsidRPr="00CD046B">
        <w:rPr>
          <w:rFonts w:ascii="Times New Roman" w:hAnsi="Times New Roman" w:cs="Times New Roman"/>
        </w:rPr>
        <w:t>:</w:t>
      </w:r>
    </w:p>
    <w:p w14:paraId="4DA0939A" w14:textId="77777777" w:rsidR="00CD046B" w:rsidRP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</w:p>
    <w:p w14:paraId="74E645DB" w14:textId="77777777" w:rsidR="00871756" w:rsidRPr="00222AA1" w:rsidRDefault="00871756" w:rsidP="00871756">
      <w:pPr>
        <w:spacing w:after="0" w:line="240" w:lineRule="auto"/>
        <w:rPr>
          <w:rFonts w:ascii="Courier New" w:hAnsi="Courier New" w:cs="Courier New"/>
        </w:rPr>
      </w:pPr>
      <w:r w:rsidRPr="00222AA1">
        <w:rPr>
          <w:rFonts w:ascii="Courier New" w:hAnsi="Courier New" w:cs="Courier New"/>
        </w:rPr>
        <w:t>SELECT sys_context('userenv', 'sid') FROM dual;</w:t>
      </w:r>
    </w:p>
    <w:p w14:paraId="244B6B7D" w14:textId="77777777" w:rsidR="00CD046B" w:rsidRP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</w:p>
    <w:p w14:paraId="7C676D81" w14:textId="4171E0BE" w:rsidR="00CD046B" w:rsidRP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session hold a lock and since when (CTIME)?</w:t>
      </w:r>
    </w:p>
    <w:p w14:paraId="26E0D890" w14:textId="77777777" w:rsidR="00CD046B" w:rsidRP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</w:p>
    <w:p w14:paraId="6413BDE3" w14:textId="77777777" w:rsidR="00871756" w:rsidRPr="0041663A" w:rsidRDefault="00871756" w:rsidP="00871756">
      <w:pPr>
        <w:spacing w:after="0" w:line="240" w:lineRule="auto"/>
        <w:rPr>
          <w:rFonts w:ascii="Courier New" w:hAnsi="Courier New" w:cs="Courier New"/>
        </w:rPr>
      </w:pPr>
      <w:r w:rsidRPr="0041663A">
        <w:rPr>
          <w:rFonts w:ascii="Courier New" w:hAnsi="Courier New" w:cs="Courier New"/>
        </w:rPr>
        <w:t>SELECT se.sid, se.username, lo.type, lo.lmode, lo.ctime</w:t>
      </w:r>
    </w:p>
    <w:p w14:paraId="6468A679" w14:textId="77777777" w:rsidR="00871756" w:rsidRPr="0041663A" w:rsidRDefault="00871756" w:rsidP="00871756">
      <w:pPr>
        <w:spacing w:after="0" w:line="240" w:lineRule="auto"/>
        <w:rPr>
          <w:rFonts w:ascii="Courier New" w:hAnsi="Courier New" w:cs="Courier New"/>
        </w:rPr>
      </w:pPr>
      <w:r w:rsidRPr="0041663A">
        <w:rPr>
          <w:rFonts w:ascii="Courier New" w:hAnsi="Courier New" w:cs="Courier New"/>
        </w:rPr>
        <w:t>FROM  v$lock lo, v$session se</w:t>
      </w:r>
    </w:p>
    <w:p w14:paraId="1DC75736" w14:textId="77777777" w:rsidR="00871756" w:rsidRPr="0041663A" w:rsidRDefault="00871756" w:rsidP="00871756">
      <w:pPr>
        <w:spacing w:after="0" w:line="240" w:lineRule="auto"/>
        <w:rPr>
          <w:rFonts w:ascii="Courier New" w:hAnsi="Courier New" w:cs="Courier New"/>
        </w:rPr>
      </w:pPr>
      <w:r w:rsidRPr="0041663A">
        <w:rPr>
          <w:rFonts w:ascii="Courier New" w:hAnsi="Courier New" w:cs="Courier New"/>
        </w:rPr>
        <w:t xml:space="preserve">WHERE se.sid = lo.sid AND username </w:t>
      </w:r>
      <w:r>
        <w:rPr>
          <w:rFonts w:ascii="Courier New" w:hAnsi="Courier New" w:cs="Courier New"/>
        </w:rPr>
        <w:t xml:space="preserve">= </w:t>
      </w:r>
      <w:r w:rsidRPr="009D18DF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NIKOVITS</w:t>
      </w:r>
      <w:r w:rsidRPr="009D18DF">
        <w:rPr>
          <w:rFonts w:ascii="Courier New" w:hAnsi="Courier New" w:cs="Courier New"/>
        </w:rPr>
        <w:t>'</w:t>
      </w:r>
      <w:r w:rsidRPr="0041663A">
        <w:rPr>
          <w:rFonts w:ascii="Courier New" w:hAnsi="Courier New" w:cs="Courier New"/>
        </w:rPr>
        <w:t>;</w:t>
      </w:r>
    </w:p>
    <w:p w14:paraId="1AE0D8F7" w14:textId="77777777" w:rsidR="00CD046B" w:rsidRP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</w:p>
    <w:p w14:paraId="7F392479" w14:textId="77777777" w:rsidR="00871756" w:rsidRPr="0041663A" w:rsidRDefault="00871756" w:rsidP="0087175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SID    </w:t>
      </w:r>
      <w:r w:rsidRPr="0041663A">
        <w:rPr>
          <w:rFonts w:ascii="Courier New" w:hAnsi="Courier New" w:cs="Courier New"/>
        </w:rPr>
        <w:t>USERNAME      TYPE</w:t>
      </w:r>
      <w:r>
        <w:rPr>
          <w:rFonts w:ascii="Courier New" w:hAnsi="Courier New" w:cs="Courier New"/>
        </w:rPr>
        <w:t xml:space="preserve">  </w:t>
      </w:r>
      <w:r w:rsidRPr="0041663A">
        <w:rPr>
          <w:rFonts w:ascii="Courier New" w:hAnsi="Courier New" w:cs="Courier New"/>
        </w:rPr>
        <w:t xml:space="preserve"> LMODE</w:t>
      </w:r>
      <w:r>
        <w:rPr>
          <w:rFonts w:ascii="Courier New" w:hAnsi="Courier New" w:cs="Courier New"/>
        </w:rPr>
        <w:t xml:space="preserve">      CTIME</w:t>
      </w:r>
    </w:p>
    <w:p w14:paraId="4E3920E1" w14:textId="77777777" w:rsidR="00871756" w:rsidRPr="0041663A" w:rsidRDefault="00871756" w:rsidP="00871756">
      <w:pPr>
        <w:spacing w:after="0" w:line="240" w:lineRule="auto"/>
        <w:rPr>
          <w:rFonts w:ascii="Courier New" w:hAnsi="Courier New" w:cs="Courier New"/>
        </w:rPr>
      </w:pPr>
      <w:r w:rsidRPr="0041663A">
        <w:rPr>
          <w:rFonts w:ascii="Courier New" w:hAnsi="Courier New" w:cs="Courier New"/>
        </w:rPr>
        <w:t>-------</w:t>
      </w:r>
      <w:r>
        <w:rPr>
          <w:rFonts w:ascii="Courier New" w:hAnsi="Courier New" w:cs="Courier New"/>
        </w:rPr>
        <w:t>-----------------</w:t>
      </w:r>
      <w:r w:rsidRPr="0041663A">
        <w:rPr>
          <w:rFonts w:ascii="Courier New" w:hAnsi="Courier New" w:cs="Courier New"/>
        </w:rPr>
        <w:t>-------------------</w:t>
      </w:r>
    </w:p>
    <w:p w14:paraId="00AF3960" w14:textId="77777777" w:rsidR="00871756" w:rsidRPr="0041663A" w:rsidRDefault="00871756" w:rsidP="00871756">
      <w:pPr>
        <w:spacing w:after="0" w:line="240" w:lineRule="auto"/>
        <w:rPr>
          <w:rFonts w:ascii="Courier New" w:hAnsi="Courier New" w:cs="Courier New"/>
        </w:rPr>
      </w:pPr>
      <w:r w:rsidRPr="0041663A">
        <w:rPr>
          <w:rFonts w:ascii="Courier New" w:hAnsi="Courier New" w:cs="Courier New"/>
        </w:rPr>
        <w:t xml:space="preserve">305    NIKOVITS      TM   </w:t>
      </w:r>
      <w:r>
        <w:rPr>
          <w:rFonts w:ascii="Courier New" w:hAnsi="Courier New" w:cs="Courier New"/>
        </w:rPr>
        <w:t xml:space="preserve">  </w:t>
      </w:r>
      <w:r w:rsidRPr="0041663A">
        <w:rPr>
          <w:rFonts w:ascii="Courier New" w:hAnsi="Courier New" w:cs="Courier New"/>
        </w:rPr>
        <w:t>3          18</w:t>
      </w:r>
    </w:p>
    <w:p w14:paraId="5D38BEFC" w14:textId="77777777" w:rsidR="00871756" w:rsidRPr="0041663A" w:rsidRDefault="00871756" w:rsidP="00871756">
      <w:pPr>
        <w:spacing w:after="0" w:line="240" w:lineRule="auto"/>
        <w:rPr>
          <w:rFonts w:ascii="Courier New" w:hAnsi="Courier New" w:cs="Courier New"/>
        </w:rPr>
      </w:pPr>
      <w:r w:rsidRPr="0041663A">
        <w:rPr>
          <w:rFonts w:ascii="Courier New" w:hAnsi="Courier New" w:cs="Courier New"/>
        </w:rPr>
        <w:t xml:space="preserve">305    NIKOVITS      TX   </w:t>
      </w:r>
      <w:r>
        <w:rPr>
          <w:rFonts w:ascii="Courier New" w:hAnsi="Courier New" w:cs="Courier New"/>
        </w:rPr>
        <w:t xml:space="preserve">  </w:t>
      </w:r>
      <w:r w:rsidRPr="0041663A">
        <w:rPr>
          <w:rFonts w:ascii="Courier New" w:hAnsi="Courier New" w:cs="Courier New"/>
        </w:rPr>
        <w:t xml:space="preserve">6    </w:t>
      </w:r>
      <w:r>
        <w:rPr>
          <w:rFonts w:ascii="Courier New" w:hAnsi="Courier New" w:cs="Courier New"/>
        </w:rPr>
        <w:t xml:space="preserve">      18</w:t>
      </w:r>
    </w:p>
    <w:p w14:paraId="3EF04E9A" w14:textId="48C7AD9E" w:rsid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</w:p>
    <w:p w14:paraId="2F5C6303" w14:textId="2D1FF6B4" w:rsid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 means table lock</w:t>
      </w:r>
    </w:p>
    <w:p w14:paraId="271973BA" w14:textId="0544EBA9" w:rsid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 means row lock</w:t>
      </w:r>
    </w:p>
    <w:p w14:paraId="40115E61" w14:textId="755E7A9D" w:rsid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</w:p>
    <w:p w14:paraId="4492CEE6" w14:textId="00457436" w:rsidR="00CD046B" w:rsidRP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V$LOCK_TYPE</w:t>
      </w:r>
    </w:p>
    <w:p w14:paraId="0EF53407" w14:textId="77777777" w:rsidR="00CD046B" w:rsidRDefault="00CD046B" w:rsidP="00CD046B">
      <w:pPr>
        <w:spacing w:after="0" w:line="240" w:lineRule="auto"/>
        <w:rPr>
          <w:rFonts w:ascii="Times New Roman" w:hAnsi="Times New Roman" w:cs="Times New Roman"/>
        </w:rPr>
      </w:pPr>
    </w:p>
    <w:p w14:paraId="015D2A2B" w14:textId="6BFA5EE6" w:rsidR="00871756" w:rsidRPr="00CD046B" w:rsidRDefault="00CD046B" w:rsidP="008717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session waits for a lock</w:t>
      </w:r>
      <w:r w:rsidR="00871756" w:rsidRPr="00CD046B">
        <w:rPr>
          <w:rFonts w:ascii="Times New Roman" w:hAnsi="Times New Roman" w:cs="Times New Roman"/>
        </w:rPr>
        <w:t xml:space="preserve"> (</w:t>
      </w:r>
      <w:r w:rsidR="00871756" w:rsidRPr="00CD046B">
        <w:rPr>
          <w:rFonts w:ascii="Times New Roman" w:hAnsi="Times New Roman" w:cs="Times New Roman"/>
          <w:highlight w:val="yellow"/>
        </w:rPr>
        <w:t>REQUEST &gt; 0</w:t>
      </w:r>
      <w:r w:rsidR="00871756" w:rsidRPr="00CD046B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which is a blocking session</w:t>
      </w:r>
      <w:r w:rsidR="00871756" w:rsidRPr="00CD046B">
        <w:rPr>
          <w:rFonts w:ascii="Times New Roman" w:hAnsi="Times New Roman" w:cs="Times New Roman"/>
        </w:rPr>
        <w:t xml:space="preserve"> (</w:t>
      </w:r>
      <w:r w:rsidR="00871756" w:rsidRPr="00CD046B">
        <w:rPr>
          <w:rFonts w:ascii="Times New Roman" w:hAnsi="Times New Roman" w:cs="Times New Roman"/>
          <w:highlight w:val="yellow"/>
        </w:rPr>
        <w:t>BLOCK = 1</w:t>
      </w:r>
      <w:r w:rsidR="00871756" w:rsidRPr="00CD046B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and for what time does it wait or block </w:t>
      </w:r>
      <w:r w:rsidR="00871756" w:rsidRPr="00CD046B">
        <w:rPr>
          <w:rFonts w:ascii="Times New Roman" w:hAnsi="Times New Roman" w:cs="Times New Roman"/>
        </w:rPr>
        <w:t>(CTIME)?</w:t>
      </w:r>
    </w:p>
    <w:p w14:paraId="6E275303" w14:textId="77777777" w:rsidR="00871756" w:rsidRPr="00CD046B" w:rsidRDefault="00871756" w:rsidP="00871756">
      <w:pPr>
        <w:spacing w:after="0" w:line="240" w:lineRule="auto"/>
        <w:rPr>
          <w:rFonts w:ascii="Times New Roman" w:hAnsi="Times New Roman" w:cs="Times New Roman"/>
        </w:rPr>
      </w:pPr>
    </w:p>
    <w:p w14:paraId="0C6430C7" w14:textId="77777777" w:rsidR="00CD046B" w:rsidRDefault="00871756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se.sid, se.username, lo.type, lo.lmode, </w:t>
      </w:r>
    </w:p>
    <w:p w14:paraId="75A89E69" w14:textId="7B729EF8" w:rsidR="00871756" w:rsidRDefault="00CD046B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871756">
        <w:rPr>
          <w:rFonts w:ascii="Courier New" w:hAnsi="Courier New" w:cs="Courier New"/>
        </w:rPr>
        <w:t>lo.request, lo.ctime, block</w:t>
      </w:r>
    </w:p>
    <w:p w14:paraId="60D22558" w14:textId="77777777" w:rsidR="00871756" w:rsidRDefault="00871756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 v$lock lo, v$session se</w:t>
      </w:r>
    </w:p>
    <w:p w14:paraId="78EF7CE7" w14:textId="77777777" w:rsidR="00871756" w:rsidRDefault="00871756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se.sid = lo.sid AND username = </w:t>
      </w:r>
      <w:r w:rsidRPr="009D18DF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NIKOVITS</w:t>
      </w:r>
      <w:r w:rsidRPr="009D18DF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</w:p>
    <w:p w14:paraId="1697A541" w14:textId="77777777" w:rsidR="00871756" w:rsidRPr="00C858D5" w:rsidRDefault="00871756" w:rsidP="00871756">
      <w:pPr>
        <w:spacing w:after="0" w:line="240" w:lineRule="auto"/>
        <w:rPr>
          <w:rFonts w:ascii="Times New Roman" w:hAnsi="Times New Roman" w:cs="Times New Roman"/>
        </w:rPr>
      </w:pPr>
    </w:p>
    <w:p w14:paraId="52AB617D" w14:textId="77777777" w:rsidR="00871756" w:rsidRDefault="00871756" w:rsidP="00871756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SID       USERNAME   TY     LMODE   REQUEST     CTIME     BLOCK</w:t>
      </w:r>
    </w:p>
    <w:p w14:paraId="13C7DF11" w14:textId="77777777" w:rsidR="00871756" w:rsidRDefault="00871756" w:rsidP="00871756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--------- ---------- -- --------- --------- --------- ---------</w:t>
      </w:r>
    </w:p>
    <w:p w14:paraId="75C53CCE" w14:textId="77777777" w:rsidR="00871756" w:rsidRDefault="00871756" w:rsidP="00871756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   16 NIKOVITS   TM         3         0      4499         0</w:t>
      </w:r>
    </w:p>
    <w:p w14:paraId="2ABA9C6E" w14:textId="77777777" w:rsidR="00871756" w:rsidRDefault="00871756" w:rsidP="00871756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   16 NIKOVITS   TX         6         0      4499         </w:t>
      </w:r>
      <w:r w:rsidRPr="002B249F">
        <w:rPr>
          <w:rFonts w:ascii="Courier New" w:hAnsi="Courier New"/>
          <w:b/>
          <w:highlight w:val="yellow"/>
        </w:rPr>
        <w:t>1</w:t>
      </w:r>
    </w:p>
    <w:p w14:paraId="540FE986" w14:textId="77777777" w:rsidR="00871756" w:rsidRDefault="00871756" w:rsidP="00871756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   29 NIKOVITS   TX         0         </w:t>
      </w:r>
      <w:r w:rsidRPr="002B249F">
        <w:rPr>
          <w:rFonts w:ascii="Courier New" w:hAnsi="Courier New"/>
          <w:b/>
          <w:highlight w:val="yellow"/>
        </w:rPr>
        <w:t>6</w:t>
      </w:r>
      <w:r>
        <w:rPr>
          <w:rFonts w:ascii="Courier New" w:hAnsi="Courier New"/>
        </w:rPr>
        <w:t xml:space="preserve">       186         0</w:t>
      </w:r>
    </w:p>
    <w:p w14:paraId="017E910D" w14:textId="77777777" w:rsidR="00871756" w:rsidRDefault="00871756" w:rsidP="00871756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     29 NIKOVITS   TM         3         0       186         0</w:t>
      </w:r>
    </w:p>
    <w:p w14:paraId="515F72C9" w14:textId="77777777" w:rsidR="00C858D5" w:rsidRDefault="00C858D5" w:rsidP="00C858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645FFC50" w14:textId="78D7D77B" w:rsidR="00C858D5" w:rsidRDefault="00C858D5" w:rsidP="00C858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  <w:r>
        <w:rPr>
          <w:rFonts w:ascii="Times New Roman" w:eastAsia="Times New Roman" w:hAnsi="Times New Roman" w:cs="Times New Roman"/>
          <w:lang w:val="en-US" w:eastAsia="hu-HU"/>
        </w:rPr>
        <w:t>Which objects are locked currently?</w:t>
      </w:r>
    </w:p>
    <w:p w14:paraId="0B727296" w14:textId="77777777" w:rsidR="00C858D5" w:rsidRDefault="00C858D5" w:rsidP="00C858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3E734662" w14:textId="77777777" w:rsidR="00871756" w:rsidRDefault="00871756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lo.oracle_username, lo.session_id, lo.locked_mode,</w:t>
      </w:r>
    </w:p>
    <w:p w14:paraId="675FFA5C" w14:textId="77777777" w:rsidR="00871756" w:rsidRDefault="00871756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db.object_name, db.object_type</w:t>
      </w:r>
    </w:p>
    <w:p w14:paraId="681496AD" w14:textId="77777777" w:rsidR="00871756" w:rsidRDefault="00871756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 v$locked_object lo, dba_objects db</w:t>
      </w:r>
    </w:p>
    <w:p w14:paraId="78E56354" w14:textId="77777777" w:rsidR="00871756" w:rsidRDefault="00871756" w:rsidP="00871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lo.object_id = db.object_id and oracle_username = </w:t>
      </w:r>
      <w:r w:rsidRPr="009D18DF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NIKOVITS</w:t>
      </w:r>
      <w:r w:rsidRPr="009D18DF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;</w:t>
      </w:r>
    </w:p>
    <w:p w14:paraId="2A572AFB" w14:textId="77777777" w:rsidR="00C858D5" w:rsidRDefault="00C858D5" w:rsidP="00C858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635C986A" w14:textId="77777777" w:rsidR="00871756" w:rsidRDefault="00871756" w:rsidP="00871756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ORACLE_USERNAME   SESSION_ID LOCKED_MODE OBJECT_NAME   OBJECT_TYPE</w:t>
      </w:r>
    </w:p>
    <w:p w14:paraId="725015D6" w14:textId="77777777" w:rsidR="00871756" w:rsidRDefault="00871756" w:rsidP="00871756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----------------- ---------- ----------- ------------ -------------</w:t>
      </w:r>
    </w:p>
    <w:p w14:paraId="0562B233" w14:textId="77777777" w:rsidR="00871756" w:rsidRDefault="00871756" w:rsidP="00871756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NIKOVITS                  16           3 TR_PROBA      TABLE</w:t>
      </w:r>
    </w:p>
    <w:p w14:paraId="23849F54" w14:textId="31E11E73" w:rsidR="00DA67B2" w:rsidRDefault="00DA67B2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p w14:paraId="2459FFD0" w14:textId="77777777" w:rsidR="00DA67B2" w:rsidRPr="00FF54D2" w:rsidRDefault="00DA67B2" w:rsidP="008717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hu-HU"/>
        </w:rPr>
      </w:pPr>
    </w:p>
    <w:sectPr w:rsidR="00DA67B2" w:rsidRPr="00FF54D2" w:rsidSect="00D1557A">
      <w:pgSz w:w="11906" w:h="16838"/>
      <w:pgMar w:top="1191" w:right="1191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87259"/>
    <w:multiLevelType w:val="multilevel"/>
    <w:tmpl w:val="FC52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107BC4"/>
    <w:multiLevelType w:val="multilevel"/>
    <w:tmpl w:val="A036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340CAC"/>
    <w:multiLevelType w:val="multilevel"/>
    <w:tmpl w:val="B1F6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867225"/>
    <w:multiLevelType w:val="hybridMultilevel"/>
    <w:tmpl w:val="65887BD4"/>
    <w:lvl w:ilvl="0" w:tplc="03E484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7A"/>
    <w:rsid w:val="000C416B"/>
    <w:rsid w:val="000F23B5"/>
    <w:rsid w:val="00145BA2"/>
    <w:rsid w:val="001672E1"/>
    <w:rsid w:val="0023300E"/>
    <w:rsid w:val="002B000A"/>
    <w:rsid w:val="00312777"/>
    <w:rsid w:val="00384097"/>
    <w:rsid w:val="003D01D9"/>
    <w:rsid w:val="004D0F84"/>
    <w:rsid w:val="004D74EC"/>
    <w:rsid w:val="00525D3C"/>
    <w:rsid w:val="005E7AE7"/>
    <w:rsid w:val="006355BD"/>
    <w:rsid w:val="0067582E"/>
    <w:rsid w:val="006A6C80"/>
    <w:rsid w:val="00742747"/>
    <w:rsid w:val="007855D3"/>
    <w:rsid w:val="00785D21"/>
    <w:rsid w:val="007B61D3"/>
    <w:rsid w:val="007C62C8"/>
    <w:rsid w:val="00805083"/>
    <w:rsid w:val="0081237B"/>
    <w:rsid w:val="008676CA"/>
    <w:rsid w:val="00871756"/>
    <w:rsid w:val="0092799B"/>
    <w:rsid w:val="009915CC"/>
    <w:rsid w:val="009C0D52"/>
    <w:rsid w:val="00A1569E"/>
    <w:rsid w:val="00A2115B"/>
    <w:rsid w:val="00B409BA"/>
    <w:rsid w:val="00B63043"/>
    <w:rsid w:val="00B93476"/>
    <w:rsid w:val="00C551D7"/>
    <w:rsid w:val="00C858D5"/>
    <w:rsid w:val="00CD046B"/>
    <w:rsid w:val="00CF7FA7"/>
    <w:rsid w:val="00D1557A"/>
    <w:rsid w:val="00D65F60"/>
    <w:rsid w:val="00D746BC"/>
    <w:rsid w:val="00DA67B2"/>
    <w:rsid w:val="00DE3DE6"/>
    <w:rsid w:val="00E2429B"/>
    <w:rsid w:val="00EA75C1"/>
    <w:rsid w:val="00F02CE1"/>
    <w:rsid w:val="00F178D9"/>
    <w:rsid w:val="00F42ABF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8178"/>
  <w15:chartTrackingRefBased/>
  <w15:docId w15:val="{453736D4-BF4E-477F-927D-E68BDFDB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7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D155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D1557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D1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xrefglossterm">
    <w:name w:val="xrefglossterm"/>
    <w:basedOn w:val="Bekezdsalapbettpusa"/>
    <w:rsid w:val="00CF7FA7"/>
  </w:style>
  <w:style w:type="character" w:customStyle="1" w:styleId="Cmsor3Char">
    <w:name w:val="Címsor 3 Char"/>
    <w:basedOn w:val="Bekezdsalapbettpusa"/>
    <w:link w:val="Cmsor3"/>
    <w:uiPriority w:val="9"/>
    <w:semiHidden/>
    <w:rsid w:val="009279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ld">
    <w:name w:val="bold"/>
    <w:basedOn w:val="Bekezdsalapbettpusa"/>
    <w:rsid w:val="007B61D3"/>
  </w:style>
  <w:style w:type="character" w:styleId="HTML-kd">
    <w:name w:val="HTML Code"/>
    <w:basedOn w:val="Bekezdsalapbettpusa"/>
    <w:uiPriority w:val="99"/>
    <w:semiHidden/>
    <w:unhideWhenUsed/>
    <w:rsid w:val="00A1569E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Bekezdsalapbettpusa"/>
    <w:rsid w:val="00DE3DE6"/>
  </w:style>
  <w:style w:type="character" w:customStyle="1" w:styleId="q">
    <w:name w:val="q"/>
    <w:basedOn w:val="Bekezdsalapbettpusa"/>
    <w:rsid w:val="00525D3C"/>
  </w:style>
  <w:style w:type="character" w:styleId="Hiperhivatkozs">
    <w:name w:val="Hyperlink"/>
    <w:basedOn w:val="Bekezdsalapbettpusa"/>
    <w:uiPriority w:val="99"/>
    <w:semiHidden/>
    <w:unhideWhenUsed/>
    <w:rsid w:val="00525D3C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85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85D2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database/121/CNCPT/glossary.htm" TargetMode="External"/><Relationship Id="rId13" Type="http://schemas.openxmlformats.org/officeDocument/2006/relationships/hyperlink" Target="https://docs.oracle.com/database/121/CNCPT/glossary.htm" TargetMode="External"/><Relationship Id="rId18" Type="http://schemas.openxmlformats.org/officeDocument/2006/relationships/hyperlink" Target="https://docs.oracle.com/database/121/CNCPT/glossary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database/121/CNCPT/glossary.htm" TargetMode="External"/><Relationship Id="rId12" Type="http://schemas.openxmlformats.org/officeDocument/2006/relationships/hyperlink" Target="https://docs.oracle.com/database/121/CNCPT/glossary.htm" TargetMode="External"/><Relationship Id="rId17" Type="http://schemas.openxmlformats.org/officeDocument/2006/relationships/hyperlink" Target="https://docs.oracle.com/database/121/CNCPT/glossary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database/121/CNCPT/glossary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database/121/CNCPT/glossary.htm" TargetMode="External"/><Relationship Id="rId11" Type="http://schemas.openxmlformats.org/officeDocument/2006/relationships/hyperlink" Target="https://docs.oracle.com/database/121/CNCPT/glossary.htm" TargetMode="External"/><Relationship Id="rId5" Type="http://schemas.openxmlformats.org/officeDocument/2006/relationships/hyperlink" Target="https://docs.oracle.com/database/121/CNCPT/glossary.htm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docs.oracle.com/database/121/CNCPT/glossary.htm" TargetMode="External"/><Relationship Id="rId19" Type="http://schemas.openxmlformats.org/officeDocument/2006/relationships/hyperlink" Target="https://docs.oracle.com/database/121/CNCPT/glossar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database/121/CNCPT/glossary.htm" TargetMode="External"/><Relationship Id="rId14" Type="http://schemas.openxmlformats.org/officeDocument/2006/relationships/hyperlink" Target="https://docs.oracle.com/database/121/CNCPT/glossary.h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1861</Words>
  <Characters>12843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27</cp:revision>
  <dcterms:created xsi:type="dcterms:W3CDTF">2020-04-06T16:32:00Z</dcterms:created>
  <dcterms:modified xsi:type="dcterms:W3CDTF">2020-12-08T01:18:00Z</dcterms:modified>
</cp:coreProperties>
</file>