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DCE8" w14:textId="77777777" w:rsidR="009E3B06" w:rsidRDefault="00000000">
      <w:pPr>
        <w:spacing w:before="1400"/>
        <w:jc w:val="center"/>
      </w:pPr>
      <w:r>
        <w:rPr>
          <w:b/>
          <w:color w:val="2E74B5"/>
          <w:sz w:val="20"/>
        </w:rPr>
        <w:t>TECHNICAL REFERENCE GUIDE</w:t>
      </w:r>
    </w:p>
    <w:p w14:paraId="441C6AE0" w14:textId="77777777" w:rsidR="009E3B06" w:rsidRDefault="00000000">
      <w:pPr>
        <w:pStyle w:val="Title"/>
        <w:jc w:val="center"/>
      </w:pPr>
      <w:r>
        <w:t>Code Architecture and</w:t>
      </w:r>
      <w:r>
        <w:br/>
        <w:t>Extension Guide</w:t>
      </w:r>
    </w:p>
    <w:p w14:paraId="113CEEDE" w14:textId="77777777" w:rsidR="009E3B06" w:rsidRDefault="00000000">
      <w:pPr>
        <w:pStyle w:val="Subtitle"/>
        <w:jc w:val="center"/>
      </w:pPr>
      <w:r>
        <w:t>Leakage-Safe Multiscale Cortical Brain-Age Prediction</w:t>
      </w:r>
    </w:p>
    <w:p w14:paraId="69A465CE" w14:textId="77777777" w:rsidR="009E3B06" w:rsidRDefault="00000000">
      <w:pPr>
        <w:spacing w:before="520"/>
        <w:jc w:val="center"/>
      </w:pPr>
      <w:r>
        <w:rPr>
          <w:b/>
        </w:rPr>
        <w:t>GitHub release 1.0.0  |  27 September 2026</w:t>
        <w:br/>
        <w:t>Aligned to brain_age_multiscale.py and the manuscript analysis</w:t>
      </w:r>
      <w:r>
        <w:rPr>
          <w:b/>
        </w:rPr>
      </w:r>
      <w:r>
        <w:rPr>
          <w:color w:val="5F6B76"/>
        </w:rPr>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9E3B06" w14:paraId="2694BA23" w14:textId="77777777">
        <w:tc>
          <w:tcPr>
            <w:tcW w:w="9360" w:type="dxa"/>
            <w:shd w:val="clear" w:color="auto" w:fill="EEF4FA"/>
            <w:tcMar>
              <w:top w:w="80" w:type="dxa"/>
              <w:left w:w="120" w:type="dxa"/>
              <w:bottom w:w="80" w:type="dxa"/>
              <w:right w:w="120" w:type="dxa"/>
            </w:tcMar>
            <w:vAlign w:val="center"/>
          </w:tcPr>
          <w:p w14:paraId="62E281A6" w14:textId="42A785A2" w:rsidR="009E3B06" w:rsidRDefault="00000000">
            <w:pPr>
              <w:spacing w:after="0"/>
            </w:pPr>
            <w:r>
              <w:rPr>
                <w:b/>
                <w:color w:val="2E74B5"/>
              </w:rPr>
              <w:t>Purpose</w:t>
            </w:r>
            <w:r w:rsidR="00AC4974">
              <w:rPr>
                <w:b/>
                <w:color w:val="2E74B5"/>
              </w:rPr>
              <w:t xml:space="preserve">: </w:t>
            </w:r>
            <w:r>
              <w:t>Enable audit, maintenance, and safe extension of the analysis without changing its inferential meaning.</w:t>
            </w:r>
          </w:p>
        </w:tc>
      </w:tr>
    </w:tbl>
    <w:p w14:paraId="32B59BB8" w14:textId="77777777" w:rsidR="009E3B06" w:rsidRDefault="009E3B06">
      <w:pPr>
        <w:spacing w:after="0"/>
      </w:pPr>
    </w:p>
    <w:p w14:paraId="7C23B4DC" w14:textId="77777777" w:rsidR="009E3B06" w:rsidRDefault="00000000">
      <w:pPr>
        <w:spacing w:before="1000"/>
        <w:jc w:val="center"/>
      </w:pPr>
      <w:r>
        <w:rPr>
          <w:b/>
          <w:color w:val="A33A3A"/>
        </w:rPr>
        <w:t>Primary rule: the outer-validation partition is never used to fit a data-dependent operation.</w:t>
      </w:r>
    </w:p>
    <w:p w14:paraId="00DE6605" w14:textId="77777777" w:rsidR="009E3B06" w:rsidRDefault="00000000">
      <w:r>
        <w:br w:type="page"/>
      </w:r>
    </w:p>
    <w:p w14:paraId="6EFC784C" w14:textId="77777777" w:rsidR="009E3B06" w:rsidRDefault="00000000">
      <w:pPr>
        <w:pStyle w:val="Heading1"/>
      </w:pPr>
      <w:r>
        <w:lastRenderedPageBreak/>
        <w:t>1. Architecture summary</w:t>
      </w:r>
    </w:p>
    <w:p w14:paraId="669FFB70" w14:textId="77777777" w:rsidR="009E3B06" w:rsidRDefault="00000000">
      <w:r>
        <w:t>The repository implements a single repeated nested-cross-validation pipeline for cortical brain-age prediction. It benchmarks five anatomical representations, compares five morphometric phenotype families at ROI resolution, and directly tests whether fractal dimension (FD) improves prediction beyond conventional morphometry. The pipeline is designed for methodological comparison and auditability rather than record-low prediction error.</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600"/>
        <w:gridCol w:w="6760"/>
      </w:tblGrid>
      <w:tr w:rsidR="009E3B06" w14:paraId="6655C8CF" w14:textId="77777777">
        <w:tc>
          <w:tcPr>
            <w:tcW w:w="2600" w:type="dxa"/>
            <w:shd w:val="clear" w:color="auto" w:fill="E8EEF5"/>
            <w:tcMar>
              <w:top w:w="80" w:type="dxa"/>
              <w:left w:w="120" w:type="dxa"/>
              <w:bottom w:w="80" w:type="dxa"/>
              <w:right w:w="120" w:type="dxa"/>
            </w:tcMar>
            <w:vAlign w:val="center"/>
          </w:tcPr>
          <w:p w14:paraId="227DD86C" w14:textId="77777777" w:rsidR="009E3B06" w:rsidRDefault="00000000">
            <w:pPr>
              <w:spacing w:after="0"/>
            </w:pPr>
            <w:r>
              <w:rPr>
                <w:b/>
                <w:color w:val="203748"/>
                <w:sz w:val="18"/>
              </w:rPr>
              <w:t>Design element</w:t>
            </w:r>
          </w:p>
        </w:tc>
        <w:tc>
          <w:tcPr>
            <w:tcW w:w="6760" w:type="dxa"/>
            <w:shd w:val="clear" w:color="auto" w:fill="E8EEF5"/>
            <w:tcMar>
              <w:top w:w="80" w:type="dxa"/>
              <w:left w:w="120" w:type="dxa"/>
              <w:bottom w:w="80" w:type="dxa"/>
              <w:right w:w="120" w:type="dxa"/>
            </w:tcMar>
            <w:vAlign w:val="center"/>
          </w:tcPr>
          <w:p w14:paraId="50E46DD1" w14:textId="77777777" w:rsidR="009E3B06" w:rsidRDefault="00000000">
            <w:pPr>
              <w:spacing w:after="0"/>
            </w:pPr>
            <w:r>
              <w:rPr>
                <w:b/>
                <w:color w:val="203748"/>
                <w:sz w:val="18"/>
              </w:rPr>
              <w:t>Release 1.0.0 contract</w:t>
            </w:r>
          </w:p>
        </w:tc>
      </w:tr>
      <w:tr w:rsidR="009E3B06" w14:paraId="67381E60" w14:textId="77777777">
        <w:tc>
          <w:tcPr>
            <w:tcW w:w="2600" w:type="dxa"/>
          </w:tcPr>
          <w:p w14:paraId="04059DE5" w14:textId="77777777" w:rsidR="009E3B06" w:rsidRDefault="00000000">
            <w:pPr>
              <w:spacing w:after="0" w:line="252" w:lineRule="auto"/>
            </w:pPr>
            <w:r>
              <w:rPr>
                <w:sz w:val="17"/>
              </w:rPr>
              <w:t>Prediction target</w:t>
            </w:r>
          </w:p>
        </w:tc>
        <w:tc>
          <w:tcPr>
            <w:tcW w:w="6760" w:type="dxa"/>
          </w:tcPr>
          <w:p w14:paraId="668714DC" w14:textId="77777777" w:rsidR="009E3B06" w:rsidRDefault="00000000">
            <w:pPr>
              <w:spacing w:after="0" w:line="252" w:lineRule="auto"/>
            </w:pPr>
            <w:r>
              <w:rPr>
                <w:sz w:val="17"/>
              </w:rPr>
              <w:t>Chronological age</w:t>
            </w:r>
          </w:p>
        </w:tc>
      </w:tr>
      <w:tr w:rsidR="009E3B06" w14:paraId="3A4707BA" w14:textId="77777777">
        <w:tc>
          <w:tcPr>
            <w:tcW w:w="2600" w:type="dxa"/>
            <w:shd w:val="clear" w:color="auto" w:fill="FAFBFC"/>
          </w:tcPr>
          <w:p w14:paraId="6EF23CA3" w14:textId="77777777" w:rsidR="009E3B06" w:rsidRDefault="00000000">
            <w:pPr>
              <w:spacing w:after="0" w:line="252" w:lineRule="auto"/>
            </w:pPr>
            <w:r>
              <w:rPr>
                <w:sz w:val="17"/>
              </w:rPr>
              <w:t>Primary accuracy</w:t>
            </w:r>
          </w:p>
        </w:tc>
        <w:tc>
          <w:tcPr>
            <w:tcW w:w="6760" w:type="dxa"/>
            <w:shd w:val="clear" w:color="auto" w:fill="FAFBFC"/>
          </w:tcPr>
          <w:p w14:paraId="5E0D2B67" w14:textId="77777777" w:rsidR="009E3B06" w:rsidRDefault="00000000">
            <w:pPr>
              <w:spacing w:after="0" w:line="252" w:lineRule="auto"/>
            </w:pPr>
            <w:r>
              <w:rPr>
                <w:sz w:val="17"/>
              </w:rPr>
              <w:t>Mean and SD across five complete raw OOF repeats</w:t>
            </w:r>
          </w:p>
        </w:tc>
      </w:tr>
      <w:tr w:rsidR="009E3B06" w14:paraId="4E9CEA0D" w14:textId="77777777">
        <w:tc>
          <w:tcPr>
            <w:tcW w:w="2600" w:type="dxa"/>
          </w:tcPr>
          <w:p w14:paraId="52004755" w14:textId="77777777" w:rsidR="009E3B06" w:rsidRDefault="00000000">
            <w:pPr>
              <w:spacing w:after="0" w:line="252" w:lineRule="auto"/>
            </w:pPr>
            <w:r>
              <w:rPr>
                <w:sz w:val="17"/>
              </w:rPr>
              <w:t>Validation</w:t>
            </w:r>
          </w:p>
        </w:tc>
        <w:tc>
          <w:tcPr>
            <w:tcW w:w="6760" w:type="dxa"/>
          </w:tcPr>
          <w:p w14:paraId="6FBD5CC5" w14:textId="77777777" w:rsidR="009E3B06" w:rsidRDefault="00000000">
            <w:pPr>
              <w:spacing w:after="0" w:line="252" w:lineRule="auto"/>
            </w:pPr>
            <w:r>
              <w:rPr>
                <w:sz w:val="17"/>
              </w:rPr>
              <w:t>5 outer folds x 5 repeats; 5-fold inner CV</w:t>
            </w:r>
          </w:p>
        </w:tc>
      </w:tr>
      <w:tr w:rsidR="009E3B06" w14:paraId="29CA97B7" w14:textId="77777777">
        <w:tc>
          <w:tcPr>
            <w:tcW w:w="2600" w:type="dxa"/>
            <w:shd w:val="clear" w:color="auto" w:fill="FAFBFC"/>
          </w:tcPr>
          <w:p w14:paraId="74CBD18E" w14:textId="77777777" w:rsidR="009E3B06" w:rsidRDefault="00000000">
            <w:pPr>
              <w:spacing w:after="0" w:line="252" w:lineRule="auto"/>
            </w:pPr>
            <w:r>
              <w:rPr>
                <w:sz w:val="17"/>
              </w:rPr>
              <w:t>Inference unit</w:t>
            </w:r>
          </w:p>
        </w:tc>
        <w:tc>
          <w:tcPr>
            <w:tcW w:w="6760" w:type="dxa"/>
            <w:shd w:val="clear" w:color="auto" w:fill="FAFBFC"/>
          </w:tcPr>
          <w:p w14:paraId="4A3336D0" w14:textId="77777777" w:rsidR="009E3B06" w:rsidRDefault="00000000">
            <w:pPr>
              <w:spacing w:after="0" w:line="252" w:lineRule="auto"/>
            </w:pPr>
            <w:r>
              <w:rPr>
                <w:sz w:val="17"/>
              </w:rPr>
              <w:t>Participant; repeated paired differences are averaged within participant</w:t>
            </w:r>
          </w:p>
        </w:tc>
      </w:tr>
      <w:tr w:rsidR="009E3B06" w14:paraId="762F04FA" w14:textId="77777777">
        <w:tc>
          <w:tcPr>
            <w:tcW w:w="2600" w:type="dxa"/>
          </w:tcPr>
          <w:p w14:paraId="5C2B0C43" w14:textId="77777777" w:rsidR="009E3B06" w:rsidRDefault="00000000">
            <w:pPr>
              <w:spacing w:after="0" w:line="252" w:lineRule="auto"/>
            </w:pPr>
            <w:r>
              <w:rPr>
                <w:sz w:val="17"/>
              </w:rPr>
              <w:t>Primary explainability</w:t>
            </w:r>
          </w:p>
        </w:tc>
        <w:tc>
          <w:tcPr>
            <w:tcW w:w="6760" w:type="dxa"/>
          </w:tcPr>
          <w:p w14:paraId="7A825CCC" w14:textId="77777777" w:rsidR="009E3B06" w:rsidRDefault="00000000">
            <w:pPr>
              <w:spacing w:after="0" w:line="252" w:lineRule="auto"/>
            </w:pPr>
            <w:r>
              <w:rPr>
                <w:sz w:val="17"/>
              </w:rPr>
              <w:t>Permutation importance on untouched outer-validation data</w:t>
            </w:r>
          </w:p>
        </w:tc>
      </w:tr>
      <w:tr w:rsidR="009E3B06" w14:paraId="5D417514" w14:textId="77777777">
        <w:tc>
          <w:tcPr>
            <w:tcW w:w="2600" w:type="dxa"/>
            <w:shd w:val="clear" w:color="auto" w:fill="FAFBFC"/>
          </w:tcPr>
          <w:p w14:paraId="04DEE93A" w14:textId="77777777" w:rsidR="009E3B06" w:rsidRDefault="00000000">
            <w:pPr>
              <w:spacing w:after="0" w:line="252" w:lineRule="auto"/>
            </w:pPr>
            <w:r>
              <w:rPr>
                <w:sz w:val="17"/>
              </w:rPr>
              <w:t>Secondary analysis</w:t>
            </w:r>
          </w:p>
        </w:tc>
        <w:tc>
          <w:tcPr>
            <w:tcW w:w="6760" w:type="dxa"/>
            <w:shd w:val="clear" w:color="auto" w:fill="FAFBFC"/>
          </w:tcPr>
          <w:p w14:paraId="76A61A07" w14:textId="77777777" w:rsidR="009E3B06" w:rsidRDefault="00000000">
            <w:pPr>
              <w:spacing w:after="0" w:line="252" w:lineRule="auto"/>
            </w:pPr>
            <w:r>
              <w:rPr>
                <w:sz w:val="17"/>
              </w:rPr>
              <w:t>Training-only age-bias correction, corrected BAG, calibration, and participant-averaged OOF summaries</w:t>
            </w:r>
          </w:p>
        </w:tc>
      </w:tr>
      <w:tr w:rsidR="009E3B06" w14:paraId="71FF56F4" w14:textId="77777777">
        <w:tc>
          <w:tcPr>
            <w:tcW w:w="2600" w:type="dxa"/>
          </w:tcPr>
          <w:p w14:paraId="333567E4" w14:textId="77777777" w:rsidR="009E3B06" w:rsidRDefault="00000000">
            <w:pPr>
              <w:spacing w:after="0" w:line="252" w:lineRule="auto"/>
            </w:pPr>
            <w:r>
              <w:rPr>
                <w:sz w:val="17"/>
              </w:rPr>
              <w:t>Descriptive only</w:t>
            </w:r>
          </w:p>
        </w:tc>
        <w:tc>
          <w:tcPr>
            <w:tcW w:w="6760" w:type="dxa"/>
          </w:tcPr>
          <w:p w14:paraId="22DF77B0" w14:textId="77777777" w:rsidR="009E3B06" w:rsidRDefault="00000000">
            <w:pPr>
              <w:spacing w:after="0" w:line="252" w:lineRule="auto"/>
            </w:pPr>
            <w:r>
              <w:rPr>
                <w:sz w:val="17"/>
              </w:rPr>
              <w:t>Final full-data coefficients and SHAP</w:t>
            </w:r>
          </w:p>
        </w:tc>
      </w:tr>
    </w:tbl>
    <w:p w14:paraId="6BB7BB6F" w14:textId="77777777" w:rsidR="009E3B06" w:rsidRDefault="009E3B06">
      <w:pPr>
        <w:spacing w:after="0"/>
      </w:pPr>
    </w:p>
    <w:tbl>
      <w:tblPr>
        <w:tblW w:w="9360" w:type="dxa"/>
        <w:tblInd w:w="120" w:type="dxa"/>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Layout w:type="fixed"/>
        <w:tblLook w:val="04A0" w:firstRow="1" w:lastRow="0" w:firstColumn="1" w:lastColumn="0" w:noHBand="0" w:noVBand="1"/>
      </w:tblPr>
      <w:tblGrid>
        <w:gridCol w:w="9360"/>
      </w:tblGrid>
      <w:tr w:rsidR="009E3B06" w14:paraId="16C64ADD" w14:textId="77777777">
        <w:tc>
          <w:tcPr>
            <w:tcW w:w="9360" w:type="dxa"/>
            <w:shd w:val="clear" w:color="auto" w:fill="FCEEEF"/>
            <w:tcMar>
              <w:top w:w="80" w:type="dxa"/>
              <w:left w:w="120" w:type="dxa"/>
              <w:bottom w:w="80" w:type="dxa"/>
              <w:right w:w="120" w:type="dxa"/>
            </w:tcMar>
            <w:vAlign w:val="center"/>
          </w:tcPr>
          <w:p w14:paraId="029E87A4" w14:textId="77777777" w:rsidR="009E3B06" w:rsidRDefault="00000000">
            <w:pPr>
              <w:spacing w:after="0"/>
            </w:pPr>
            <w:r>
              <w:rPr>
                <w:b/>
                <w:color w:val="A33A3A"/>
              </w:rPr>
              <w:t xml:space="preserve">Critical correction from the previous guide  </w:t>
            </w:r>
            <w:r>
              <w:t>Primary performance is not computed from participant-averaged predictions, and the paired sign-flip tests are two-sided, not one-sided.</w:t>
            </w:r>
          </w:p>
        </w:tc>
      </w:tr>
    </w:tbl>
    <w:p w14:paraId="5032C12D" w14:textId="77777777" w:rsidR="009E3B06" w:rsidRDefault="009E3B06">
      <w:pPr>
        <w:spacing w:after="0"/>
      </w:pPr>
    </w:p>
    <w:p w14:paraId="4629B15E" w14:textId="77777777" w:rsidR="009E3B06" w:rsidRDefault="00000000">
      <w:pPr>
        <w:pStyle w:val="Heading1"/>
      </w:pPr>
      <w:r>
        <w:t>2. Repository map</w:t>
      </w:r>
    </w:p>
    <w:p w14:paraId="48862AB4" w14:textId="77777777" w:rsidR="009E3B06" w:rsidRDefault="00000000">
      <w:pPr>
        <w:pStyle w:val="CodeBlock"/>
        <w:shd w:val="clear" w:color="auto" w:fill="F2F4F7"/>
        <w:rPr>
          <w:rFonts w:hint="eastAsia"/>
        </w:rPr>
      </w:pPr>
      <w:r>
        <w:t>BrainAge_Multiscale_GitHub/</w:t>
      </w:r>
      <w:r>
        <w:br/>
        <w:t>|-- src/brain_age_multiscale.py</w:t>
      </w:r>
      <w:r>
        <w:br/>
        <w:t>|-- data/README.md + expected_columns.csv</w:t>
      </w:r>
      <w:r>
        <w:br/>
        <w:t>|-- docs/CODE_ARCHITECTURE.docx + .pdf</w:t>
      </w:r>
      <w:r>
        <w:br/>
        <w:t>|-- docs/WORKFLOW.md + OUTPUT_FILES.md</w:t>
      </w:r>
      <w:r>
        <w:br/>
        <w:t>|-- scripts/run_windows.bat + run_linux_mac.sh</w:t>
      </w:r>
      <w:r>
        <w:br/>
        <w:t>|-- tests/smoke_test.py</w:t>
      </w:r>
      <w:r>
        <w:br/>
        <w:t>|-- requirements.txt, .env.example, .gitignore</w:t>
      </w:r>
      <w:r>
        <w:br/>
        <w:t>|-- LICENSE, CITATION.cff, CHANGELOG.md</w:t>
      </w:r>
      <w:r>
        <w:br/>
        <w:t>`-- results/.gitkeep</w:t>
      </w:r>
    </w:p>
    <w:p w14:paraId="5E212723" w14:textId="77777777" w:rsidR="009E3B06" w:rsidRDefault="00000000">
      <w:r>
        <w:t>Participant-level data and generated outputs are deliberately excluded from the release. The repository contains the data contract, not the data.</w:t>
      </w:r>
    </w:p>
    <w:p w14:paraId="38E74B33" w14:textId="77777777" w:rsidR="009E3B06" w:rsidRDefault="00000000">
      <w:r>
        <w:br w:type="page"/>
      </w:r>
    </w:p>
    <w:p w14:paraId="1C3CA312" w14:textId="77777777" w:rsidR="009E3B06" w:rsidRDefault="00000000">
      <w:pPr>
        <w:pStyle w:val="Heading1"/>
      </w:pPr>
      <w:r>
        <w:lastRenderedPageBreak/>
        <w:t>3. Data contract and feature naming</w:t>
      </w:r>
    </w:p>
    <w:p w14:paraId="5D489E36" w14:textId="77777777" w:rsidR="009E3B06" w:rsidRDefault="00000000">
      <w:r>
        <w:t>The default input is an Excel workbook with worksheet ModelingData. ID and Age are required for the primary analysis. Sex and eTIV are required only for the corresponding sensitivity and audit modules. Education, handedness, cognition, normative Z scores, centiles, derivatives, and turning points are excluded by design.</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1600"/>
        <w:gridCol w:w="4200"/>
        <w:gridCol w:w="1500"/>
        <w:gridCol w:w="2060"/>
      </w:tblGrid>
      <w:tr w:rsidR="009E3B06" w14:paraId="50007036" w14:textId="77777777">
        <w:tc>
          <w:tcPr>
            <w:tcW w:w="1600" w:type="dxa"/>
            <w:shd w:val="clear" w:color="auto" w:fill="E8EEF5"/>
            <w:tcMar>
              <w:top w:w="80" w:type="dxa"/>
              <w:left w:w="120" w:type="dxa"/>
              <w:bottom w:w="80" w:type="dxa"/>
              <w:right w:w="120" w:type="dxa"/>
            </w:tcMar>
            <w:vAlign w:val="center"/>
          </w:tcPr>
          <w:p w14:paraId="45EA720E" w14:textId="77777777" w:rsidR="009E3B06" w:rsidRDefault="00000000">
            <w:pPr>
              <w:spacing w:after="0"/>
            </w:pPr>
            <w:r>
              <w:rPr>
                <w:b/>
                <w:color w:val="203748"/>
                <w:sz w:val="18"/>
              </w:rPr>
              <w:t>Representation</w:t>
            </w:r>
          </w:p>
        </w:tc>
        <w:tc>
          <w:tcPr>
            <w:tcW w:w="4200" w:type="dxa"/>
            <w:shd w:val="clear" w:color="auto" w:fill="E8EEF5"/>
            <w:tcMar>
              <w:top w:w="80" w:type="dxa"/>
              <w:left w:w="120" w:type="dxa"/>
              <w:bottom w:w="80" w:type="dxa"/>
              <w:right w:w="120" w:type="dxa"/>
            </w:tcMar>
            <w:vAlign w:val="center"/>
          </w:tcPr>
          <w:p w14:paraId="4E266744" w14:textId="77777777" w:rsidR="009E3B06" w:rsidRDefault="00000000">
            <w:pPr>
              <w:spacing w:after="0"/>
            </w:pPr>
            <w:r>
              <w:rPr>
                <w:b/>
                <w:color w:val="203748"/>
                <w:sz w:val="18"/>
              </w:rPr>
              <w:t>Naming pattern</w:t>
            </w:r>
          </w:p>
        </w:tc>
        <w:tc>
          <w:tcPr>
            <w:tcW w:w="1500" w:type="dxa"/>
            <w:shd w:val="clear" w:color="auto" w:fill="E8EEF5"/>
            <w:tcMar>
              <w:top w:w="80" w:type="dxa"/>
              <w:left w:w="120" w:type="dxa"/>
              <w:bottom w:w="80" w:type="dxa"/>
              <w:right w:w="120" w:type="dxa"/>
            </w:tcMar>
            <w:vAlign w:val="center"/>
          </w:tcPr>
          <w:p w14:paraId="32546FEC" w14:textId="77777777" w:rsidR="009E3B06" w:rsidRDefault="00000000">
            <w:pPr>
              <w:spacing w:after="0"/>
            </w:pPr>
            <w:r>
              <w:rPr>
                <w:b/>
                <w:color w:val="203748"/>
                <w:sz w:val="18"/>
              </w:rPr>
              <w:t>All5 count</w:t>
            </w:r>
          </w:p>
        </w:tc>
        <w:tc>
          <w:tcPr>
            <w:tcW w:w="2060" w:type="dxa"/>
            <w:shd w:val="clear" w:color="auto" w:fill="E8EEF5"/>
            <w:tcMar>
              <w:top w:w="80" w:type="dxa"/>
              <w:left w:w="120" w:type="dxa"/>
              <w:bottom w:w="80" w:type="dxa"/>
              <w:right w:w="120" w:type="dxa"/>
            </w:tcMar>
            <w:vAlign w:val="center"/>
          </w:tcPr>
          <w:p w14:paraId="6C5690DD" w14:textId="77777777" w:rsidR="009E3B06" w:rsidRDefault="00000000">
            <w:pPr>
              <w:spacing w:after="0"/>
            </w:pPr>
            <w:r>
              <w:rPr>
                <w:b/>
                <w:color w:val="203748"/>
                <w:sz w:val="18"/>
              </w:rPr>
              <w:t>NoFD count</w:t>
            </w:r>
          </w:p>
        </w:tc>
      </w:tr>
      <w:tr w:rsidR="009E3B06" w14:paraId="234DBC51" w14:textId="77777777">
        <w:tc>
          <w:tcPr>
            <w:tcW w:w="1600" w:type="dxa"/>
          </w:tcPr>
          <w:p w14:paraId="3BDDA042" w14:textId="77777777" w:rsidR="009E3B06" w:rsidRDefault="00000000">
            <w:pPr>
              <w:spacing w:after="0" w:line="252" w:lineRule="auto"/>
            </w:pPr>
            <w:r>
              <w:rPr>
                <w:sz w:val="17"/>
              </w:rPr>
              <w:t>Whole brain</w:t>
            </w:r>
          </w:p>
        </w:tc>
        <w:tc>
          <w:tcPr>
            <w:tcW w:w="4200" w:type="dxa"/>
          </w:tcPr>
          <w:p w14:paraId="4059D93F" w14:textId="77777777" w:rsidR="009E3B06" w:rsidRDefault="00000000">
            <w:pPr>
              <w:spacing w:after="0" w:line="252" w:lineRule="auto"/>
            </w:pPr>
            <w:r>
              <w:rPr>
                <w:sz w:val="17"/>
              </w:rPr>
              <w:t>wholebrain_&lt;measure&gt;</w:t>
            </w:r>
          </w:p>
        </w:tc>
        <w:tc>
          <w:tcPr>
            <w:tcW w:w="1500" w:type="dxa"/>
          </w:tcPr>
          <w:p w14:paraId="51F0147C" w14:textId="77777777" w:rsidR="009E3B06" w:rsidRDefault="00000000">
            <w:pPr>
              <w:spacing w:after="0" w:line="252" w:lineRule="auto"/>
            </w:pPr>
            <w:r>
              <w:rPr>
                <w:sz w:val="17"/>
              </w:rPr>
              <w:t>5</w:t>
            </w:r>
          </w:p>
        </w:tc>
        <w:tc>
          <w:tcPr>
            <w:tcW w:w="2060" w:type="dxa"/>
          </w:tcPr>
          <w:p w14:paraId="024EC7A5" w14:textId="77777777" w:rsidR="009E3B06" w:rsidRDefault="00000000">
            <w:pPr>
              <w:spacing w:after="0" w:line="252" w:lineRule="auto"/>
            </w:pPr>
            <w:r>
              <w:rPr>
                <w:sz w:val="17"/>
              </w:rPr>
              <w:t>4</w:t>
            </w:r>
          </w:p>
        </w:tc>
      </w:tr>
      <w:tr w:rsidR="009E3B06" w14:paraId="4CC20999" w14:textId="77777777">
        <w:tc>
          <w:tcPr>
            <w:tcW w:w="1600" w:type="dxa"/>
            <w:shd w:val="clear" w:color="auto" w:fill="FAFBFC"/>
          </w:tcPr>
          <w:p w14:paraId="783E2BD1" w14:textId="77777777" w:rsidR="009E3B06" w:rsidRDefault="00000000">
            <w:pPr>
              <w:spacing w:after="0" w:line="252" w:lineRule="auto"/>
            </w:pPr>
            <w:r>
              <w:rPr>
                <w:sz w:val="17"/>
              </w:rPr>
              <w:t>Hemisphere</w:t>
            </w:r>
          </w:p>
        </w:tc>
        <w:tc>
          <w:tcPr>
            <w:tcW w:w="4200" w:type="dxa"/>
            <w:shd w:val="clear" w:color="auto" w:fill="FAFBFC"/>
          </w:tcPr>
          <w:p w14:paraId="0423F135" w14:textId="77777777" w:rsidR="009E3B06" w:rsidRDefault="00000000">
            <w:pPr>
              <w:spacing w:after="0" w:line="252" w:lineRule="auto"/>
            </w:pPr>
            <w:r>
              <w:rPr>
                <w:sz w:val="17"/>
              </w:rPr>
              <w:t>&lt;lh|rh&gt;_hemisphere_&lt;measure&gt;</w:t>
            </w:r>
          </w:p>
        </w:tc>
        <w:tc>
          <w:tcPr>
            <w:tcW w:w="1500" w:type="dxa"/>
            <w:shd w:val="clear" w:color="auto" w:fill="FAFBFC"/>
          </w:tcPr>
          <w:p w14:paraId="71E93087" w14:textId="77777777" w:rsidR="009E3B06" w:rsidRDefault="00000000">
            <w:pPr>
              <w:spacing w:after="0" w:line="252" w:lineRule="auto"/>
            </w:pPr>
            <w:r>
              <w:rPr>
                <w:sz w:val="17"/>
              </w:rPr>
              <w:t>10</w:t>
            </w:r>
          </w:p>
        </w:tc>
        <w:tc>
          <w:tcPr>
            <w:tcW w:w="2060" w:type="dxa"/>
            <w:shd w:val="clear" w:color="auto" w:fill="FAFBFC"/>
          </w:tcPr>
          <w:p w14:paraId="19F7A6AD" w14:textId="77777777" w:rsidR="009E3B06" w:rsidRDefault="00000000">
            <w:pPr>
              <w:spacing w:after="0" w:line="252" w:lineRule="auto"/>
            </w:pPr>
            <w:r>
              <w:rPr>
                <w:sz w:val="17"/>
              </w:rPr>
              <w:t>8</w:t>
            </w:r>
          </w:p>
        </w:tc>
      </w:tr>
      <w:tr w:rsidR="009E3B06" w14:paraId="58BBC4CA" w14:textId="77777777">
        <w:tc>
          <w:tcPr>
            <w:tcW w:w="1600" w:type="dxa"/>
          </w:tcPr>
          <w:p w14:paraId="4AF708C0" w14:textId="77777777" w:rsidR="009E3B06" w:rsidRDefault="00000000">
            <w:pPr>
              <w:spacing w:after="0" w:line="252" w:lineRule="auto"/>
            </w:pPr>
            <w:r>
              <w:rPr>
                <w:sz w:val="17"/>
              </w:rPr>
              <w:t>Bilateral lobe</w:t>
            </w:r>
          </w:p>
        </w:tc>
        <w:tc>
          <w:tcPr>
            <w:tcW w:w="4200" w:type="dxa"/>
          </w:tcPr>
          <w:p w14:paraId="0217833F" w14:textId="77777777" w:rsidR="009E3B06" w:rsidRDefault="00000000">
            <w:pPr>
              <w:spacing w:after="0" w:line="252" w:lineRule="auto"/>
            </w:pPr>
            <w:r>
              <w:rPr>
                <w:sz w:val="17"/>
              </w:rPr>
              <w:t>bilateral_&lt;Lobe&gt;_&lt;measure&gt;</w:t>
            </w:r>
          </w:p>
        </w:tc>
        <w:tc>
          <w:tcPr>
            <w:tcW w:w="1500" w:type="dxa"/>
          </w:tcPr>
          <w:p w14:paraId="5B12C507" w14:textId="77777777" w:rsidR="009E3B06" w:rsidRDefault="00000000">
            <w:pPr>
              <w:spacing w:after="0" w:line="252" w:lineRule="auto"/>
            </w:pPr>
            <w:r>
              <w:rPr>
                <w:sz w:val="17"/>
              </w:rPr>
              <w:t>30</w:t>
            </w:r>
          </w:p>
        </w:tc>
        <w:tc>
          <w:tcPr>
            <w:tcW w:w="2060" w:type="dxa"/>
          </w:tcPr>
          <w:p w14:paraId="7A1D7FC6" w14:textId="77777777" w:rsidR="009E3B06" w:rsidRDefault="00000000">
            <w:pPr>
              <w:spacing w:after="0" w:line="252" w:lineRule="auto"/>
            </w:pPr>
            <w:r>
              <w:rPr>
                <w:sz w:val="17"/>
              </w:rPr>
              <w:t>24</w:t>
            </w:r>
          </w:p>
        </w:tc>
      </w:tr>
      <w:tr w:rsidR="009E3B06" w14:paraId="59F755A1" w14:textId="77777777">
        <w:tc>
          <w:tcPr>
            <w:tcW w:w="1600" w:type="dxa"/>
            <w:shd w:val="clear" w:color="auto" w:fill="FAFBFC"/>
          </w:tcPr>
          <w:p w14:paraId="36796EF2" w14:textId="77777777" w:rsidR="009E3B06" w:rsidRDefault="00000000">
            <w:pPr>
              <w:spacing w:after="0" w:line="252" w:lineRule="auto"/>
            </w:pPr>
            <w:r>
              <w:rPr>
                <w:sz w:val="17"/>
              </w:rPr>
              <w:t>DK-68 ROI</w:t>
            </w:r>
          </w:p>
        </w:tc>
        <w:tc>
          <w:tcPr>
            <w:tcW w:w="4200" w:type="dxa"/>
            <w:shd w:val="clear" w:color="auto" w:fill="FAFBFC"/>
          </w:tcPr>
          <w:p w14:paraId="6BA21387" w14:textId="77777777" w:rsidR="009E3B06" w:rsidRDefault="00000000">
            <w:pPr>
              <w:spacing w:after="0" w:line="252" w:lineRule="auto"/>
            </w:pPr>
            <w:r>
              <w:rPr>
                <w:sz w:val="17"/>
              </w:rPr>
              <w:t>&lt;lh|rh&gt;_&lt;region&gt;_&lt;measure&gt;</w:t>
            </w:r>
          </w:p>
        </w:tc>
        <w:tc>
          <w:tcPr>
            <w:tcW w:w="1500" w:type="dxa"/>
            <w:shd w:val="clear" w:color="auto" w:fill="FAFBFC"/>
          </w:tcPr>
          <w:p w14:paraId="43D4052C" w14:textId="77777777" w:rsidR="009E3B06" w:rsidRDefault="00000000">
            <w:pPr>
              <w:spacing w:after="0" w:line="252" w:lineRule="auto"/>
            </w:pPr>
            <w:r>
              <w:rPr>
                <w:sz w:val="17"/>
              </w:rPr>
              <w:t>340</w:t>
            </w:r>
          </w:p>
        </w:tc>
        <w:tc>
          <w:tcPr>
            <w:tcW w:w="2060" w:type="dxa"/>
            <w:shd w:val="clear" w:color="auto" w:fill="FAFBFC"/>
          </w:tcPr>
          <w:p w14:paraId="37D74ED0" w14:textId="77777777" w:rsidR="009E3B06" w:rsidRDefault="00000000">
            <w:pPr>
              <w:spacing w:after="0" w:line="252" w:lineRule="auto"/>
            </w:pPr>
            <w:r>
              <w:rPr>
                <w:sz w:val="17"/>
              </w:rPr>
              <w:t>272</w:t>
            </w:r>
          </w:p>
        </w:tc>
      </w:tr>
      <w:tr w:rsidR="009E3B06" w14:paraId="507453B6" w14:textId="77777777">
        <w:tc>
          <w:tcPr>
            <w:tcW w:w="1600" w:type="dxa"/>
          </w:tcPr>
          <w:p w14:paraId="009CFA0D" w14:textId="77777777" w:rsidR="009E3B06" w:rsidRDefault="00000000">
            <w:pPr>
              <w:spacing w:after="0" w:line="252" w:lineRule="auto"/>
            </w:pPr>
            <w:r>
              <w:rPr>
                <w:sz w:val="17"/>
              </w:rPr>
              <w:t>Multiscale</w:t>
            </w:r>
          </w:p>
        </w:tc>
        <w:tc>
          <w:tcPr>
            <w:tcW w:w="4200" w:type="dxa"/>
          </w:tcPr>
          <w:p w14:paraId="2131822B" w14:textId="77777777" w:rsidR="009E3B06" w:rsidRDefault="00000000">
            <w:pPr>
              <w:spacing w:after="0" w:line="252" w:lineRule="auto"/>
            </w:pPr>
            <w:r>
              <w:rPr>
                <w:sz w:val="17"/>
              </w:rPr>
              <w:t>Deterministic union of all four levels</w:t>
            </w:r>
          </w:p>
        </w:tc>
        <w:tc>
          <w:tcPr>
            <w:tcW w:w="1500" w:type="dxa"/>
          </w:tcPr>
          <w:p w14:paraId="035B5D01" w14:textId="77777777" w:rsidR="009E3B06" w:rsidRDefault="00000000">
            <w:pPr>
              <w:spacing w:after="0" w:line="252" w:lineRule="auto"/>
            </w:pPr>
            <w:r>
              <w:rPr>
                <w:sz w:val="17"/>
              </w:rPr>
              <w:t>385</w:t>
            </w:r>
          </w:p>
        </w:tc>
        <w:tc>
          <w:tcPr>
            <w:tcW w:w="2060" w:type="dxa"/>
          </w:tcPr>
          <w:p w14:paraId="630BA2E0" w14:textId="77777777" w:rsidR="009E3B06" w:rsidRDefault="00000000">
            <w:pPr>
              <w:spacing w:after="0" w:line="252" w:lineRule="auto"/>
            </w:pPr>
            <w:r>
              <w:rPr>
                <w:sz w:val="17"/>
              </w:rPr>
              <w:t>308</w:t>
            </w:r>
          </w:p>
        </w:tc>
      </w:tr>
    </w:tbl>
    <w:p w14:paraId="19BC57AB" w14:textId="77777777" w:rsidR="009E3B06" w:rsidRDefault="009E3B06">
      <w:pPr>
        <w:spacing w:after="0"/>
      </w:pPr>
    </w:p>
    <w:p w14:paraId="697BF9D5" w14:textId="77777777" w:rsidR="009E3B06" w:rsidRDefault="00000000">
      <w:pPr>
        <w:pStyle w:val="Heading2"/>
      </w:pPr>
      <w:r>
        <w:t>3.1 Measures and aggregation</w:t>
      </w:r>
    </w:p>
    <w:p w14:paraId="542C61DB" w14:textId="77777777" w:rsidR="009E3B06" w:rsidRDefault="00000000">
      <w:pPr>
        <w:pStyle w:val="ListBullet"/>
      </w:pPr>
      <w:r>
        <w:t>Measures: volume, area, thickness, curvature, and FD. The internal name curvature denotes FreeSurfer mean curvature.</w:t>
      </w:r>
    </w:p>
    <w:p w14:paraId="45B2E39A" w14:textId="77777777" w:rsidR="009E3B06" w:rsidRDefault="00000000">
      <w:pPr>
        <w:pStyle w:val="ListBullet"/>
      </w:pPr>
      <w:r>
        <w:t>Whole-brain, hemisphere, and bilateral-lobe variables are deterministic aggregates supplied in the modelling workbook.</w:t>
      </w:r>
    </w:p>
    <w:p w14:paraId="7AD26B00" w14:textId="77777777" w:rsidR="009E3B06" w:rsidRDefault="00000000">
      <w:pPr>
        <w:pStyle w:val="ListBullet"/>
      </w:pPr>
      <w:r>
        <w:t>Volume and surface area are summed; thickness, mean curvature, and FD are surface-area-weighted means.</w:t>
      </w:r>
    </w:p>
    <w:p w14:paraId="755FD9F4" w14:textId="77777777" w:rsidR="009E3B06" w:rsidRDefault="00000000">
      <w:pPr>
        <w:pStyle w:val="ListBullet"/>
      </w:pPr>
      <w:r>
        <w:t>Aggregated FD is a weighted composite of regional FD, not a newly estimated FD of a merged surface.</w:t>
      </w:r>
    </w:p>
    <w:p w14:paraId="793968B0" w14:textId="77777777" w:rsidR="009E3B06" w:rsidRDefault="00000000">
      <w:pPr>
        <w:pStyle w:val="ListBullet"/>
      </w:pPr>
      <w:r>
        <w:t>The multiscale representation adds no new measurement source; it concatenates global and regional summaries derived from the same cortical data.</w:t>
      </w:r>
    </w:p>
    <w:p w14:paraId="2A721C4E" w14:textId="77777777" w:rsidR="009E3B06" w:rsidRDefault="00000000">
      <w:pPr>
        <w:pStyle w:val="Heading2"/>
      </w:pPr>
      <w:r>
        <w:t>3.2 Fifteen prespecified feature sets</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1900"/>
        <w:gridCol w:w="3900"/>
        <w:gridCol w:w="3560"/>
      </w:tblGrid>
      <w:tr w:rsidR="009E3B06" w14:paraId="1834F3FE" w14:textId="77777777">
        <w:tc>
          <w:tcPr>
            <w:tcW w:w="1900" w:type="dxa"/>
            <w:shd w:val="clear" w:color="auto" w:fill="E8EEF5"/>
            <w:tcMar>
              <w:top w:w="80" w:type="dxa"/>
              <w:left w:w="120" w:type="dxa"/>
              <w:bottom w:w="80" w:type="dxa"/>
              <w:right w:w="120" w:type="dxa"/>
            </w:tcMar>
            <w:vAlign w:val="center"/>
          </w:tcPr>
          <w:p w14:paraId="76B49341" w14:textId="77777777" w:rsidR="009E3B06" w:rsidRDefault="00000000">
            <w:pPr>
              <w:spacing w:after="0"/>
            </w:pPr>
            <w:r>
              <w:rPr>
                <w:b/>
                <w:color w:val="203748"/>
                <w:sz w:val="18"/>
              </w:rPr>
              <w:t>Family</w:t>
            </w:r>
          </w:p>
        </w:tc>
        <w:tc>
          <w:tcPr>
            <w:tcW w:w="3900" w:type="dxa"/>
            <w:shd w:val="clear" w:color="auto" w:fill="E8EEF5"/>
            <w:tcMar>
              <w:top w:w="80" w:type="dxa"/>
              <w:left w:w="120" w:type="dxa"/>
              <w:bottom w:w="80" w:type="dxa"/>
              <w:right w:w="120" w:type="dxa"/>
            </w:tcMar>
            <w:vAlign w:val="center"/>
          </w:tcPr>
          <w:p w14:paraId="08822A4A" w14:textId="77777777" w:rsidR="009E3B06" w:rsidRDefault="00000000">
            <w:pPr>
              <w:spacing w:after="0"/>
            </w:pPr>
            <w:r>
              <w:rPr>
                <w:b/>
                <w:color w:val="203748"/>
                <w:sz w:val="18"/>
              </w:rPr>
              <w:t>Feature sets</w:t>
            </w:r>
          </w:p>
        </w:tc>
        <w:tc>
          <w:tcPr>
            <w:tcW w:w="3560" w:type="dxa"/>
            <w:shd w:val="clear" w:color="auto" w:fill="E8EEF5"/>
            <w:tcMar>
              <w:top w:w="80" w:type="dxa"/>
              <w:left w:w="120" w:type="dxa"/>
              <w:bottom w:w="80" w:type="dxa"/>
              <w:right w:w="120" w:type="dxa"/>
            </w:tcMar>
            <w:vAlign w:val="center"/>
          </w:tcPr>
          <w:p w14:paraId="049D0E29" w14:textId="77777777" w:rsidR="009E3B06" w:rsidRDefault="00000000">
            <w:pPr>
              <w:spacing w:after="0"/>
            </w:pPr>
            <w:r>
              <w:rPr>
                <w:b/>
                <w:color w:val="203748"/>
                <w:sz w:val="18"/>
              </w:rPr>
              <w:t>Scientific purpose</w:t>
            </w:r>
          </w:p>
        </w:tc>
      </w:tr>
      <w:tr w:rsidR="009E3B06" w14:paraId="03F23C03" w14:textId="77777777">
        <w:tc>
          <w:tcPr>
            <w:tcW w:w="1900" w:type="dxa"/>
          </w:tcPr>
          <w:p w14:paraId="42811A7C" w14:textId="77777777" w:rsidR="009E3B06" w:rsidRDefault="00000000">
            <w:pPr>
              <w:spacing w:after="0" w:line="252" w:lineRule="auto"/>
            </w:pPr>
            <w:r>
              <w:rPr>
                <w:sz w:val="17"/>
              </w:rPr>
              <w:t>Scale benchmark</w:t>
            </w:r>
          </w:p>
        </w:tc>
        <w:tc>
          <w:tcPr>
            <w:tcW w:w="3900" w:type="dxa"/>
          </w:tcPr>
          <w:p w14:paraId="6DE1DE43" w14:textId="77777777" w:rsidR="009E3B06" w:rsidRDefault="00000000">
            <w:pPr>
              <w:spacing w:after="0" w:line="252" w:lineRule="auto"/>
            </w:pPr>
            <w:r>
              <w:rPr>
                <w:sz w:val="17"/>
              </w:rPr>
              <w:t>WholeBrain_All5 through Multiscale_All5</w:t>
            </w:r>
          </w:p>
        </w:tc>
        <w:tc>
          <w:tcPr>
            <w:tcW w:w="3560" w:type="dxa"/>
          </w:tcPr>
          <w:p w14:paraId="0D189AAB" w14:textId="77777777" w:rsidR="009E3B06" w:rsidRDefault="00000000">
            <w:pPr>
              <w:spacing w:after="0" w:line="252" w:lineRule="auto"/>
            </w:pPr>
            <w:r>
              <w:rPr>
                <w:sz w:val="17"/>
              </w:rPr>
              <w:t>Compare anatomical resolution</w:t>
            </w:r>
          </w:p>
        </w:tc>
      </w:tr>
      <w:tr w:rsidR="009E3B06" w14:paraId="5A56E03F" w14:textId="77777777">
        <w:tc>
          <w:tcPr>
            <w:tcW w:w="1900" w:type="dxa"/>
            <w:shd w:val="clear" w:color="auto" w:fill="FAFBFC"/>
          </w:tcPr>
          <w:p w14:paraId="7EF4E0CE" w14:textId="77777777" w:rsidR="009E3B06" w:rsidRDefault="00000000">
            <w:pPr>
              <w:spacing w:after="0" w:line="252" w:lineRule="auto"/>
            </w:pPr>
            <w:r>
              <w:rPr>
                <w:sz w:val="17"/>
              </w:rPr>
              <w:t>FD incremental</w:t>
            </w:r>
          </w:p>
        </w:tc>
        <w:tc>
          <w:tcPr>
            <w:tcW w:w="3900" w:type="dxa"/>
            <w:shd w:val="clear" w:color="auto" w:fill="FAFBFC"/>
          </w:tcPr>
          <w:p w14:paraId="13613500" w14:textId="77777777" w:rsidR="009E3B06" w:rsidRDefault="00000000">
            <w:pPr>
              <w:spacing w:after="0" w:line="252" w:lineRule="auto"/>
            </w:pPr>
            <w:r>
              <w:rPr>
                <w:sz w:val="17"/>
              </w:rPr>
              <w:t>WholeBrain_NoFD through Multiscale_NoFD</w:t>
            </w:r>
          </w:p>
        </w:tc>
        <w:tc>
          <w:tcPr>
            <w:tcW w:w="3560" w:type="dxa"/>
            <w:shd w:val="clear" w:color="auto" w:fill="FAFBFC"/>
          </w:tcPr>
          <w:p w14:paraId="133B05B6" w14:textId="77777777" w:rsidR="009E3B06" w:rsidRDefault="00000000">
            <w:pPr>
              <w:spacing w:after="0" w:line="252" w:lineRule="auto"/>
            </w:pPr>
            <w:r>
              <w:rPr>
                <w:sz w:val="17"/>
              </w:rPr>
              <w:t>Direct All5 versus NoFD comparison</w:t>
            </w:r>
          </w:p>
        </w:tc>
      </w:tr>
      <w:tr w:rsidR="009E3B06" w14:paraId="2745FE82" w14:textId="77777777">
        <w:tc>
          <w:tcPr>
            <w:tcW w:w="1900" w:type="dxa"/>
          </w:tcPr>
          <w:p w14:paraId="51E5B584" w14:textId="77777777" w:rsidR="009E3B06" w:rsidRDefault="00000000">
            <w:pPr>
              <w:spacing w:after="0" w:line="252" w:lineRule="auto"/>
            </w:pPr>
            <w:r>
              <w:rPr>
                <w:sz w:val="17"/>
              </w:rPr>
              <w:t>ROI phenotype</w:t>
            </w:r>
          </w:p>
        </w:tc>
        <w:tc>
          <w:tcPr>
            <w:tcW w:w="3900" w:type="dxa"/>
          </w:tcPr>
          <w:p w14:paraId="7471609E" w14:textId="77777777" w:rsidR="009E3B06" w:rsidRDefault="00000000">
            <w:pPr>
              <w:spacing w:after="0" w:line="252" w:lineRule="auto"/>
            </w:pPr>
            <w:r>
              <w:rPr>
                <w:sz w:val="17"/>
              </w:rPr>
              <w:t>ROI_volume, ROI_area, ROI_thickness, ROI_curvature, ROI_FD</w:t>
            </w:r>
          </w:p>
        </w:tc>
        <w:tc>
          <w:tcPr>
            <w:tcW w:w="3560" w:type="dxa"/>
          </w:tcPr>
          <w:p w14:paraId="3C947B2B" w14:textId="77777777" w:rsidR="009E3B06" w:rsidRDefault="00000000">
            <w:pPr>
              <w:spacing w:after="0" w:line="252" w:lineRule="auto"/>
            </w:pPr>
            <w:r>
              <w:rPr>
                <w:sz w:val="17"/>
              </w:rPr>
              <w:t>Compare each phenotype alone</w:t>
            </w:r>
          </w:p>
        </w:tc>
      </w:tr>
    </w:tbl>
    <w:p w14:paraId="43418B8E" w14:textId="77777777" w:rsidR="009E3B06" w:rsidRDefault="009E3B06">
      <w:pPr>
        <w:spacing w:after="0"/>
      </w:pPr>
    </w:p>
    <w:p w14:paraId="4493A79E" w14:textId="77777777" w:rsidR="009E3B06" w:rsidRDefault="00000000">
      <w:r>
        <w:br w:type="page"/>
      </w:r>
    </w:p>
    <w:p w14:paraId="6F923ADA" w14:textId="77777777" w:rsidR="009E3B06" w:rsidRDefault="00000000">
      <w:pPr>
        <w:pStyle w:val="Heading1"/>
      </w:pPr>
      <w:r>
        <w:lastRenderedPageBreak/>
        <w:t>4. Runtime configuration</w:t>
      </w:r>
    </w:p>
    <w:p w14:paraId="57E8B0F5" w14:textId="77777777" w:rsidR="009E3B06" w:rsidRDefault="00000000">
      <w:r>
        <w:t>The GitHub distribution preserves all analytical settings and changes only path configuration. The following environment variables are optional:</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500"/>
        <w:gridCol w:w="3900"/>
        <w:gridCol w:w="2960"/>
      </w:tblGrid>
      <w:tr w:rsidR="009E3B06" w14:paraId="304BA1FF" w14:textId="77777777">
        <w:tc>
          <w:tcPr>
            <w:tcW w:w="2500" w:type="dxa"/>
            <w:shd w:val="clear" w:color="auto" w:fill="E8EEF5"/>
            <w:tcMar>
              <w:top w:w="80" w:type="dxa"/>
              <w:left w:w="120" w:type="dxa"/>
              <w:bottom w:w="80" w:type="dxa"/>
              <w:right w:w="120" w:type="dxa"/>
            </w:tcMar>
            <w:vAlign w:val="center"/>
          </w:tcPr>
          <w:p w14:paraId="14D99946" w14:textId="77777777" w:rsidR="009E3B06" w:rsidRDefault="00000000">
            <w:pPr>
              <w:spacing w:after="0"/>
            </w:pPr>
            <w:r>
              <w:rPr>
                <w:b/>
                <w:color w:val="203748"/>
                <w:sz w:val="18"/>
              </w:rPr>
              <w:t>Variable</w:t>
            </w:r>
          </w:p>
        </w:tc>
        <w:tc>
          <w:tcPr>
            <w:tcW w:w="3900" w:type="dxa"/>
            <w:shd w:val="clear" w:color="auto" w:fill="E8EEF5"/>
            <w:tcMar>
              <w:top w:w="80" w:type="dxa"/>
              <w:left w:w="120" w:type="dxa"/>
              <w:bottom w:w="80" w:type="dxa"/>
              <w:right w:w="120" w:type="dxa"/>
            </w:tcMar>
            <w:vAlign w:val="center"/>
          </w:tcPr>
          <w:p w14:paraId="7AD9C5FA" w14:textId="77777777" w:rsidR="009E3B06" w:rsidRDefault="00000000">
            <w:pPr>
              <w:spacing w:after="0"/>
            </w:pPr>
            <w:r>
              <w:rPr>
                <w:b/>
                <w:color w:val="203748"/>
                <w:sz w:val="18"/>
              </w:rPr>
              <w:t>Default</w:t>
            </w:r>
          </w:p>
        </w:tc>
        <w:tc>
          <w:tcPr>
            <w:tcW w:w="2960" w:type="dxa"/>
            <w:shd w:val="clear" w:color="auto" w:fill="E8EEF5"/>
            <w:tcMar>
              <w:top w:w="80" w:type="dxa"/>
              <w:left w:w="120" w:type="dxa"/>
              <w:bottom w:w="80" w:type="dxa"/>
              <w:right w:w="120" w:type="dxa"/>
            </w:tcMar>
            <w:vAlign w:val="center"/>
          </w:tcPr>
          <w:p w14:paraId="0F8D06D4" w14:textId="77777777" w:rsidR="009E3B06" w:rsidRDefault="00000000">
            <w:pPr>
              <w:spacing w:after="0"/>
            </w:pPr>
            <w:r>
              <w:rPr>
                <w:b/>
                <w:color w:val="203748"/>
                <w:sz w:val="18"/>
              </w:rPr>
              <w:t>Meaning</w:t>
            </w:r>
          </w:p>
        </w:tc>
      </w:tr>
      <w:tr w:rsidR="009E3B06" w14:paraId="4F21736D" w14:textId="77777777">
        <w:tc>
          <w:tcPr>
            <w:tcW w:w="2500" w:type="dxa"/>
          </w:tcPr>
          <w:p w14:paraId="60928934" w14:textId="77777777" w:rsidR="009E3B06" w:rsidRDefault="00000000">
            <w:pPr>
              <w:spacing w:after="0" w:line="252" w:lineRule="auto"/>
            </w:pPr>
            <w:r>
              <w:rPr>
                <w:sz w:val="17"/>
              </w:rPr>
              <w:t>BRAINAGE_DATA_PATH</w:t>
            </w:r>
          </w:p>
        </w:tc>
        <w:tc>
          <w:tcPr>
            <w:tcW w:w="3900" w:type="dxa"/>
          </w:tcPr>
          <w:p w14:paraId="70A67A5C" w14:textId="77777777" w:rsidR="009E3B06" w:rsidRDefault="00000000">
            <w:pPr>
              <w:spacing w:after="0" w:line="252" w:lineRule="auto"/>
            </w:pPr>
            <w:r>
              <w:rPr>
                <w:sz w:val="17"/>
              </w:rPr>
              <w:t>data/BrainNormR_grouped_structural_dataset.xlsx</w:t>
            </w:r>
          </w:p>
        </w:tc>
        <w:tc>
          <w:tcPr>
            <w:tcW w:w="2960" w:type="dxa"/>
          </w:tcPr>
          <w:p w14:paraId="3DB11FE5" w14:textId="77777777" w:rsidR="009E3B06" w:rsidRDefault="00000000">
            <w:pPr>
              <w:spacing w:after="0" w:line="252" w:lineRule="auto"/>
            </w:pPr>
            <w:r>
              <w:rPr>
                <w:sz w:val="17"/>
              </w:rPr>
              <w:t>Authorised input workbook</w:t>
            </w:r>
          </w:p>
        </w:tc>
      </w:tr>
      <w:tr w:rsidR="009E3B06" w14:paraId="1020EDCD" w14:textId="77777777">
        <w:tc>
          <w:tcPr>
            <w:tcW w:w="2500" w:type="dxa"/>
            <w:shd w:val="clear" w:color="auto" w:fill="FAFBFC"/>
          </w:tcPr>
          <w:p w14:paraId="5155F144" w14:textId="77777777" w:rsidR="009E3B06" w:rsidRDefault="00000000">
            <w:pPr>
              <w:spacing w:after="0" w:line="252" w:lineRule="auto"/>
            </w:pPr>
            <w:r>
              <w:rPr>
                <w:sz w:val="17"/>
              </w:rPr>
              <w:t>BRAINAGE_SHEET_NAME</w:t>
            </w:r>
          </w:p>
        </w:tc>
        <w:tc>
          <w:tcPr>
            <w:tcW w:w="3900" w:type="dxa"/>
            <w:shd w:val="clear" w:color="auto" w:fill="FAFBFC"/>
          </w:tcPr>
          <w:p w14:paraId="6915A148" w14:textId="77777777" w:rsidR="009E3B06" w:rsidRDefault="00000000">
            <w:pPr>
              <w:spacing w:after="0" w:line="252" w:lineRule="auto"/>
            </w:pPr>
            <w:r>
              <w:rPr>
                <w:sz w:val="17"/>
              </w:rPr>
              <w:t>ModelingData</w:t>
            </w:r>
          </w:p>
        </w:tc>
        <w:tc>
          <w:tcPr>
            <w:tcW w:w="2960" w:type="dxa"/>
            <w:shd w:val="clear" w:color="auto" w:fill="FAFBFC"/>
          </w:tcPr>
          <w:p w14:paraId="7DD9305A" w14:textId="77777777" w:rsidR="009E3B06" w:rsidRDefault="00000000">
            <w:pPr>
              <w:spacing w:after="0" w:line="252" w:lineRule="auto"/>
            </w:pPr>
            <w:r>
              <w:rPr>
                <w:sz w:val="17"/>
              </w:rPr>
              <w:t>Worksheet name</w:t>
            </w:r>
          </w:p>
        </w:tc>
      </w:tr>
      <w:tr w:rsidR="009E3B06" w14:paraId="7D1CA919" w14:textId="77777777">
        <w:tc>
          <w:tcPr>
            <w:tcW w:w="2500" w:type="dxa"/>
          </w:tcPr>
          <w:p w14:paraId="5A4F83C0" w14:textId="77777777" w:rsidR="009E3B06" w:rsidRDefault="00000000">
            <w:pPr>
              <w:spacing w:after="0" w:line="252" w:lineRule="auto"/>
            </w:pPr>
            <w:r>
              <w:rPr>
                <w:sz w:val="17"/>
              </w:rPr>
              <w:t>BRAINAGE_OUTPUT_DIR</w:t>
            </w:r>
          </w:p>
        </w:tc>
        <w:tc>
          <w:tcPr>
            <w:tcW w:w="3900" w:type="dxa"/>
          </w:tcPr>
          <w:p w14:paraId="377E3205" w14:textId="77777777" w:rsidR="009E3B06" w:rsidRDefault="00000000">
            <w:pPr>
              <w:spacing w:after="0" w:line="252" w:lineRule="auto"/>
            </w:pPr>
            <w:r>
              <w:rPr>
                <w:sz w:val="17"/>
              </w:rPr>
              <w:t>results</w:t>
            </w:r>
          </w:p>
        </w:tc>
        <w:tc>
          <w:tcPr>
            <w:tcW w:w="2960" w:type="dxa"/>
          </w:tcPr>
          <w:p w14:paraId="7F51B86A" w14:textId="77777777" w:rsidR="009E3B06" w:rsidRDefault="00000000">
            <w:pPr>
              <w:spacing w:after="0" w:line="252" w:lineRule="auto"/>
            </w:pPr>
            <w:r>
              <w:rPr>
                <w:sz w:val="17"/>
              </w:rPr>
              <w:t>Local analysis output directory</w:t>
            </w:r>
          </w:p>
        </w:tc>
      </w:tr>
    </w:tbl>
    <w:p w14:paraId="4F90282E" w14:textId="77777777" w:rsidR="009E3B06" w:rsidRDefault="009E3B06">
      <w:pPr>
        <w:spacing w:after="0"/>
      </w:pPr>
    </w:p>
    <w:p w14:paraId="68624F8A" w14:textId="77777777" w:rsidR="009E3B06" w:rsidRDefault="00000000">
      <w:pPr>
        <w:pStyle w:val="CodeBlock"/>
        <w:shd w:val="clear" w:color="auto" w:fill="F2F4F7"/>
        <w:rPr>
          <w:rFonts w:hint="eastAsia"/>
        </w:rPr>
      </w:pPr>
      <w:r>
        <w:t>python src/brain_age_multiscale.py</w:t>
      </w:r>
    </w:p>
    <w:p w14:paraId="1E925161" w14:textId="77777777" w:rsidR="009E3B06" w:rsidRDefault="00000000">
      <w:pPr>
        <w:pStyle w:val="Heading2"/>
      </w:pPr>
      <w:r>
        <w:t>4.1 Reproducibility settings</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400"/>
        <w:gridCol w:w="1500"/>
        <w:gridCol w:w="5460"/>
      </w:tblGrid>
      <w:tr w:rsidR="009E3B06" w14:paraId="5CEC2E63" w14:textId="77777777">
        <w:tc>
          <w:tcPr>
            <w:tcW w:w="2400" w:type="dxa"/>
            <w:shd w:val="clear" w:color="auto" w:fill="E8EEF5"/>
            <w:tcMar>
              <w:top w:w="80" w:type="dxa"/>
              <w:left w:w="120" w:type="dxa"/>
              <w:bottom w:w="80" w:type="dxa"/>
              <w:right w:w="120" w:type="dxa"/>
            </w:tcMar>
            <w:vAlign w:val="center"/>
          </w:tcPr>
          <w:p w14:paraId="6E48AD75" w14:textId="77777777" w:rsidR="009E3B06" w:rsidRDefault="00000000">
            <w:pPr>
              <w:spacing w:after="0"/>
            </w:pPr>
            <w:r>
              <w:rPr>
                <w:b/>
                <w:color w:val="203748"/>
                <w:sz w:val="18"/>
              </w:rPr>
              <w:t>Setting</w:t>
            </w:r>
          </w:p>
        </w:tc>
        <w:tc>
          <w:tcPr>
            <w:tcW w:w="1500" w:type="dxa"/>
            <w:shd w:val="clear" w:color="auto" w:fill="E8EEF5"/>
            <w:tcMar>
              <w:top w:w="80" w:type="dxa"/>
              <w:left w:w="120" w:type="dxa"/>
              <w:bottom w:w="80" w:type="dxa"/>
              <w:right w:w="120" w:type="dxa"/>
            </w:tcMar>
            <w:vAlign w:val="center"/>
          </w:tcPr>
          <w:p w14:paraId="75335CAF" w14:textId="77777777" w:rsidR="009E3B06" w:rsidRDefault="00000000">
            <w:pPr>
              <w:spacing w:after="0"/>
            </w:pPr>
            <w:r>
              <w:rPr>
                <w:b/>
                <w:color w:val="203748"/>
                <w:sz w:val="18"/>
              </w:rPr>
              <w:t>Value</w:t>
            </w:r>
          </w:p>
        </w:tc>
        <w:tc>
          <w:tcPr>
            <w:tcW w:w="5460" w:type="dxa"/>
            <w:shd w:val="clear" w:color="auto" w:fill="E8EEF5"/>
            <w:tcMar>
              <w:top w:w="80" w:type="dxa"/>
              <w:left w:w="120" w:type="dxa"/>
              <w:bottom w:w="80" w:type="dxa"/>
              <w:right w:w="120" w:type="dxa"/>
            </w:tcMar>
            <w:vAlign w:val="center"/>
          </w:tcPr>
          <w:p w14:paraId="4E779717" w14:textId="77777777" w:rsidR="009E3B06" w:rsidRDefault="00000000">
            <w:pPr>
              <w:spacing w:after="0"/>
            </w:pPr>
            <w:r>
              <w:rPr>
                <w:b/>
                <w:color w:val="203748"/>
                <w:sz w:val="18"/>
              </w:rPr>
              <w:t>Role</w:t>
            </w:r>
          </w:p>
        </w:tc>
      </w:tr>
      <w:tr w:rsidR="009E3B06" w14:paraId="2C790FD0" w14:textId="77777777">
        <w:tc>
          <w:tcPr>
            <w:tcW w:w="2400" w:type="dxa"/>
          </w:tcPr>
          <w:p w14:paraId="6BBC6E6B" w14:textId="77777777" w:rsidR="009E3B06" w:rsidRDefault="00000000">
            <w:pPr>
              <w:spacing w:after="0" w:line="252" w:lineRule="auto"/>
            </w:pPr>
            <w:r>
              <w:rPr>
                <w:sz w:val="17"/>
              </w:rPr>
              <w:t>SEED</w:t>
            </w:r>
          </w:p>
        </w:tc>
        <w:tc>
          <w:tcPr>
            <w:tcW w:w="1500" w:type="dxa"/>
          </w:tcPr>
          <w:p w14:paraId="36E4F2A3" w14:textId="77777777" w:rsidR="009E3B06" w:rsidRDefault="00000000">
            <w:pPr>
              <w:spacing w:after="0" w:line="252" w:lineRule="auto"/>
            </w:pPr>
            <w:r>
              <w:rPr>
                <w:sz w:val="17"/>
              </w:rPr>
              <w:t>1234</w:t>
            </w:r>
          </w:p>
        </w:tc>
        <w:tc>
          <w:tcPr>
            <w:tcW w:w="5460" w:type="dxa"/>
          </w:tcPr>
          <w:p w14:paraId="083D231F" w14:textId="77777777" w:rsidR="009E3B06" w:rsidRDefault="00000000">
            <w:pPr>
              <w:spacing w:after="0" w:line="252" w:lineRule="auto"/>
            </w:pPr>
            <w:r>
              <w:rPr>
                <w:sz w:val="17"/>
              </w:rPr>
              <w:t>Root random seed</w:t>
            </w:r>
          </w:p>
        </w:tc>
      </w:tr>
      <w:tr w:rsidR="009E3B06" w14:paraId="39400A71" w14:textId="77777777">
        <w:tc>
          <w:tcPr>
            <w:tcW w:w="2400" w:type="dxa"/>
            <w:shd w:val="clear" w:color="auto" w:fill="FAFBFC"/>
          </w:tcPr>
          <w:p w14:paraId="3B607734" w14:textId="77777777" w:rsidR="009E3B06" w:rsidRDefault="00000000">
            <w:pPr>
              <w:spacing w:after="0" w:line="252" w:lineRule="auto"/>
            </w:pPr>
            <w:r>
              <w:rPr>
                <w:sz w:val="17"/>
              </w:rPr>
              <w:t>OUTER_FOLDS</w:t>
            </w:r>
          </w:p>
        </w:tc>
        <w:tc>
          <w:tcPr>
            <w:tcW w:w="1500" w:type="dxa"/>
            <w:shd w:val="clear" w:color="auto" w:fill="FAFBFC"/>
          </w:tcPr>
          <w:p w14:paraId="7EC9DB28" w14:textId="77777777" w:rsidR="009E3B06" w:rsidRDefault="00000000">
            <w:pPr>
              <w:spacing w:after="0" w:line="252" w:lineRule="auto"/>
            </w:pPr>
            <w:r>
              <w:rPr>
                <w:sz w:val="17"/>
              </w:rPr>
              <w:t>5</w:t>
            </w:r>
          </w:p>
        </w:tc>
        <w:tc>
          <w:tcPr>
            <w:tcW w:w="5460" w:type="dxa"/>
            <w:shd w:val="clear" w:color="auto" w:fill="FAFBFC"/>
          </w:tcPr>
          <w:p w14:paraId="20E9827F" w14:textId="77777777" w:rsidR="009E3B06" w:rsidRDefault="00000000">
            <w:pPr>
              <w:spacing w:after="0" w:line="252" w:lineRule="auto"/>
            </w:pPr>
            <w:r>
              <w:rPr>
                <w:sz w:val="17"/>
              </w:rPr>
              <w:t>Generalisation evaluation</w:t>
            </w:r>
          </w:p>
        </w:tc>
      </w:tr>
      <w:tr w:rsidR="009E3B06" w14:paraId="0627DF75" w14:textId="77777777">
        <w:tc>
          <w:tcPr>
            <w:tcW w:w="2400" w:type="dxa"/>
          </w:tcPr>
          <w:p w14:paraId="68DD75C1" w14:textId="77777777" w:rsidR="009E3B06" w:rsidRDefault="00000000">
            <w:pPr>
              <w:spacing w:after="0" w:line="252" w:lineRule="auto"/>
            </w:pPr>
            <w:r>
              <w:rPr>
                <w:sz w:val="17"/>
              </w:rPr>
              <w:t>N_REPEATS</w:t>
            </w:r>
          </w:p>
        </w:tc>
        <w:tc>
          <w:tcPr>
            <w:tcW w:w="1500" w:type="dxa"/>
          </w:tcPr>
          <w:p w14:paraId="12FB4BC0" w14:textId="77777777" w:rsidR="009E3B06" w:rsidRDefault="00000000">
            <w:pPr>
              <w:spacing w:after="0" w:line="252" w:lineRule="auto"/>
            </w:pPr>
            <w:r>
              <w:rPr>
                <w:sz w:val="17"/>
              </w:rPr>
              <w:t>5</w:t>
            </w:r>
          </w:p>
        </w:tc>
        <w:tc>
          <w:tcPr>
            <w:tcW w:w="5460" w:type="dxa"/>
          </w:tcPr>
          <w:p w14:paraId="4D95C809" w14:textId="77777777" w:rsidR="009E3B06" w:rsidRDefault="00000000">
            <w:pPr>
              <w:spacing w:after="0" w:line="252" w:lineRule="auto"/>
            </w:pPr>
            <w:r>
              <w:rPr>
                <w:sz w:val="17"/>
              </w:rPr>
              <w:t>Partition variability</w:t>
            </w:r>
          </w:p>
        </w:tc>
      </w:tr>
      <w:tr w:rsidR="009E3B06" w14:paraId="41F73FF6" w14:textId="77777777">
        <w:tc>
          <w:tcPr>
            <w:tcW w:w="2400" w:type="dxa"/>
            <w:shd w:val="clear" w:color="auto" w:fill="FAFBFC"/>
          </w:tcPr>
          <w:p w14:paraId="42B44B58" w14:textId="77777777" w:rsidR="009E3B06" w:rsidRDefault="00000000">
            <w:pPr>
              <w:spacing w:after="0" w:line="252" w:lineRule="auto"/>
            </w:pPr>
            <w:r>
              <w:rPr>
                <w:sz w:val="17"/>
              </w:rPr>
              <w:t>INNER_FOLDS</w:t>
            </w:r>
          </w:p>
        </w:tc>
        <w:tc>
          <w:tcPr>
            <w:tcW w:w="1500" w:type="dxa"/>
            <w:shd w:val="clear" w:color="auto" w:fill="FAFBFC"/>
          </w:tcPr>
          <w:p w14:paraId="19BB3F85" w14:textId="77777777" w:rsidR="009E3B06" w:rsidRDefault="00000000">
            <w:pPr>
              <w:spacing w:after="0" w:line="252" w:lineRule="auto"/>
            </w:pPr>
            <w:r>
              <w:rPr>
                <w:sz w:val="17"/>
              </w:rPr>
              <w:t>5</w:t>
            </w:r>
          </w:p>
        </w:tc>
        <w:tc>
          <w:tcPr>
            <w:tcW w:w="5460" w:type="dxa"/>
            <w:shd w:val="clear" w:color="auto" w:fill="FAFBFC"/>
          </w:tcPr>
          <w:p w14:paraId="3F808EE8" w14:textId="77777777" w:rsidR="009E3B06" w:rsidRDefault="00000000">
            <w:pPr>
              <w:spacing w:after="0" w:line="252" w:lineRule="auto"/>
            </w:pPr>
            <w:r>
              <w:rPr>
                <w:sz w:val="17"/>
              </w:rPr>
              <w:t>Model and hyperparameter selection</w:t>
            </w:r>
          </w:p>
        </w:tc>
      </w:tr>
      <w:tr w:rsidR="009E3B06" w14:paraId="03C34150" w14:textId="77777777">
        <w:tc>
          <w:tcPr>
            <w:tcW w:w="2400" w:type="dxa"/>
          </w:tcPr>
          <w:p w14:paraId="455D8680" w14:textId="77777777" w:rsidR="009E3B06" w:rsidRDefault="00000000">
            <w:pPr>
              <w:spacing w:after="0" w:line="252" w:lineRule="auto"/>
            </w:pPr>
            <w:r>
              <w:rPr>
                <w:sz w:val="17"/>
              </w:rPr>
              <w:t>N_BOOTSTRAP</w:t>
            </w:r>
          </w:p>
        </w:tc>
        <w:tc>
          <w:tcPr>
            <w:tcW w:w="1500" w:type="dxa"/>
          </w:tcPr>
          <w:p w14:paraId="2FFDB6F1" w14:textId="77777777" w:rsidR="009E3B06" w:rsidRDefault="00000000">
            <w:pPr>
              <w:spacing w:after="0" w:line="252" w:lineRule="auto"/>
            </w:pPr>
            <w:r>
              <w:rPr>
                <w:sz w:val="17"/>
              </w:rPr>
              <w:t>2,000</w:t>
            </w:r>
          </w:p>
        </w:tc>
        <w:tc>
          <w:tcPr>
            <w:tcW w:w="5460" w:type="dxa"/>
          </w:tcPr>
          <w:p w14:paraId="335FF83E" w14:textId="77777777" w:rsidR="009E3B06" w:rsidRDefault="00000000">
            <w:pPr>
              <w:spacing w:after="0" w:line="252" w:lineRule="auto"/>
            </w:pPr>
            <w:r>
              <w:rPr>
                <w:sz w:val="17"/>
              </w:rPr>
              <w:t>Participant-level confidence intervals</w:t>
            </w:r>
          </w:p>
        </w:tc>
      </w:tr>
      <w:tr w:rsidR="009E3B06" w14:paraId="679C67D9" w14:textId="77777777">
        <w:tc>
          <w:tcPr>
            <w:tcW w:w="2400" w:type="dxa"/>
            <w:shd w:val="clear" w:color="auto" w:fill="FAFBFC"/>
          </w:tcPr>
          <w:p w14:paraId="74AD44EB" w14:textId="77777777" w:rsidR="009E3B06" w:rsidRDefault="00000000">
            <w:pPr>
              <w:spacing w:after="0" w:line="252" w:lineRule="auto"/>
            </w:pPr>
            <w:r>
              <w:rPr>
                <w:sz w:val="17"/>
              </w:rPr>
              <w:t>N_PAIRED_PERM</w:t>
            </w:r>
          </w:p>
        </w:tc>
        <w:tc>
          <w:tcPr>
            <w:tcW w:w="1500" w:type="dxa"/>
            <w:shd w:val="clear" w:color="auto" w:fill="FAFBFC"/>
          </w:tcPr>
          <w:p w14:paraId="3639E7AE" w14:textId="77777777" w:rsidR="009E3B06" w:rsidRDefault="00000000">
            <w:pPr>
              <w:spacing w:after="0" w:line="252" w:lineRule="auto"/>
            </w:pPr>
            <w:r>
              <w:rPr>
                <w:sz w:val="17"/>
              </w:rPr>
              <w:t>5,000</w:t>
            </w:r>
          </w:p>
        </w:tc>
        <w:tc>
          <w:tcPr>
            <w:tcW w:w="5460" w:type="dxa"/>
            <w:shd w:val="clear" w:color="auto" w:fill="FAFBFC"/>
          </w:tcPr>
          <w:p w14:paraId="6679BEDF" w14:textId="77777777" w:rsidR="009E3B06" w:rsidRDefault="00000000">
            <w:pPr>
              <w:spacing w:after="0" w:line="252" w:lineRule="auto"/>
            </w:pPr>
            <w:r>
              <w:rPr>
                <w:sz w:val="17"/>
              </w:rPr>
              <w:t>Two-sided paired sign-flip tests</w:t>
            </w:r>
          </w:p>
        </w:tc>
      </w:tr>
      <w:tr w:rsidR="009E3B06" w14:paraId="5670B47A" w14:textId="77777777">
        <w:tc>
          <w:tcPr>
            <w:tcW w:w="2400" w:type="dxa"/>
          </w:tcPr>
          <w:p w14:paraId="7648CCD1" w14:textId="77777777" w:rsidR="009E3B06" w:rsidRDefault="00000000">
            <w:pPr>
              <w:spacing w:after="0" w:line="252" w:lineRule="auto"/>
            </w:pPr>
            <w:r>
              <w:rPr>
                <w:sz w:val="17"/>
              </w:rPr>
              <w:t>Permutation repeats</w:t>
            </w:r>
          </w:p>
        </w:tc>
        <w:tc>
          <w:tcPr>
            <w:tcW w:w="1500" w:type="dxa"/>
          </w:tcPr>
          <w:p w14:paraId="61E657B9" w14:textId="77777777" w:rsidR="009E3B06" w:rsidRDefault="00000000">
            <w:pPr>
              <w:spacing w:after="0" w:line="252" w:lineRule="auto"/>
            </w:pPr>
            <w:r>
              <w:rPr>
                <w:sz w:val="17"/>
              </w:rPr>
              <w:t>5</w:t>
            </w:r>
          </w:p>
        </w:tc>
        <w:tc>
          <w:tcPr>
            <w:tcW w:w="5460" w:type="dxa"/>
          </w:tcPr>
          <w:p w14:paraId="5CC04054" w14:textId="77777777" w:rsidR="009E3B06" w:rsidRDefault="00000000">
            <w:pPr>
              <w:spacing w:after="0" w:line="252" w:lineRule="auto"/>
            </w:pPr>
            <w:r>
              <w:rPr>
                <w:sz w:val="17"/>
              </w:rPr>
              <w:t>Outer-validation feature permutation</w:t>
            </w:r>
          </w:p>
        </w:tc>
      </w:tr>
    </w:tbl>
    <w:p w14:paraId="3CC87D9E" w14:textId="77777777" w:rsidR="009E3B06" w:rsidRDefault="009E3B06">
      <w:pPr>
        <w:spacing w:after="0"/>
      </w:pPr>
    </w:p>
    <w:p w14:paraId="7287F34F" w14:textId="77777777" w:rsidR="009E3B06" w:rsidRDefault="00000000">
      <w:r>
        <w:t>Derived random seeds use deterministic arithmetic based on SEED, repeat, fold, feature-set label, or analysis-family label. Do not change seed derivation when attempting to reproduce manuscript tables.</w:t>
      </w:r>
    </w:p>
    <w:p w14:paraId="648E0087" w14:textId="77777777" w:rsidR="009E3B06" w:rsidRDefault="00000000">
      <w:r>
        <w:br w:type="page"/>
      </w:r>
    </w:p>
    <w:p w14:paraId="36B72B5D" w14:textId="77777777" w:rsidR="009E3B06" w:rsidRDefault="00000000">
      <w:pPr>
        <w:pStyle w:val="Heading1"/>
      </w:pPr>
      <w:r>
        <w:lastRenderedPageBreak/>
        <w:t>5. End-to-end execution path</w:t>
      </w:r>
    </w:p>
    <w:p w14:paraId="2C074CFA" w14:textId="77777777" w:rsidR="009E3B06" w:rsidRDefault="00000000">
      <w:pPr>
        <w:keepNext/>
        <w:jc w:val="center"/>
      </w:pPr>
      <w:r>
        <w:rPr>
          <w:noProof/>
        </w:rPr>
        <w:drawing>
          <wp:inline distT="0" distB="0" distL="0" distR="0" wp14:anchorId="605BE045" wp14:editId="3FB79999">
            <wp:extent cx="5669280" cy="5017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8"/>
                    <a:stretch>
                      <a:fillRect/>
                    </a:stretch>
                  </pic:blipFill>
                  <pic:spPr>
                    <a:xfrm>
                      <a:off x="0" y="0"/>
                      <a:ext cx="5669280" cy="5017298"/>
                    </a:xfrm>
                    <a:prstGeom prst="rect">
                      <a:avLst/>
                    </a:prstGeom>
                  </pic:spPr>
                </pic:pic>
              </a:graphicData>
            </a:graphic>
          </wp:inline>
        </w:drawing>
      </w:r>
    </w:p>
    <w:p w14:paraId="2F20E385" w14:textId="77777777" w:rsidR="009E3B06" w:rsidRDefault="00000000">
      <w:pPr>
        <w:jc w:val="center"/>
      </w:pPr>
      <w:r>
        <w:rPr>
          <w:i/>
          <w:sz w:val="18"/>
        </w:rPr>
        <w:t>Figure 1. Architectural boundaries between model development, outer evaluation, primary evidence, and secondary or descriptive outputs.</w:t>
      </w:r>
    </w:p>
    <w:p w14:paraId="1BC530D9" w14:textId="77777777" w:rsidR="009E3B06" w:rsidRDefault="00000000">
      <w:pPr>
        <w:ind w:left="403" w:hanging="317"/>
      </w:pPr>
      <w:r>
        <w:rPr>
          <w:b/>
        </w:rPr>
        <w:t xml:space="preserve">1. </w:t>
      </w:r>
      <w:r>
        <w:t>Load the workbook, coerce Age and intended predictors to numeric, reject duplicate IDs, and validate the prespecified manifest.</w:t>
      </w:r>
    </w:p>
    <w:p w14:paraId="76EFABE7" w14:textId="77777777" w:rsidR="009E3B06" w:rsidRDefault="00000000">
      <w:pPr>
        <w:ind w:left="403" w:hanging="317"/>
      </w:pPr>
      <w:r>
        <w:rPr>
          <w:b/>
        </w:rPr>
        <w:t xml:space="preserve">2. </w:t>
      </w:r>
      <w:r>
        <w:t>Construct the 15 feature sets without consulting prediction outcomes.</w:t>
      </w:r>
    </w:p>
    <w:p w14:paraId="63A2AA29" w14:textId="77777777" w:rsidR="009E3B06" w:rsidRDefault="00000000">
      <w:pPr>
        <w:ind w:left="403" w:hanging="317"/>
      </w:pPr>
      <w:r>
        <w:rPr>
          <w:b/>
        </w:rPr>
        <w:t xml:space="preserve">3. </w:t>
      </w:r>
      <w:r>
        <w:t>Generate identical age-stratified outer splits for every feature set.</w:t>
      </w:r>
    </w:p>
    <w:p w14:paraId="7266E0CD" w14:textId="77777777" w:rsidR="009E3B06" w:rsidRDefault="00000000">
      <w:pPr>
        <w:ind w:left="403" w:hanging="317"/>
      </w:pPr>
      <w:r>
        <w:rPr>
          <w:b/>
        </w:rPr>
        <w:t xml:space="preserve">4. </w:t>
      </w:r>
      <w:r>
        <w:t>Within each outer-training partition, select preprocessing, k, algorithm, and hyperparameters by inner CV using MAE.</w:t>
      </w:r>
    </w:p>
    <w:p w14:paraId="6FCB069D" w14:textId="77777777" w:rsidR="009E3B06" w:rsidRDefault="00000000">
      <w:pPr>
        <w:ind w:left="403" w:hanging="317"/>
      </w:pPr>
      <w:r>
        <w:rPr>
          <w:b/>
        </w:rPr>
        <w:t xml:space="preserve">5. </w:t>
      </w:r>
      <w:r>
        <w:t>Refit the selected pipeline to the complete outer-training partition and predict the untouched outer-validation fold once.</w:t>
      </w:r>
    </w:p>
    <w:p w14:paraId="5AC9B5D6" w14:textId="77777777" w:rsidR="009E3B06" w:rsidRDefault="00000000">
      <w:pPr>
        <w:ind w:left="403" w:hanging="317"/>
      </w:pPr>
      <w:r>
        <w:rPr>
          <w:b/>
        </w:rPr>
        <w:t xml:space="preserve">6. </w:t>
      </w:r>
      <w:r>
        <w:t>Generate correction parameters from OOF predictions inside outer training and apply them to outer-validation predictions only as a secondary analysis.</w:t>
      </w:r>
    </w:p>
    <w:p w14:paraId="0751B5E0" w14:textId="77777777" w:rsidR="009E3B06" w:rsidRDefault="00000000">
      <w:pPr>
        <w:ind w:left="403" w:hanging="317"/>
      </w:pPr>
      <w:r>
        <w:rPr>
          <w:b/>
        </w:rPr>
        <w:lastRenderedPageBreak/>
        <w:t xml:space="preserve">7. </w:t>
      </w:r>
      <w:r>
        <w:t>Aggregate evidence, perform participant-level paired inference, calculate OOF importance, and export audit records.</w:t>
      </w:r>
    </w:p>
    <w:p w14:paraId="64BB11C3" w14:textId="77777777" w:rsidR="009E3B06" w:rsidRDefault="00000000">
      <w:pPr>
        <w:ind w:left="403" w:hanging="317"/>
      </w:pPr>
      <w:r>
        <w:rPr>
          <w:b/>
        </w:rPr>
        <w:t xml:space="preserve">8. </w:t>
      </w:r>
      <w:r>
        <w:t>After all performance evaluation, fit one full-data descriptive model and generate coefficients or SHAP.</w:t>
      </w:r>
    </w:p>
    <w:p w14:paraId="77A5594D" w14:textId="77777777" w:rsidR="009E3B06" w:rsidRDefault="00000000">
      <w:r>
        <w:br w:type="page"/>
      </w:r>
    </w:p>
    <w:p w14:paraId="1D5FDBA8" w14:textId="77777777" w:rsidR="009E3B06" w:rsidRDefault="00000000">
      <w:pPr>
        <w:pStyle w:val="Heading1"/>
      </w:pPr>
      <w:r>
        <w:lastRenderedPageBreak/>
        <w:t>6. Nested cross-validation and leakage boundary</w:t>
      </w:r>
    </w:p>
    <w:p w14:paraId="017A791A" w14:textId="77777777" w:rsidR="009E3B06" w:rsidRDefault="00000000">
      <w:r>
        <w:t>Nested CV is the central architectural boundary. The outer loop estimates generalisation; the inner loop chooses the modelling pipeline. The same outer splits are reused across feature sets so model differences remain participant-paired.</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700"/>
        <w:gridCol w:w="4200"/>
        <w:gridCol w:w="2460"/>
      </w:tblGrid>
      <w:tr w:rsidR="009E3B06" w14:paraId="4B8A2146" w14:textId="77777777">
        <w:tc>
          <w:tcPr>
            <w:tcW w:w="2700" w:type="dxa"/>
            <w:shd w:val="clear" w:color="auto" w:fill="E8EEF5"/>
            <w:tcMar>
              <w:top w:w="80" w:type="dxa"/>
              <w:left w:w="120" w:type="dxa"/>
              <w:bottom w:w="80" w:type="dxa"/>
              <w:right w:w="120" w:type="dxa"/>
            </w:tcMar>
            <w:vAlign w:val="center"/>
          </w:tcPr>
          <w:p w14:paraId="52848F58" w14:textId="77777777" w:rsidR="009E3B06" w:rsidRDefault="00000000">
            <w:pPr>
              <w:spacing w:after="0"/>
            </w:pPr>
            <w:r>
              <w:rPr>
                <w:b/>
                <w:color w:val="203748"/>
                <w:sz w:val="18"/>
              </w:rPr>
              <w:t>Operation</w:t>
            </w:r>
          </w:p>
        </w:tc>
        <w:tc>
          <w:tcPr>
            <w:tcW w:w="4200" w:type="dxa"/>
            <w:shd w:val="clear" w:color="auto" w:fill="E8EEF5"/>
            <w:tcMar>
              <w:top w:w="80" w:type="dxa"/>
              <w:left w:w="120" w:type="dxa"/>
              <w:bottom w:w="80" w:type="dxa"/>
              <w:right w:w="120" w:type="dxa"/>
            </w:tcMar>
            <w:vAlign w:val="center"/>
          </w:tcPr>
          <w:p w14:paraId="427C05F3" w14:textId="77777777" w:rsidR="009E3B06" w:rsidRDefault="00000000">
            <w:pPr>
              <w:spacing w:after="0"/>
            </w:pPr>
            <w:r>
              <w:rPr>
                <w:b/>
                <w:color w:val="203748"/>
                <w:sz w:val="18"/>
              </w:rPr>
              <w:t>Where fitted</w:t>
            </w:r>
          </w:p>
        </w:tc>
        <w:tc>
          <w:tcPr>
            <w:tcW w:w="2460" w:type="dxa"/>
            <w:shd w:val="clear" w:color="auto" w:fill="E8EEF5"/>
            <w:tcMar>
              <w:top w:w="80" w:type="dxa"/>
              <w:left w:w="120" w:type="dxa"/>
              <w:bottom w:w="80" w:type="dxa"/>
              <w:right w:w="120" w:type="dxa"/>
            </w:tcMar>
            <w:vAlign w:val="center"/>
          </w:tcPr>
          <w:p w14:paraId="2AFD1E8F" w14:textId="77777777" w:rsidR="009E3B06" w:rsidRDefault="00000000">
            <w:pPr>
              <w:spacing w:after="0"/>
            </w:pPr>
            <w:r>
              <w:rPr>
                <w:b/>
                <w:color w:val="203748"/>
                <w:sz w:val="18"/>
              </w:rPr>
              <w:t>Outer validation allowed?</w:t>
            </w:r>
          </w:p>
        </w:tc>
      </w:tr>
      <w:tr w:rsidR="009E3B06" w14:paraId="1FE377FE" w14:textId="77777777">
        <w:tc>
          <w:tcPr>
            <w:tcW w:w="2700" w:type="dxa"/>
          </w:tcPr>
          <w:p w14:paraId="0D2B65A8" w14:textId="77777777" w:rsidR="009E3B06" w:rsidRDefault="00000000">
            <w:pPr>
              <w:spacing w:after="0" w:line="252" w:lineRule="auto"/>
            </w:pPr>
            <w:r>
              <w:rPr>
                <w:sz w:val="17"/>
              </w:rPr>
              <w:t>Median imputation</w:t>
            </w:r>
          </w:p>
        </w:tc>
        <w:tc>
          <w:tcPr>
            <w:tcW w:w="4200" w:type="dxa"/>
          </w:tcPr>
          <w:p w14:paraId="54E78EBC" w14:textId="77777777" w:rsidR="009E3B06" w:rsidRDefault="00000000">
            <w:pPr>
              <w:spacing w:after="0" w:line="252" w:lineRule="auto"/>
            </w:pPr>
            <w:r>
              <w:rPr>
                <w:sz w:val="17"/>
              </w:rPr>
              <w:t>Inner-training / outer-training</w:t>
            </w:r>
          </w:p>
        </w:tc>
        <w:tc>
          <w:tcPr>
            <w:tcW w:w="2460" w:type="dxa"/>
          </w:tcPr>
          <w:p w14:paraId="525B9EAF" w14:textId="77777777" w:rsidR="009E3B06" w:rsidRDefault="00000000">
            <w:pPr>
              <w:spacing w:after="0" w:line="252" w:lineRule="auto"/>
            </w:pPr>
            <w:r>
              <w:rPr>
                <w:sz w:val="17"/>
              </w:rPr>
              <w:t>No</w:t>
            </w:r>
          </w:p>
        </w:tc>
      </w:tr>
      <w:tr w:rsidR="009E3B06" w14:paraId="0339D7F9" w14:textId="77777777">
        <w:tc>
          <w:tcPr>
            <w:tcW w:w="2700" w:type="dxa"/>
            <w:shd w:val="clear" w:color="auto" w:fill="FAFBFC"/>
          </w:tcPr>
          <w:p w14:paraId="747F0BA2" w14:textId="77777777" w:rsidR="009E3B06" w:rsidRDefault="00000000">
            <w:pPr>
              <w:spacing w:after="0" w:line="252" w:lineRule="auto"/>
            </w:pPr>
            <w:r>
              <w:rPr>
                <w:sz w:val="17"/>
              </w:rPr>
              <w:t>Zero-variance filtering</w:t>
            </w:r>
          </w:p>
        </w:tc>
        <w:tc>
          <w:tcPr>
            <w:tcW w:w="4200" w:type="dxa"/>
            <w:shd w:val="clear" w:color="auto" w:fill="FAFBFC"/>
          </w:tcPr>
          <w:p w14:paraId="48EE472D" w14:textId="77777777" w:rsidR="009E3B06" w:rsidRDefault="00000000">
            <w:pPr>
              <w:spacing w:after="0" w:line="252" w:lineRule="auto"/>
            </w:pPr>
            <w:r>
              <w:rPr>
                <w:sz w:val="17"/>
              </w:rPr>
              <w:t>Inner-training / outer-training</w:t>
            </w:r>
          </w:p>
        </w:tc>
        <w:tc>
          <w:tcPr>
            <w:tcW w:w="2460" w:type="dxa"/>
            <w:shd w:val="clear" w:color="auto" w:fill="FAFBFC"/>
          </w:tcPr>
          <w:p w14:paraId="782D76F7" w14:textId="77777777" w:rsidR="009E3B06" w:rsidRDefault="00000000">
            <w:pPr>
              <w:spacing w:after="0" w:line="252" w:lineRule="auto"/>
            </w:pPr>
            <w:r>
              <w:rPr>
                <w:sz w:val="17"/>
              </w:rPr>
              <w:t>No</w:t>
            </w:r>
          </w:p>
        </w:tc>
      </w:tr>
      <w:tr w:rsidR="009E3B06" w14:paraId="42582072" w14:textId="77777777">
        <w:tc>
          <w:tcPr>
            <w:tcW w:w="2700" w:type="dxa"/>
          </w:tcPr>
          <w:p w14:paraId="5D1F10D8" w14:textId="77777777" w:rsidR="009E3B06" w:rsidRDefault="00000000">
            <w:pPr>
              <w:spacing w:after="0" w:line="252" w:lineRule="auto"/>
            </w:pPr>
            <w:r>
              <w:rPr>
                <w:sz w:val="17"/>
              </w:rPr>
              <w:t>Standardisation</w:t>
            </w:r>
          </w:p>
        </w:tc>
        <w:tc>
          <w:tcPr>
            <w:tcW w:w="4200" w:type="dxa"/>
          </w:tcPr>
          <w:p w14:paraId="0BD620D1" w14:textId="77777777" w:rsidR="009E3B06" w:rsidRDefault="00000000">
            <w:pPr>
              <w:spacing w:after="0" w:line="252" w:lineRule="auto"/>
            </w:pPr>
            <w:r>
              <w:rPr>
                <w:sz w:val="17"/>
              </w:rPr>
              <w:t>Inner-training / outer-training</w:t>
            </w:r>
          </w:p>
        </w:tc>
        <w:tc>
          <w:tcPr>
            <w:tcW w:w="2460" w:type="dxa"/>
          </w:tcPr>
          <w:p w14:paraId="30B59D16" w14:textId="77777777" w:rsidR="009E3B06" w:rsidRDefault="00000000">
            <w:pPr>
              <w:spacing w:after="0" w:line="252" w:lineRule="auto"/>
            </w:pPr>
            <w:r>
              <w:rPr>
                <w:sz w:val="17"/>
              </w:rPr>
              <w:t>No</w:t>
            </w:r>
          </w:p>
        </w:tc>
      </w:tr>
      <w:tr w:rsidR="009E3B06" w14:paraId="09A8B6C0" w14:textId="77777777">
        <w:tc>
          <w:tcPr>
            <w:tcW w:w="2700" w:type="dxa"/>
            <w:shd w:val="clear" w:color="auto" w:fill="FAFBFC"/>
          </w:tcPr>
          <w:p w14:paraId="49E18BE2" w14:textId="77777777" w:rsidR="009E3B06" w:rsidRDefault="00000000">
            <w:pPr>
              <w:spacing w:after="0" w:line="252" w:lineRule="auto"/>
            </w:pPr>
            <w:r>
              <w:rPr>
                <w:sz w:val="17"/>
              </w:rPr>
              <w:t>SelectKBest f_regression</w:t>
            </w:r>
          </w:p>
        </w:tc>
        <w:tc>
          <w:tcPr>
            <w:tcW w:w="4200" w:type="dxa"/>
            <w:shd w:val="clear" w:color="auto" w:fill="FAFBFC"/>
          </w:tcPr>
          <w:p w14:paraId="6CC0281A" w14:textId="77777777" w:rsidR="009E3B06" w:rsidRDefault="00000000">
            <w:pPr>
              <w:spacing w:after="0" w:line="252" w:lineRule="auto"/>
            </w:pPr>
            <w:r>
              <w:rPr>
                <w:sz w:val="17"/>
              </w:rPr>
              <w:t>Inner-training / outer-training</w:t>
            </w:r>
          </w:p>
        </w:tc>
        <w:tc>
          <w:tcPr>
            <w:tcW w:w="2460" w:type="dxa"/>
            <w:shd w:val="clear" w:color="auto" w:fill="FAFBFC"/>
          </w:tcPr>
          <w:p w14:paraId="22CF66D5" w14:textId="77777777" w:rsidR="009E3B06" w:rsidRDefault="00000000">
            <w:pPr>
              <w:spacing w:after="0" w:line="252" w:lineRule="auto"/>
            </w:pPr>
            <w:r>
              <w:rPr>
                <w:sz w:val="17"/>
              </w:rPr>
              <w:t>No</w:t>
            </w:r>
          </w:p>
        </w:tc>
      </w:tr>
      <w:tr w:rsidR="009E3B06" w14:paraId="5C649732" w14:textId="77777777">
        <w:tc>
          <w:tcPr>
            <w:tcW w:w="2700" w:type="dxa"/>
          </w:tcPr>
          <w:p w14:paraId="28778E29" w14:textId="77777777" w:rsidR="009E3B06" w:rsidRDefault="00000000">
            <w:pPr>
              <w:spacing w:after="0" w:line="252" w:lineRule="auto"/>
            </w:pPr>
            <w:r>
              <w:rPr>
                <w:sz w:val="17"/>
              </w:rPr>
              <w:t>Algorithm and hyperparameters</w:t>
            </w:r>
          </w:p>
        </w:tc>
        <w:tc>
          <w:tcPr>
            <w:tcW w:w="4200" w:type="dxa"/>
          </w:tcPr>
          <w:p w14:paraId="0D958D65" w14:textId="77777777" w:rsidR="009E3B06" w:rsidRDefault="00000000">
            <w:pPr>
              <w:spacing w:after="0" w:line="252" w:lineRule="auto"/>
            </w:pPr>
            <w:r>
              <w:rPr>
                <w:sz w:val="17"/>
              </w:rPr>
              <w:t>Five-fold inner CV</w:t>
            </w:r>
          </w:p>
        </w:tc>
        <w:tc>
          <w:tcPr>
            <w:tcW w:w="2460" w:type="dxa"/>
          </w:tcPr>
          <w:p w14:paraId="3D5E0EA5" w14:textId="77777777" w:rsidR="009E3B06" w:rsidRDefault="00000000">
            <w:pPr>
              <w:spacing w:after="0" w:line="252" w:lineRule="auto"/>
            </w:pPr>
            <w:r>
              <w:rPr>
                <w:sz w:val="17"/>
              </w:rPr>
              <w:t>No</w:t>
            </w:r>
          </w:p>
        </w:tc>
      </w:tr>
      <w:tr w:rsidR="009E3B06" w14:paraId="0001BF79" w14:textId="77777777">
        <w:tc>
          <w:tcPr>
            <w:tcW w:w="2700" w:type="dxa"/>
            <w:shd w:val="clear" w:color="auto" w:fill="FAFBFC"/>
          </w:tcPr>
          <w:p w14:paraId="1A094F67" w14:textId="77777777" w:rsidR="009E3B06" w:rsidRDefault="00000000">
            <w:pPr>
              <w:spacing w:after="0" w:line="252" w:lineRule="auto"/>
            </w:pPr>
            <w:r>
              <w:rPr>
                <w:sz w:val="17"/>
              </w:rPr>
              <w:t>Raw prediction</w:t>
            </w:r>
          </w:p>
        </w:tc>
        <w:tc>
          <w:tcPr>
            <w:tcW w:w="4200" w:type="dxa"/>
            <w:shd w:val="clear" w:color="auto" w:fill="FAFBFC"/>
          </w:tcPr>
          <w:p w14:paraId="7237EE05" w14:textId="77777777" w:rsidR="009E3B06" w:rsidRDefault="00000000">
            <w:pPr>
              <w:spacing w:after="0" w:line="252" w:lineRule="auto"/>
            </w:pPr>
            <w:r>
              <w:rPr>
                <w:sz w:val="17"/>
              </w:rPr>
              <w:t>Selected pipeline refitted on outer training</w:t>
            </w:r>
          </w:p>
        </w:tc>
        <w:tc>
          <w:tcPr>
            <w:tcW w:w="2460" w:type="dxa"/>
            <w:shd w:val="clear" w:color="auto" w:fill="FAFBFC"/>
          </w:tcPr>
          <w:p w14:paraId="66B31A38" w14:textId="77777777" w:rsidR="009E3B06" w:rsidRDefault="00000000">
            <w:pPr>
              <w:spacing w:after="0" w:line="252" w:lineRule="auto"/>
            </w:pPr>
            <w:r>
              <w:rPr>
                <w:sz w:val="17"/>
              </w:rPr>
              <w:t>Yes, once</w:t>
            </w:r>
          </w:p>
        </w:tc>
      </w:tr>
      <w:tr w:rsidR="009E3B06" w14:paraId="1F37756C" w14:textId="77777777">
        <w:tc>
          <w:tcPr>
            <w:tcW w:w="2700" w:type="dxa"/>
          </w:tcPr>
          <w:p w14:paraId="5E1B325D" w14:textId="77777777" w:rsidR="009E3B06" w:rsidRDefault="00000000">
            <w:pPr>
              <w:spacing w:after="0" w:line="252" w:lineRule="auto"/>
            </w:pPr>
            <w:r>
              <w:rPr>
                <w:sz w:val="17"/>
              </w:rPr>
              <w:t>Bias-correction parameters</w:t>
            </w:r>
          </w:p>
        </w:tc>
        <w:tc>
          <w:tcPr>
            <w:tcW w:w="4200" w:type="dxa"/>
          </w:tcPr>
          <w:p w14:paraId="5467F679" w14:textId="77777777" w:rsidR="009E3B06" w:rsidRDefault="00000000">
            <w:pPr>
              <w:spacing w:after="0" w:line="252" w:lineRule="auto"/>
            </w:pPr>
            <w:r>
              <w:rPr>
                <w:sz w:val="17"/>
              </w:rPr>
              <w:t>OOF predictions within outer training</w:t>
            </w:r>
          </w:p>
        </w:tc>
        <w:tc>
          <w:tcPr>
            <w:tcW w:w="2460" w:type="dxa"/>
          </w:tcPr>
          <w:p w14:paraId="33675BBF" w14:textId="77777777" w:rsidR="009E3B06" w:rsidRDefault="00000000">
            <w:pPr>
              <w:spacing w:after="0" w:line="252" w:lineRule="auto"/>
            </w:pPr>
            <w:r>
              <w:rPr>
                <w:sz w:val="17"/>
              </w:rPr>
              <w:t>No</w:t>
            </w:r>
          </w:p>
        </w:tc>
      </w:tr>
      <w:tr w:rsidR="009E3B06" w14:paraId="0906B283" w14:textId="77777777">
        <w:tc>
          <w:tcPr>
            <w:tcW w:w="2700" w:type="dxa"/>
            <w:shd w:val="clear" w:color="auto" w:fill="FAFBFC"/>
          </w:tcPr>
          <w:p w14:paraId="2DA06B34" w14:textId="77777777" w:rsidR="009E3B06" w:rsidRDefault="00000000">
            <w:pPr>
              <w:spacing w:after="0" w:line="252" w:lineRule="auto"/>
            </w:pPr>
            <w:r>
              <w:rPr>
                <w:sz w:val="17"/>
              </w:rPr>
              <w:t>Permutation importance</w:t>
            </w:r>
          </w:p>
        </w:tc>
        <w:tc>
          <w:tcPr>
            <w:tcW w:w="4200" w:type="dxa"/>
            <w:shd w:val="clear" w:color="auto" w:fill="FAFBFC"/>
          </w:tcPr>
          <w:p w14:paraId="7E3D81DA" w14:textId="77777777" w:rsidR="009E3B06" w:rsidRDefault="00000000">
            <w:pPr>
              <w:spacing w:after="0" w:line="252" w:lineRule="auto"/>
            </w:pPr>
            <w:r>
              <w:rPr>
                <w:sz w:val="17"/>
              </w:rPr>
              <w:t>Already fitted pipeline evaluated on outer validation</w:t>
            </w:r>
          </w:p>
        </w:tc>
        <w:tc>
          <w:tcPr>
            <w:tcW w:w="2460" w:type="dxa"/>
            <w:shd w:val="clear" w:color="auto" w:fill="FAFBFC"/>
          </w:tcPr>
          <w:p w14:paraId="18AB91D7" w14:textId="77777777" w:rsidR="009E3B06" w:rsidRDefault="00000000">
            <w:pPr>
              <w:spacing w:after="0" w:line="252" w:lineRule="auto"/>
            </w:pPr>
            <w:r>
              <w:rPr>
                <w:sz w:val="17"/>
              </w:rPr>
              <w:t>Yes</w:t>
            </w:r>
          </w:p>
        </w:tc>
      </w:tr>
    </w:tbl>
    <w:p w14:paraId="60FAF10D" w14:textId="77777777" w:rsidR="009E3B06" w:rsidRDefault="009E3B06">
      <w:pPr>
        <w:spacing w:after="0"/>
      </w:pPr>
    </w:p>
    <w:tbl>
      <w:tblPr>
        <w:tblW w:w="9360" w:type="dxa"/>
        <w:tblInd w:w="120" w:type="dxa"/>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Layout w:type="fixed"/>
        <w:tblLook w:val="04A0" w:firstRow="1" w:lastRow="0" w:firstColumn="1" w:lastColumn="0" w:noHBand="0" w:noVBand="1"/>
      </w:tblPr>
      <w:tblGrid>
        <w:gridCol w:w="9360"/>
      </w:tblGrid>
      <w:tr w:rsidR="009E3B06" w14:paraId="5E7604AA" w14:textId="77777777">
        <w:tc>
          <w:tcPr>
            <w:tcW w:w="9360" w:type="dxa"/>
            <w:shd w:val="clear" w:color="auto" w:fill="FCEEEF"/>
            <w:tcMar>
              <w:top w:w="80" w:type="dxa"/>
              <w:left w:w="120" w:type="dxa"/>
              <w:bottom w:w="80" w:type="dxa"/>
              <w:right w:w="120" w:type="dxa"/>
            </w:tcMar>
            <w:vAlign w:val="center"/>
          </w:tcPr>
          <w:p w14:paraId="15FE7909" w14:textId="77777777" w:rsidR="009E3B06" w:rsidRDefault="00000000">
            <w:pPr>
              <w:spacing w:after="0"/>
            </w:pPr>
            <w:r>
              <w:rPr>
                <w:b/>
                <w:color w:val="A33A3A"/>
              </w:rPr>
              <w:t xml:space="preserve">Invariant  </w:t>
            </w:r>
            <w:r>
              <w:t>Any future transformation that learns a value from the sample must be fitted inside the relevant training partition. Deterministic renaming and prespecified aggregation may occur before CV because they do not learn from outcomes or sample distributions.</w:t>
            </w:r>
          </w:p>
        </w:tc>
      </w:tr>
    </w:tbl>
    <w:p w14:paraId="709DE903" w14:textId="77777777" w:rsidR="009E3B06" w:rsidRDefault="009E3B06">
      <w:pPr>
        <w:spacing w:after="0"/>
      </w:pPr>
    </w:p>
    <w:p w14:paraId="75011092" w14:textId="77777777" w:rsidR="009E3B06" w:rsidRDefault="00000000">
      <w:pPr>
        <w:pStyle w:val="Heading2"/>
      </w:pPr>
      <w:r>
        <w:t>6.1 Age stratification</w:t>
      </w:r>
    </w:p>
    <w:p w14:paraId="44E5B43D" w14:textId="77777777" w:rsidR="009E3B06" w:rsidRDefault="00000000">
      <w:r>
        <w:t>Age is divided into quantile-based strata for fold allocation. Outer folds contain 58 or 59 participants in the manuscript sample. Each participant is in outer validation exactly once per repeat, producing five raw OOF predictions per feature set.</w:t>
      </w:r>
    </w:p>
    <w:p w14:paraId="3B406419" w14:textId="77777777" w:rsidR="009E3B06" w:rsidRDefault="00000000">
      <w:r>
        <w:br w:type="page"/>
      </w:r>
    </w:p>
    <w:p w14:paraId="304CE80D" w14:textId="77777777" w:rsidR="009E3B06" w:rsidRDefault="00000000">
      <w:pPr>
        <w:pStyle w:val="Heading1"/>
      </w:pPr>
      <w:r>
        <w:lastRenderedPageBreak/>
        <w:t>7. Model-search architecture</w:t>
      </w:r>
    </w:p>
    <w:p w14:paraId="116F13D1" w14:textId="77777777" w:rsidR="009E3B06" w:rsidRDefault="00000000">
      <w:r>
        <w:t>All candidate algorithms share the same preprocessing pipeline. Standardisation is retained for consistency even though tree-based estimators do not require it.</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300"/>
        <w:gridCol w:w="7060"/>
      </w:tblGrid>
      <w:tr w:rsidR="009E3B06" w14:paraId="071E0077" w14:textId="77777777">
        <w:tc>
          <w:tcPr>
            <w:tcW w:w="2300" w:type="dxa"/>
            <w:shd w:val="clear" w:color="auto" w:fill="E8EEF5"/>
            <w:tcMar>
              <w:top w:w="80" w:type="dxa"/>
              <w:left w:w="120" w:type="dxa"/>
              <w:bottom w:w="80" w:type="dxa"/>
              <w:right w:w="120" w:type="dxa"/>
            </w:tcMar>
            <w:vAlign w:val="center"/>
          </w:tcPr>
          <w:p w14:paraId="6D57EB46" w14:textId="77777777" w:rsidR="009E3B06" w:rsidRDefault="00000000">
            <w:pPr>
              <w:spacing w:after="0"/>
            </w:pPr>
            <w:r>
              <w:rPr>
                <w:b/>
                <w:color w:val="203748"/>
                <w:sz w:val="18"/>
              </w:rPr>
              <w:t>Component</w:t>
            </w:r>
          </w:p>
        </w:tc>
        <w:tc>
          <w:tcPr>
            <w:tcW w:w="7060" w:type="dxa"/>
            <w:shd w:val="clear" w:color="auto" w:fill="E8EEF5"/>
            <w:tcMar>
              <w:top w:w="80" w:type="dxa"/>
              <w:left w:w="120" w:type="dxa"/>
              <w:bottom w:w="80" w:type="dxa"/>
              <w:right w:w="120" w:type="dxa"/>
            </w:tcMar>
            <w:vAlign w:val="center"/>
          </w:tcPr>
          <w:p w14:paraId="60E9DF07" w14:textId="77777777" w:rsidR="009E3B06" w:rsidRDefault="00000000">
            <w:pPr>
              <w:spacing w:after="0"/>
            </w:pPr>
            <w:r>
              <w:rPr>
                <w:b/>
                <w:color w:val="203748"/>
                <w:sz w:val="18"/>
              </w:rPr>
              <w:t>Search space in release 1.0.0</w:t>
            </w:r>
          </w:p>
        </w:tc>
      </w:tr>
      <w:tr w:rsidR="009E3B06" w14:paraId="43ADD8F7" w14:textId="77777777">
        <w:tc>
          <w:tcPr>
            <w:tcW w:w="2300" w:type="dxa"/>
          </w:tcPr>
          <w:p w14:paraId="25047E71" w14:textId="77777777" w:rsidR="009E3B06" w:rsidRDefault="00000000">
            <w:pPr>
              <w:spacing w:after="0" w:line="252" w:lineRule="auto"/>
            </w:pPr>
            <w:r>
              <w:rPr>
                <w:sz w:val="17"/>
              </w:rPr>
              <w:t>SelectKBest k</w:t>
            </w:r>
          </w:p>
        </w:tc>
        <w:tc>
          <w:tcPr>
            <w:tcW w:w="7060" w:type="dxa"/>
          </w:tcPr>
          <w:p w14:paraId="38738B25" w14:textId="77777777" w:rsidR="009E3B06" w:rsidRDefault="00000000">
            <w:pPr>
              <w:spacing w:after="0" w:line="252" w:lineRule="auto"/>
            </w:pPr>
            <w:r>
              <w:rPr>
                <w:sz w:val="17"/>
              </w:rPr>
              <w:t>p&lt;=8: all; p&lt;=15: 5/all; p&lt;=40: 10/20/all; larger p: 20/40/80, plus 120 when p&gt;=120, and all</w:t>
            </w:r>
          </w:p>
        </w:tc>
      </w:tr>
      <w:tr w:rsidR="009E3B06" w14:paraId="183FA28B" w14:textId="77777777">
        <w:tc>
          <w:tcPr>
            <w:tcW w:w="2300" w:type="dxa"/>
            <w:shd w:val="clear" w:color="auto" w:fill="FAFBFC"/>
          </w:tcPr>
          <w:p w14:paraId="7F69635A" w14:textId="77777777" w:rsidR="009E3B06" w:rsidRDefault="00000000">
            <w:pPr>
              <w:spacing w:after="0" w:line="252" w:lineRule="auto"/>
            </w:pPr>
            <w:r>
              <w:rPr>
                <w:sz w:val="17"/>
              </w:rPr>
              <w:t>Elastic Net</w:t>
            </w:r>
          </w:p>
        </w:tc>
        <w:tc>
          <w:tcPr>
            <w:tcW w:w="7060" w:type="dxa"/>
            <w:shd w:val="clear" w:color="auto" w:fill="FAFBFC"/>
          </w:tcPr>
          <w:p w14:paraId="09157BEB" w14:textId="77777777" w:rsidR="009E3B06" w:rsidRDefault="00000000">
            <w:pPr>
              <w:spacing w:after="0" w:line="252" w:lineRule="auto"/>
            </w:pPr>
            <w:r>
              <w:rPr>
                <w:sz w:val="17"/>
              </w:rPr>
              <w:t>alpha: 0.05, 0.1, 0.3, 1, 3, 10; l1_ratio: 0.1, 0.3, 0.5, 0.7, 0.9; max_iter=100000; tol=1e-3</w:t>
            </w:r>
          </w:p>
        </w:tc>
      </w:tr>
      <w:tr w:rsidR="009E3B06" w14:paraId="780C1C5B" w14:textId="77777777">
        <w:tc>
          <w:tcPr>
            <w:tcW w:w="2300" w:type="dxa"/>
          </w:tcPr>
          <w:p w14:paraId="5C4B5C80" w14:textId="77777777" w:rsidR="009E3B06" w:rsidRDefault="00000000">
            <w:pPr>
              <w:spacing w:after="0" w:line="252" w:lineRule="auto"/>
            </w:pPr>
            <w:r>
              <w:rPr>
                <w:sz w:val="17"/>
              </w:rPr>
              <w:t>Random Forest</w:t>
            </w:r>
          </w:p>
        </w:tc>
        <w:tc>
          <w:tcPr>
            <w:tcW w:w="7060" w:type="dxa"/>
          </w:tcPr>
          <w:p w14:paraId="52288892" w14:textId="77777777" w:rsidR="009E3B06" w:rsidRDefault="00000000">
            <w:pPr>
              <w:spacing w:after="0" w:line="252" w:lineRule="auto"/>
            </w:pPr>
            <w:r>
              <w:rPr>
                <w:sz w:val="17"/>
              </w:rPr>
              <w:t>300 trees; max_features=sqrt or 0.5; max_depth=None, 8, 16; min_samples_leaf=1 or 3</w:t>
            </w:r>
          </w:p>
        </w:tc>
      </w:tr>
      <w:tr w:rsidR="009E3B06" w14:paraId="56305039" w14:textId="77777777">
        <w:tc>
          <w:tcPr>
            <w:tcW w:w="2300" w:type="dxa"/>
            <w:shd w:val="clear" w:color="auto" w:fill="FAFBFC"/>
          </w:tcPr>
          <w:p w14:paraId="03A8CEAA" w14:textId="77777777" w:rsidR="009E3B06" w:rsidRDefault="00000000">
            <w:pPr>
              <w:spacing w:after="0" w:line="252" w:lineRule="auto"/>
            </w:pPr>
            <w:r>
              <w:rPr>
                <w:sz w:val="17"/>
              </w:rPr>
              <w:t>XGBoost</w:t>
            </w:r>
          </w:p>
        </w:tc>
        <w:tc>
          <w:tcPr>
            <w:tcW w:w="7060" w:type="dxa"/>
            <w:shd w:val="clear" w:color="auto" w:fill="FAFBFC"/>
          </w:tcPr>
          <w:p w14:paraId="7E0D101E" w14:textId="77777777" w:rsidR="009E3B06" w:rsidRDefault="00000000">
            <w:pPr>
              <w:spacing w:after="0" w:line="252" w:lineRule="auto"/>
            </w:pPr>
            <w:r>
              <w:rPr>
                <w:sz w:val="17"/>
              </w:rPr>
              <w:t>n_estimators=200 or 500; max_depth=2 or 4; learning_rate=0.03 or 0.08; subsample=0.8; colsample_bytree=0.8; lambda=1</w:t>
            </w:r>
          </w:p>
        </w:tc>
      </w:tr>
      <w:tr w:rsidR="009E3B06" w14:paraId="3B5E9DEE" w14:textId="77777777">
        <w:tc>
          <w:tcPr>
            <w:tcW w:w="2300" w:type="dxa"/>
          </w:tcPr>
          <w:p w14:paraId="16828854" w14:textId="77777777" w:rsidR="009E3B06" w:rsidRDefault="00000000">
            <w:pPr>
              <w:spacing w:after="0" w:line="252" w:lineRule="auto"/>
            </w:pPr>
            <w:r>
              <w:rPr>
                <w:sz w:val="17"/>
              </w:rPr>
              <w:t>Selection metric</w:t>
            </w:r>
          </w:p>
        </w:tc>
        <w:tc>
          <w:tcPr>
            <w:tcW w:w="7060" w:type="dxa"/>
          </w:tcPr>
          <w:p w14:paraId="28B4CE64" w14:textId="77777777" w:rsidR="009E3B06" w:rsidRDefault="00000000">
            <w:pPr>
              <w:spacing w:after="0" w:line="252" w:lineRule="auto"/>
            </w:pPr>
            <w:r>
              <w:rPr>
                <w:sz w:val="17"/>
              </w:rPr>
              <w:t>Negative MAE in GridSearchCV; refit the winning complete pipeline</w:t>
            </w:r>
          </w:p>
        </w:tc>
      </w:tr>
    </w:tbl>
    <w:p w14:paraId="37DD97DE" w14:textId="77777777" w:rsidR="009E3B06" w:rsidRDefault="009E3B06">
      <w:pPr>
        <w:spacing w:after="0"/>
      </w:pPr>
    </w:p>
    <w:p w14:paraId="4B17E269" w14:textId="77777777" w:rsidR="009E3B06" w:rsidRDefault="00000000">
      <w:pPr>
        <w:pStyle w:val="Heading2"/>
      </w:pPr>
      <w:r>
        <w:t>7.1 Why algorithm selection belongs inside the inner loop</w:t>
      </w:r>
    </w:p>
    <w:p w14:paraId="6E55A9E9" w14:textId="77777777" w:rsidR="009E3B06" w:rsidRDefault="00000000">
      <w:r>
        <w:t>Algorithm choice is itself a model-selection decision. Selecting the best algorithm from outer-validation results and then reporting the same outer results would reuse the evaluation data. New algorithms must therefore be added to make_param_grid and compete inside every inner loop.</w:t>
      </w:r>
    </w:p>
    <w:tbl>
      <w:tblPr>
        <w:tblW w:w="9360" w:type="dxa"/>
        <w:tblInd w:w="120" w:type="dxa"/>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Layout w:type="fixed"/>
        <w:tblLook w:val="04A0" w:firstRow="1" w:lastRow="0" w:firstColumn="1" w:lastColumn="0" w:noHBand="0" w:noVBand="1"/>
      </w:tblPr>
      <w:tblGrid>
        <w:gridCol w:w="9360"/>
      </w:tblGrid>
      <w:tr w:rsidR="009E3B06" w14:paraId="0EC544AB" w14:textId="77777777">
        <w:tc>
          <w:tcPr>
            <w:tcW w:w="9360" w:type="dxa"/>
            <w:shd w:val="clear" w:color="auto" w:fill="FFF5E6"/>
            <w:tcMar>
              <w:top w:w="80" w:type="dxa"/>
              <w:left w:w="120" w:type="dxa"/>
              <w:bottom w:w="80" w:type="dxa"/>
              <w:right w:w="120" w:type="dxa"/>
            </w:tcMar>
            <w:vAlign w:val="center"/>
          </w:tcPr>
          <w:p w14:paraId="676452B1" w14:textId="77777777" w:rsidR="009E3B06" w:rsidRDefault="00000000">
            <w:pPr>
              <w:spacing w:after="0"/>
            </w:pPr>
            <w:r>
              <w:rPr>
                <w:b/>
                <w:color w:val="A66A00"/>
              </w:rPr>
              <w:t xml:space="preserve">Dependency gate  </w:t>
            </w:r>
            <w:r>
              <w:t>The final run stops if XGBoost or required SHAP support is unavailable; the release does not silently substitute another algorithm or omit planned outputs.</w:t>
            </w:r>
          </w:p>
        </w:tc>
      </w:tr>
    </w:tbl>
    <w:p w14:paraId="40E80AF8" w14:textId="77777777" w:rsidR="009E3B06" w:rsidRDefault="009E3B06">
      <w:pPr>
        <w:spacing w:after="0"/>
      </w:pPr>
    </w:p>
    <w:p w14:paraId="20F9A470" w14:textId="77777777" w:rsidR="009E3B06" w:rsidRDefault="00000000">
      <w:r>
        <w:br w:type="page"/>
      </w:r>
    </w:p>
    <w:p w14:paraId="24261616" w14:textId="77777777" w:rsidR="009E3B06" w:rsidRDefault="00000000">
      <w:pPr>
        <w:pStyle w:val="Heading1"/>
      </w:pPr>
      <w:r>
        <w:lastRenderedPageBreak/>
        <w:t>8. Performance estimation and statistical inference</w:t>
      </w:r>
    </w:p>
    <w:p w14:paraId="642A02B6" w14:textId="77777777" w:rsidR="009E3B06" w:rsidRDefault="00000000">
      <w:pPr>
        <w:pStyle w:val="Heading2"/>
      </w:pPr>
      <w:r>
        <w:t>8.1 Primary performance</w:t>
      </w:r>
    </w:p>
    <w:p w14:paraId="3AB6ED37" w14:textId="77777777" w:rsidR="009E3B06" w:rsidRDefault="00000000">
      <w:r>
        <w:t>For each feature set and repeat, MAE, RMSE, and R2 are calculated from the complete set of 293 raw OOF predictions. The five complete-repeat estimates are summarised by mean, standard deviation, minimum, and maximum. This is the primary performance estimate.</w:t>
      </w:r>
    </w:p>
    <w:p w14:paraId="16B71C71" w14:textId="77777777" w:rsidR="009E3B06" w:rsidRDefault="00000000">
      <w:pPr>
        <w:pStyle w:val="Heading2"/>
      </w:pPr>
      <w:r>
        <w:t>8.2 Secondary participant-averaged summary</w:t>
      </w:r>
    </w:p>
    <w:p w14:paraId="09CADD24" w14:textId="77777777" w:rsidR="009E3B06" w:rsidRDefault="00000000">
      <w:r>
        <w:t>The five OOF predictions for each participant are averaged to create an ensemble-style summary. Metrics from these averaged predictions may appear more favourable and must remain secondary. They are useful for calibration, BAG plots, Bland-Altman analysis, sex audit, and conditional bootstrap figures, but must not replace repeat-level accuracy.</w:t>
      </w:r>
    </w:p>
    <w:p w14:paraId="4692697F" w14:textId="77777777" w:rsidR="009E3B06" w:rsidRDefault="00000000">
      <w:pPr>
        <w:pStyle w:val="Heading2"/>
      </w:pPr>
      <w:r>
        <w:t>8.3 Paired comparisons</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1900"/>
        <w:gridCol w:w="5400"/>
        <w:gridCol w:w="2060"/>
      </w:tblGrid>
      <w:tr w:rsidR="009E3B06" w14:paraId="2A72229D" w14:textId="77777777">
        <w:tc>
          <w:tcPr>
            <w:tcW w:w="1900" w:type="dxa"/>
            <w:shd w:val="clear" w:color="auto" w:fill="E8EEF5"/>
            <w:tcMar>
              <w:top w:w="80" w:type="dxa"/>
              <w:left w:w="120" w:type="dxa"/>
              <w:bottom w:w="80" w:type="dxa"/>
              <w:right w:w="120" w:type="dxa"/>
            </w:tcMar>
            <w:vAlign w:val="center"/>
          </w:tcPr>
          <w:p w14:paraId="79E6088C" w14:textId="77777777" w:rsidR="009E3B06" w:rsidRDefault="00000000">
            <w:pPr>
              <w:spacing w:after="0"/>
            </w:pPr>
            <w:r>
              <w:rPr>
                <w:b/>
                <w:color w:val="203748"/>
                <w:sz w:val="18"/>
              </w:rPr>
              <w:t>Family</w:t>
            </w:r>
          </w:p>
        </w:tc>
        <w:tc>
          <w:tcPr>
            <w:tcW w:w="5400" w:type="dxa"/>
            <w:shd w:val="clear" w:color="auto" w:fill="E8EEF5"/>
            <w:tcMar>
              <w:top w:w="80" w:type="dxa"/>
              <w:left w:w="120" w:type="dxa"/>
              <w:bottom w:w="80" w:type="dxa"/>
              <w:right w:w="120" w:type="dxa"/>
            </w:tcMar>
            <w:vAlign w:val="center"/>
          </w:tcPr>
          <w:p w14:paraId="08E2D3C8" w14:textId="77777777" w:rsidR="009E3B06" w:rsidRDefault="00000000">
            <w:pPr>
              <w:spacing w:after="0"/>
            </w:pPr>
            <w:r>
              <w:rPr>
                <w:b/>
                <w:color w:val="203748"/>
                <w:sz w:val="18"/>
              </w:rPr>
              <w:t>Prespecified contrasts</w:t>
            </w:r>
          </w:p>
        </w:tc>
        <w:tc>
          <w:tcPr>
            <w:tcW w:w="2060" w:type="dxa"/>
            <w:shd w:val="clear" w:color="auto" w:fill="E8EEF5"/>
            <w:tcMar>
              <w:top w:w="80" w:type="dxa"/>
              <w:left w:w="120" w:type="dxa"/>
              <w:bottom w:w="80" w:type="dxa"/>
              <w:right w:w="120" w:type="dxa"/>
            </w:tcMar>
            <w:vAlign w:val="center"/>
          </w:tcPr>
          <w:p w14:paraId="00E348F2" w14:textId="77777777" w:rsidR="009E3B06" w:rsidRDefault="00000000">
            <w:pPr>
              <w:spacing w:after="0"/>
            </w:pPr>
            <w:r>
              <w:rPr>
                <w:b/>
                <w:color w:val="203748"/>
                <w:sz w:val="18"/>
              </w:rPr>
              <w:t>FDR family</w:t>
            </w:r>
          </w:p>
        </w:tc>
      </w:tr>
      <w:tr w:rsidR="009E3B06" w14:paraId="6CDF465B" w14:textId="77777777">
        <w:tc>
          <w:tcPr>
            <w:tcW w:w="1900" w:type="dxa"/>
          </w:tcPr>
          <w:p w14:paraId="77A6AB70" w14:textId="77777777" w:rsidR="009E3B06" w:rsidRDefault="00000000">
            <w:pPr>
              <w:spacing w:after="0" w:line="252" w:lineRule="auto"/>
            </w:pPr>
            <w:r>
              <w:rPr>
                <w:sz w:val="17"/>
              </w:rPr>
              <w:t>Adjacent scale</w:t>
            </w:r>
          </w:p>
        </w:tc>
        <w:tc>
          <w:tcPr>
            <w:tcW w:w="5400" w:type="dxa"/>
          </w:tcPr>
          <w:p w14:paraId="500BDB30" w14:textId="77777777" w:rsidR="009E3B06" w:rsidRDefault="00000000">
            <w:pPr>
              <w:spacing w:after="0" w:line="252" w:lineRule="auto"/>
            </w:pPr>
            <w:r>
              <w:rPr>
                <w:sz w:val="17"/>
              </w:rPr>
              <w:t>Hemisphere vs WholeBrain; Lobe vs Hemisphere; ROI vs Lobe; Multiscale vs ROI</w:t>
            </w:r>
          </w:p>
        </w:tc>
        <w:tc>
          <w:tcPr>
            <w:tcW w:w="2060" w:type="dxa"/>
          </w:tcPr>
          <w:p w14:paraId="71E4AD75" w14:textId="77777777" w:rsidR="009E3B06" w:rsidRDefault="00000000">
            <w:pPr>
              <w:spacing w:after="0" w:line="252" w:lineRule="auto"/>
            </w:pPr>
            <w:r>
              <w:rPr>
                <w:sz w:val="17"/>
              </w:rPr>
              <w:t>4 tests</w:t>
            </w:r>
          </w:p>
        </w:tc>
      </w:tr>
      <w:tr w:rsidR="009E3B06" w14:paraId="6DAEDF3A" w14:textId="77777777">
        <w:tc>
          <w:tcPr>
            <w:tcW w:w="1900" w:type="dxa"/>
            <w:shd w:val="clear" w:color="auto" w:fill="FAFBFC"/>
          </w:tcPr>
          <w:p w14:paraId="4C9AFDC7" w14:textId="77777777" w:rsidR="009E3B06" w:rsidRDefault="00000000">
            <w:pPr>
              <w:spacing w:after="0" w:line="252" w:lineRule="auto"/>
            </w:pPr>
            <w:r>
              <w:rPr>
                <w:sz w:val="17"/>
              </w:rPr>
              <w:t>ROI phenotype</w:t>
            </w:r>
          </w:p>
        </w:tc>
        <w:tc>
          <w:tcPr>
            <w:tcW w:w="5400" w:type="dxa"/>
            <w:shd w:val="clear" w:color="auto" w:fill="FAFBFC"/>
          </w:tcPr>
          <w:p w14:paraId="7106AAB5" w14:textId="77777777" w:rsidR="009E3B06" w:rsidRDefault="00000000">
            <w:pPr>
              <w:spacing w:after="0" w:line="252" w:lineRule="auto"/>
            </w:pPr>
            <w:r>
              <w:rPr>
                <w:sz w:val="17"/>
              </w:rPr>
              <w:t>ROI_All5 versus each of five single-phenotype ROI models</w:t>
            </w:r>
          </w:p>
        </w:tc>
        <w:tc>
          <w:tcPr>
            <w:tcW w:w="2060" w:type="dxa"/>
            <w:shd w:val="clear" w:color="auto" w:fill="FAFBFC"/>
          </w:tcPr>
          <w:p w14:paraId="27CFE5C8" w14:textId="77777777" w:rsidR="009E3B06" w:rsidRDefault="00000000">
            <w:pPr>
              <w:spacing w:after="0" w:line="252" w:lineRule="auto"/>
            </w:pPr>
            <w:r>
              <w:rPr>
                <w:sz w:val="17"/>
              </w:rPr>
              <w:t>5 tests</w:t>
            </w:r>
          </w:p>
        </w:tc>
      </w:tr>
      <w:tr w:rsidR="009E3B06" w14:paraId="0273E793" w14:textId="77777777">
        <w:tc>
          <w:tcPr>
            <w:tcW w:w="1900" w:type="dxa"/>
          </w:tcPr>
          <w:p w14:paraId="68B6AF66" w14:textId="77777777" w:rsidR="009E3B06" w:rsidRDefault="00000000">
            <w:pPr>
              <w:spacing w:after="0" w:line="252" w:lineRule="auto"/>
            </w:pPr>
            <w:r>
              <w:rPr>
                <w:sz w:val="17"/>
              </w:rPr>
              <w:t>FD incremental</w:t>
            </w:r>
          </w:p>
        </w:tc>
        <w:tc>
          <w:tcPr>
            <w:tcW w:w="5400" w:type="dxa"/>
          </w:tcPr>
          <w:p w14:paraId="4373DBA8" w14:textId="77777777" w:rsidR="009E3B06" w:rsidRDefault="00000000">
            <w:pPr>
              <w:spacing w:after="0" w:line="252" w:lineRule="auto"/>
            </w:pPr>
            <w:r>
              <w:rPr>
                <w:sz w:val="17"/>
              </w:rPr>
              <w:t>All5 versus NoFD at five anatomical scales</w:t>
            </w:r>
          </w:p>
        </w:tc>
        <w:tc>
          <w:tcPr>
            <w:tcW w:w="2060" w:type="dxa"/>
          </w:tcPr>
          <w:p w14:paraId="4EBEA2AF" w14:textId="77777777" w:rsidR="009E3B06" w:rsidRDefault="00000000">
            <w:pPr>
              <w:spacing w:after="0" w:line="252" w:lineRule="auto"/>
            </w:pPr>
            <w:r>
              <w:rPr>
                <w:sz w:val="17"/>
              </w:rPr>
              <w:t>5 tests</w:t>
            </w:r>
          </w:p>
        </w:tc>
      </w:tr>
    </w:tbl>
    <w:p w14:paraId="33879745" w14:textId="77777777" w:rsidR="009E3B06" w:rsidRDefault="009E3B06">
      <w:pPr>
        <w:spacing w:after="0"/>
      </w:pPr>
    </w:p>
    <w:p w14:paraId="73C2F3A1" w14:textId="77777777" w:rsidR="009E3B06" w:rsidRDefault="00000000">
      <w:r>
        <w:t>For each comparison, absolute-error differences are computed within participant and repeat, then averaged across repeats within participant. Positive DeltaMAE means Model A has lower MAE than Model B. Confidence intervals use 2,000 paired participant bootstrap resamples. P values use 5,000 two-sided participant-level sign flips with a finite-sample correction. BH-FDR is applied separately within each family.</w:t>
      </w:r>
    </w:p>
    <w:p w14:paraId="190955DC" w14:textId="77777777" w:rsidR="009E3B06" w:rsidRDefault="00000000">
      <w:r>
        <w:br w:type="page"/>
      </w:r>
    </w:p>
    <w:p w14:paraId="162FA1D4" w14:textId="77777777" w:rsidR="009E3B06" w:rsidRDefault="00000000">
      <w:pPr>
        <w:pStyle w:val="Heading1"/>
      </w:pPr>
      <w:r>
        <w:lastRenderedPageBreak/>
        <w:t>9. Age-bias correction and BAG</w:t>
      </w:r>
    </w:p>
    <w:p w14:paraId="3C6011BD" w14:textId="77777777" w:rsidR="009E3B06" w:rsidRDefault="00000000">
      <w:r>
        <w:t>BAG equals predicted age minus chronological age. Raw BAG commonly correlates negatively with age because predictions regress toward the sample mean. Correction is fitted separately inside each outer fold:</w:t>
      </w:r>
    </w:p>
    <w:p w14:paraId="4C9563B0" w14:textId="77777777" w:rsidR="009E3B06" w:rsidRDefault="00000000">
      <w:pPr>
        <w:pStyle w:val="CodeBlock"/>
        <w:shd w:val="clear" w:color="auto" w:fill="F2F4F7"/>
        <w:rPr>
          <w:rFonts w:hint="eastAsia"/>
        </w:rPr>
      </w:pPr>
      <w:r>
        <w:t>raw_predicted_age = intercept + slope * chronological_age</w:t>
      </w:r>
      <w:r>
        <w:br/>
        <w:t>corrected_age = (raw_predicted_age - intercept) / slope</w:t>
      </w:r>
    </w:p>
    <w:p w14:paraId="1A1E4396" w14:textId="77777777" w:rsidR="009E3B06" w:rsidRDefault="00000000">
      <w:pPr>
        <w:pStyle w:val="ListBullet"/>
      </w:pPr>
      <w:r>
        <w:t>The slope and intercept are estimated from cross-validated predictions generated only within outer training.</w:t>
      </w:r>
    </w:p>
    <w:p w14:paraId="16139382" w14:textId="77777777" w:rsidR="009E3B06" w:rsidRDefault="00000000">
      <w:pPr>
        <w:pStyle w:val="ListBullet"/>
      </w:pPr>
      <w:r>
        <w:t>No outer-validation age or prediction is used to fit the correction.</w:t>
      </w:r>
    </w:p>
    <w:p w14:paraId="080E96AE" w14:textId="77777777" w:rsidR="009E3B06" w:rsidRDefault="00000000">
      <w:pPr>
        <w:pStyle w:val="ListBullet"/>
      </w:pPr>
      <w:r>
        <w:t>Correction is evaluated on outer validation, but corrected MAE is not the primary accuracy endpoint.</w:t>
      </w:r>
    </w:p>
    <w:p w14:paraId="32B74A62" w14:textId="77777777" w:rsidR="009E3B06" w:rsidRDefault="00000000">
      <w:pPr>
        <w:pStyle w:val="ListBullet"/>
      </w:pPr>
      <w:r>
        <w:t>Inverse calibration can improve the BAG-age correlation while worsening MAE and RMSE; this is expected and not a contradiction.</w:t>
      </w:r>
    </w:p>
    <w:p w14:paraId="3CAD5BC8" w14:textId="77777777" w:rsidR="009E3B06" w:rsidRDefault="00000000">
      <w:pPr>
        <w:pStyle w:val="ListBullet"/>
      </w:pPr>
      <w:r>
        <w:t>Cross-sectional BAG is a deviation from the learned age-related pattern, not a longitudinal rate of ageing or a direct biological-age measurement.</w:t>
      </w:r>
    </w:p>
    <w:tbl>
      <w:tblPr>
        <w:tblW w:w="9360" w:type="dxa"/>
        <w:tblInd w:w="120" w:type="dxa"/>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Layout w:type="fixed"/>
        <w:tblLook w:val="04A0" w:firstRow="1" w:lastRow="0" w:firstColumn="1" w:lastColumn="0" w:noHBand="0" w:noVBand="1"/>
      </w:tblPr>
      <w:tblGrid>
        <w:gridCol w:w="9360"/>
      </w:tblGrid>
      <w:tr w:rsidR="009E3B06" w14:paraId="5922E272" w14:textId="77777777">
        <w:tc>
          <w:tcPr>
            <w:tcW w:w="9360" w:type="dxa"/>
            <w:shd w:val="clear" w:color="auto" w:fill="FCEEEF"/>
            <w:tcMar>
              <w:top w:w="80" w:type="dxa"/>
              <w:left w:w="120" w:type="dxa"/>
              <w:bottom w:w="80" w:type="dxa"/>
              <w:right w:w="120" w:type="dxa"/>
            </w:tcMar>
            <w:vAlign w:val="center"/>
          </w:tcPr>
          <w:p w14:paraId="61A6DAC0" w14:textId="77777777" w:rsidR="009E3B06" w:rsidRDefault="00000000">
            <w:pPr>
              <w:spacing w:after="0"/>
            </w:pPr>
            <w:r>
              <w:rPr>
                <w:b/>
                <w:color w:val="A33A3A"/>
              </w:rPr>
              <w:t xml:space="preserve">Do not change  </w:t>
            </w:r>
            <w:r>
              <w:t>Never estimate bias-correction parameters on the complete dataset before cross-validation and never replace raw OOF accuracy with corrected accuracy in the main performance claim.</w:t>
            </w:r>
          </w:p>
        </w:tc>
      </w:tr>
    </w:tbl>
    <w:p w14:paraId="2A56226E" w14:textId="77777777" w:rsidR="009E3B06" w:rsidRDefault="009E3B06">
      <w:pPr>
        <w:spacing w:after="0"/>
      </w:pPr>
    </w:p>
    <w:p w14:paraId="4573A8D5" w14:textId="77777777" w:rsidR="009E3B06" w:rsidRDefault="00000000">
      <w:pPr>
        <w:pStyle w:val="Heading1"/>
      </w:pPr>
      <w:r>
        <w:t>10. Explainability architecture</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600"/>
        <w:gridCol w:w="2100"/>
        <w:gridCol w:w="4660"/>
      </w:tblGrid>
      <w:tr w:rsidR="009E3B06" w14:paraId="0F341E36" w14:textId="77777777">
        <w:tc>
          <w:tcPr>
            <w:tcW w:w="2600" w:type="dxa"/>
            <w:shd w:val="clear" w:color="auto" w:fill="E8EEF5"/>
            <w:tcMar>
              <w:top w:w="80" w:type="dxa"/>
              <w:left w:w="120" w:type="dxa"/>
              <w:bottom w:w="80" w:type="dxa"/>
              <w:right w:w="120" w:type="dxa"/>
            </w:tcMar>
            <w:vAlign w:val="center"/>
          </w:tcPr>
          <w:p w14:paraId="0120C92D" w14:textId="77777777" w:rsidR="009E3B06" w:rsidRDefault="00000000">
            <w:pPr>
              <w:spacing w:after="0"/>
            </w:pPr>
            <w:r>
              <w:rPr>
                <w:b/>
                <w:color w:val="203748"/>
                <w:sz w:val="18"/>
              </w:rPr>
              <w:t>Output</w:t>
            </w:r>
          </w:p>
        </w:tc>
        <w:tc>
          <w:tcPr>
            <w:tcW w:w="2100" w:type="dxa"/>
            <w:shd w:val="clear" w:color="auto" w:fill="E8EEF5"/>
            <w:tcMar>
              <w:top w:w="80" w:type="dxa"/>
              <w:left w:w="120" w:type="dxa"/>
              <w:bottom w:w="80" w:type="dxa"/>
              <w:right w:w="120" w:type="dxa"/>
            </w:tcMar>
            <w:vAlign w:val="center"/>
          </w:tcPr>
          <w:p w14:paraId="61D275FF" w14:textId="77777777" w:rsidR="009E3B06" w:rsidRDefault="00000000">
            <w:pPr>
              <w:spacing w:after="0"/>
            </w:pPr>
            <w:r>
              <w:rPr>
                <w:b/>
                <w:color w:val="203748"/>
                <w:sz w:val="18"/>
              </w:rPr>
              <w:t>Evidence status</w:t>
            </w:r>
          </w:p>
        </w:tc>
        <w:tc>
          <w:tcPr>
            <w:tcW w:w="4660" w:type="dxa"/>
            <w:shd w:val="clear" w:color="auto" w:fill="E8EEF5"/>
            <w:tcMar>
              <w:top w:w="80" w:type="dxa"/>
              <w:left w:w="120" w:type="dxa"/>
              <w:bottom w:w="80" w:type="dxa"/>
              <w:right w:w="120" w:type="dxa"/>
            </w:tcMar>
            <w:vAlign w:val="center"/>
          </w:tcPr>
          <w:p w14:paraId="6205AFBF" w14:textId="77777777" w:rsidR="009E3B06" w:rsidRDefault="00000000">
            <w:pPr>
              <w:spacing w:after="0"/>
            </w:pPr>
            <w:r>
              <w:rPr>
                <w:b/>
                <w:color w:val="203748"/>
                <w:sz w:val="18"/>
              </w:rPr>
              <w:t>Interpretation</w:t>
            </w:r>
          </w:p>
        </w:tc>
      </w:tr>
      <w:tr w:rsidR="009E3B06" w14:paraId="45C7889C" w14:textId="77777777">
        <w:tc>
          <w:tcPr>
            <w:tcW w:w="2600" w:type="dxa"/>
          </w:tcPr>
          <w:p w14:paraId="5D77BFB4" w14:textId="77777777" w:rsidR="009E3B06" w:rsidRDefault="00000000">
            <w:pPr>
              <w:spacing w:after="0" w:line="252" w:lineRule="auto"/>
            </w:pPr>
            <w:r>
              <w:rPr>
                <w:sz w:val="17"/>
              </w:rPr>
              <w:t>Outer-validation permutation importance</w:t>
            </w:r>
          </w:p>
        </w:tc>
        <w:tc>
          <w:tcPr>
            <w:tcW w:w="2100" w:type="dxa"/>
          </w:tcPr>
          <w:p w14:paraId="56023E2C" w14:textId="77777777" w:rsidR="009E3B06" w:rsidRDefault="00000000">
            <w:pPr>
              <w:spacing w:after="0" w:line="252" w:lineRule="auto"/>
            </w:pPr>
            <w:r>
              <w:rPr>
                <w:sz w:val="17"/>
              </w:rPr>
              <w:t>Primary explainability</w:t>
            </w:r>
          </w:p>
        </w:tc>
        <w:tc>
          <w:tcPr>
            <w:tcW w:w="4660" w:type="dxa"/>
          </w:tcPr>
          <w:p w14:paraId="2F17F966" w14:textId="77777777" w:rsidR="009E3B06" w:rsidRDefault="00000000">
            <w:pPr>
              <w:spacing w:after="0" w:line="252" w:lineRule="auto"/>
            </w:pPr>
            <w:r>
              <w:rPr>
                <w:sz w:val="17"/>
              </w:rPr>
              <w:t>Dependence of held-out MAE on each input feature</w:t>
            </w:r>
          </w:p>
        </w:tc>
      </w:tr>
      <w:tr w:rsidR="009E3B06" w14:paraId="0558D462" w14:textId="77777777">
        <w:tc>
          <w:tcPr>
            <w:tcW w:w="2600" w:type="dxa"/>
            <w:shd w:val="clear" w:color="auto" w:fill="FAFBFC"/>
          </w:tcPr>
          <w:p w14:paraId="12D09840" w14:textId="77777777" w:rsidR="009E3B06" w:rsidRDefault="00000000">
            <w:pPr>
              <w:spacing w:after="0" w:line="252" w:lineRule="auto"/>
            </w:pPr>
            <w:r>
              <w:rPr>
                <w:sz w:val="17"/>
              </w:rPr>
              <w:t>Selection frequency</w:t>
            </w:r>
          </w:p>
        </w:tc>
        <w:tc>
          <w:tcPr>
            <w:tcW w:w="2100" w:type="dxa"/>
            <w:shd w:val="clear" w:color="auto" w:fill="FAFBFC"/>
          </w:tcPr>
          <w:p w14:paraId="676D7EFA" w14:textId="77777777" w:rsidR="009E3B06" w:rsidRDefault="00000000">
            <w:pPr>
              <w:spacing w:after="0" w:line="252" w:lineRule="auto"/>
            </w:pPr>
            <w:r>
              <w:rPr>
                <w:sz w:val="17"/>
              </w:rPr>
              <w:t>Stability diagnostic</w:t>
            </w:r>
          </w:p>
        </w:tc>
        <w:tc>
          <w:tcPr>
            <w:tcW w:w="4660" w:type="dxa"/>
            <w:shd w:val="clear" w:color="auto" w:fill="FAFBFC"/>
          </w:tcPr>
          <w:p w14:paraId="6EAD31B5" w14:textId="77777777" w:rsidR="009E3B06" w:rsidRDefault="00000000">
            <w:pPr>
              <w:spacing w:after="0" w:line="252" w:lineRule="auto"/>
            </w:pPr>
            <w:r>
              <w:rPr>
                <w:sz w:val="17"/>
              </w:rPr>
              <w:t>How often SelectKBest retains a feature across 25 outer fits</w:t>
            </w:r>
          </w:p>
        </w:tc>
      </w:tr>
      <w:tr w:rsidR="009E3B06" w14:paraId="5B9CB4F7" w14:textId="77777777">
        <w:tc>
          <w:tcPr>
            <w:tcW w:w="2600" w:type="dxa"/>
          </w:tcPr>
          <w:p w14:paraId="3BD86F2C" w14:textId="77777777" w:rsidR="009E3B06" w:rsidRDefault="00000000">
            <w:pPr>
              <w:spacing w:after="0" w:line="252" w:lineRule="auto"/>
            </w:pPr>
            <w:r>
              <w:rPr>
                <w:sz w:val="17"/>
              </w:rPr>
              <w:t>Final Elastic Net coefficients</w:t>
            </w:r>
          </w:p>
        </w:tc>
        <w:tc>
          <w:tcPr>
            <w:tcW w:w="2100" w:type="dxa"/>
          </w:tcPr>
          <w:p w14:paraId="792DADF8" w14:textId="77777777" w:rsidR="009E3B06" w:rsidRDefault="00000000">
            <w:pPr>
              <w:spacing w:after="0" w:line="252" w:lineRule="auto"/>
            </w:pPr>
            <w:r>
              <w:rPr>
                <w:sz w:val="17"/>
              </w:rPr>
              <w:t>Descriptive</w:t>
            </w:r>
          </w:p>
        </w:tc>
        <w:tc>
          <w:tcPr>
            <w:tcW w:w="4660" w:type="dxa"/>
          </w:tcPr>
          <w:p w14:paraId="6877EBC4" w14:textId="77777777" w:rsidR="009E3B06" w:rsidRDefault="00000000">
            <w:pPr>
              <w:spacing w:after="0" w:line="252" w:lineRule="auto"/>
            </w:pPr>
            <w:r>
              <w:rPr>
                <w:sz w:val="17"/>
              </w:rPr>
              <w:t>Standardised coefficients of the final full-data fit</w:t>
            </w:r>
          </w:p>
        </w:tc>
      </w:tr>
      <w:tr w:rsidR="009E3B06" w14:paraId="79BD991B" w14:textId="77777777">
        <w:tc>
          <w:tcPr>
            <w:tcW w:w="2600" w:type="dxa"/>
            <w:shd w:val="clear" w:color="auto" w:fill="FAFBFC"/>
          </w:tcPr>
          <w:p w14:paraId="25D73DC0" w14:textId="77777777" w:rsidR="009E3B06" w:rsidRDefault="00000000">
            <w:pPr>
              <w:spacing w:after="0" w:line="252" w:lineRule="auto"/>
            </w:pPr>
            <w:r>
              <w:rPr>
                <w:sz w:val="17"/>
              </w:rPr>
              <w:t>Final SHAP</w:t>
            </w:r>
          </w:p>
        </w:tc>
        <w:tc>
          <w:tcPr>
            <w:tcW w:w="2100" w:type="dxa"/>
            <w:shd w:val="clear" w:color="auto" w:fill="FAFBFC"/>
          </w:tcPr>
          <w:p w14:paraId="4D68B64E" w14:textId="77777777" w:rsidR="009E3B06" w:rsidRDefault="00000000">
            <w:pPr>
              <w:spacing w:after="0" w:line="252" w:lineRule="auto"/>
            </w:pPr>
            <w:r>
              <w:rPr>
                <w:sz w:val="17"/>
              </w:rPr>
              <w:t>Descriptive</w:t>
            </w:r>
          </w:p>
        </w:tc>
        <w:tc>
          <w:tcPr>
            <w:tcW w:w="4660" w:type="dxa"/>
            <w:shd w:val="clear" w:color="auto" w:fill="FAFBFC"/>
          </w:tcPr>
          <w:p w14:paraId="4526BA15" w14:textId="77777777" w:rsidR="009E3B06" w:rsidRDefault="00000000">
            <w:pPr>
              <w:spacing w:after="0" w:line="252" w:lineRule="auto"/>
            </w:pPr>
            <w:r>
              <w:rPr>
                <w:sz w:val="17"/>
              </w:rPr>
              <w:t>Global and individual explanations of the final full-data fit</w:t>
            </w:r>
          </w:p>
        </w:tc>
      </w:tr>
      <w:tr w:rsidR="009E3B06" w14:paraId="18B8092D" w14:textId="77777777">
        <w:tc>
          <w:tcPr>
            <w:tcW w:w="2600" w:type="dxa"/>
          </w:tcPr>
          <w:p w14:paraId="79A7AD12" w14:textId="77777777" w:rsidR="009E3B06" w:rsidRDefault="00000000">
            <w:pPr>
              <w:spacing w:after="0" w:line="252" w:lineRule="auto"/>
            </w:pPr>
            <w:r>
              <w:rPr>
                <w:sz w:val="17"/>
              </w:rPr>
              <w:t>Phenotype x scale heatmap</w:t>
            </w:r>
          </w:p>
        </w:tc>
        <w:tc>
          <w:tcPr>
            <w:tcW w:w="2100" w:type="dxa"/>
          </w:tcPr>
          <w:p w14:paraId="30A78CF1" w14:textId="77777777" w:rsidR="009E3B06" w:rsidRDefault="00000000">
            <w:pPr>
              <w:spacing w:after="0" w:line="252" w:lineRule="auto"/>
            </w:pPr>
            <w:r>
              <w:rPr>
                <w:sz w:val="17"/>
              </w:rPr>
              <w:t>Descriptive decomposition</w:t>
            </w:r>
          </w:p>
        </w:tc>
        <w:tc>
          <w:tcPr>
            <w:tcW w:w="4660" w:type="dxa"/>
          </w:tcPr>
          <w:p w14:paraId="26D6C7B4" w14:textId="77777777" w:rsidR="009E3B06" w:rsidRDefault="00000000">
            <w:pPr>
              <w:spacing w:after="0" w:line="252" w:lineRule="auto"/>
            </w:pPr>
            <w:r>
              <w:rPr>
                <w:sz w:val="17"/>
              </w:rPr>
              <w:t>Summed importance; affected by unequal feature counts and correlation</w:t>
            </w:r>
          </w:p>
        </w:tc>
      </w:tr>
    </w:tbl>
    <w:p w14:paraId="6744D372" w14:textId="77777777" w:rsidR="009E3B06" w:rsidRDefault="009E3B06">
      <w:pPr>
        <w:spacing w:after="0"/>
      </w:pPr>
    </w:p>
    <w:p w14:paraId="56709CEC" w14:textId="77777777" w:rsidR="009E3B06" w:rsidRDefault="00000000">
      <w:r>
        <w:t>Correlated morphometric predictors can share or mask importance. Feature-level rankings are predictive diagnostics, not causal anatomical effects. Individual waterfall examples are selected using OOF BAG profiles but explained by the final full-data model; they are illustrative only.</w:t>
      </w:r>
    </w:p>
    <w:p w14:paraId="3940E1C7" w14:textId="77777777" w:rsidR="009E3B06" w:rsidRDefault="00000000">
      <w:r>
        <w:br w:type="page"/>
      </w:r>
    </w:p>
    <w:p w14:paraId="0922532F" w14:textId="77777777" w:rsidR="009E3B06" w:rsidRDefault="00000000">
      <w:pPr>
        <w:pStyle w:val="Heading1"/>
      </w:pPr>
      <w:r>
        <w:lastRenderedPageBreak/>
        <w:t>11. Robustness and diagnostic modules</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200"/>
        <w:gridCol w:w="3900"/>
        <w:gridCol w:w="3260"/>
      </w:tblGrid>
      <w:tr w:rsidR="009E3B06" w14:paraId="3CE25257" w14:textId="77777777">
        <w:tc>
          <w:tcPr>
            <w:tcW w:w="2200" w:type="dxa"/>
            <w:shd w:val="clear" w:color="auto" w:fill="E8EEF5"/>
            <w:tcMar>
              <w:top w:w="80" w:type="dxa"/>
              <w:left w:w="120" w:type="dxa"/>
              <w:bottom w:w="80" w:type="dxa"/>
              <w:right w:w="120" w:type="dxa"/>
            </w:tcMar>
            <w:vAlign w:val="center"/>
          </w:tcPr>
          <w:p w14:paraId="04DDD4EB" w14:textId="77777777" w:rsidR="009E3B06" w:rsidRDefault="00000000">
            <w:pPr>
              <w:spacing w:after="0"/>
            </w:pPr>
            <w:r>
              <w:rPr>
                <w:b/>
                <w:color w:val="203748"/>
                <w:sz w:val="18"/>
              </w:rPr>
              <w:t>Module</w:t>
            </w:r>
          </w:p>
        </w:tc>
        <w:tc>
          <w:tcPr>
            <w:tcW w:w="3900" w:type="dxa"/>
            <w:shd w:val="clear" w:color="auto" w:fill="E8EEF5"/>
            <w:tcMar>
              <w:top w:w="80" w:type="dxa"/>
              <w:left w:w="120" w:type="dxa"/>
              <w:bottom w:w="80" w:type="dxa"/>
              <w:right w:w="120" w:type="dxa"/>
            </w:tcMar>
            <w:vAlign w:val="center"/>
          </w:tcPr>
          <w:p w14:paraId="4D3E009B" w14:textId="77777777" w:rsidR="009E3B06" w:rsidRDefault="00000000">
            <w:pPr>
              <w:spacing w:after="0"/>
            </w:pPr>
            <w:r>
              <w:rPr>
                <w:b/>
                <w:color w:val="203748"/>
                <w:sz w:val="18"/>
              </w:rPr>
              <w:t>Implementation</w:t>
            </w:r>
          </w:p>
        </w:tc>
        <w:tc>
          <w:tcPr>
            <w:tcW w:w="3260" w:type="dxa"/>
            <w:shd w:val="clear" w:color="auto" w:fill="E8EEF5"/>
            <w:tcMar>
              <w:top w:w="80" w:type="dxa"/>
              <w:left w:w="120" w:type="dxa"/>
              <w:bottom w:w="80" w:type="dxa"/>
              <w:right w:w="120" w:type="dxa"/>
            </w:tcMar>
            <w:vAlign w:val="center"/>
          </w:tcPr>
          <w:p w14:paraId="5EAA0DDA" w14:textId="77777777" w:rsidR="009E3B06" w:rsidRDefault="00000000">
            <w:pPr>
              <w:spacing w:after="0"/>
            </w:pPr>
            <w:r>
              <w:rPr>
                <w:b/>
                <w:color w:val="203748"/>
                <w:sz w:val="18"/>
              </w:rPr>
              <w:t>Interpretive boundary</w:t>
            </w:r>
          </w:p>
        </w:tc>
      </w:tr>
      <w:tr w:rsidR="009E3B06" w14:paraId="7DE2900A" w14:textId="77777777">
        <w:tc>
          <w:tcPr>
            <w:tcW w:w="2200" w:type="dxa"/>
          </w:tcPr>
          <w:p w14:paraId="517DADE5" w14:textId="77777777" w:rsidR="009E3B06" w:rsidRDefault="00000000">
            <w:pPr>
              <w:spacing w:after="0" w:line="252" w:lineRule="auto"/>
            </w:pPr>
            <w:r>
              <w:rPr>
                <w:sz w:val="17"/>
              </w:rPr>
              <w:t>Fixed Elastic Net FD</w:t>
            </w:r>
          </w:p>
        </w:tc>
        <w:tc>
          <w:tcPr>
            <w:tcW w:w="3900" w:type="dxa"/>
          </w:tcPr>
          <w:p w14:paraId="5D84FF4F" w14:textId="77777777" w:rsidR="009E3B06" w:rsidRDefault="00000000">
            <w:pPr>
              <w:spacing w:after="0" w:line="252" w:lineRule="auto"/>
            </w:pPr>
            <w:r>
              <w:rPr>
                <w:sz w:val="17"/>
              </w:rPr>
              <w:t>Reruns All5-NoFD comparisons with algorithm family fixed</w:t>
            </w:r>
          </w:p>
        </w:tc>
        <w:tc>
          <w:tcPr>
            <w:tcW w:w="3260" w:type="dxa"/>
          </w:tcPr>
          <w:p w14:paraId="524360BA" w14:textId="77777777" w:rsidR="009E3B06" w:rsidRDefault="00000000">
            <w:pPr>
              <w:spacing w:after="0" w:line="252" w:lineRule="auto"/>
            </w:pPr>
            <w:r>
              <w:rPr>
                <w:sz w:val="17"/>
              </w:rPr>
              <w:t>Separates feature-set effects from algorithm-family switching</w:t>
            </w:r>
          </w:p>
        </w:tc>
      </w:tr>
      <w:tr w:rsidR="009E3B06" w14:paraId="7D6CED0E" w14:textId="77777777">
        <w:tc>
          <w:tcPr>
            <w:tcW w:w="2200" w:type="dxa"/>
            <w:shd w:val="clear" w:color="auto" w:fill="FAFBFC"/>
          </w:tcPr>
          <w:p w14:paraId="77BCD2FB" w14:textId="77777777" w:rsidR="009E3B06" w:rsidRDefault="00000000">
            <w:pPr>
              <w:spacing w:after="0" w:line="252" w:lineRule="auto"/>
            </w:pPr>
            <w:r>
              <w:rPr>
                <w:sz w:val="17"/>
              </w:rPr>
              <w:t>Nuisance sensitivity</w:t>
            </w:r>
          </w:p>
        </w:tc>
        <w:tc>
          <w:tcPr>
            <w:tcW w:w="3900" w:type="dxa"/>
            <w:shd w:val="clear" w:color="auto" w:fill="FAFBFC"/>
          </w:tcPr>
          <w:p w14:paraId="21F6D10F" w14:textId="77777777" w:rsidR="009E3B06" w:rsidRDefault="00000000">
            <w:pPr>
              <w:spacing w:after="0" w:line="252" w:lineRule="auto"/>
            </w:pPr>
            <w:r>
              <w:rPr>
                <w:sz w:val="17"/>
              </w:rPr>
              <w:t>Morphology + sex; morphology + sex + eTIV</w:t>
            </w:r>
          </w:p>
        </w:tc>
        <w:tc>
          <w:tcPr>
            <w:tcW w:w="3260" w:type="dxa"/>
            <w:shd w:val="clear" w:color="auto" w:fill="FAFBFC"/>
          </w:tcPr>
          <w:p w14:paraId="14BEF941" w14:textId="77777777" w:rsidR="009E3B06" w:rsidRDefault="00000000">
            <w:pPr>
              <w:spacing w:after="0" w:line="252" w:lineRule="auto"/>
            </w:pPr>
            <w:r>
              <w:rPr>
                <w:sz w:val="17"/>
              </w:rPr>
              <w:t>Predictive sensitivity, not classical residualisation</w:t>
            </w:r>
          </w:p>
        </w:tc>
      </w:tr>
      <w:tr w:rsidR="009E3B06" w14:paraId="23E40FAF" w14:textId="77777777">
        <w:tc>
          <w:tcPr>
            <w:tcW w:w="2200" w:type="dxa"/>
          </w:tcPr>
          <w:p w14:paraId="56CF2600" w14:textId="77777777" w:rsidR="009E3B06" w:rsidRDefault="00000000">
            <w:pPr>
              <w:spacing w:after="0" w:line="252" w:lineRule="auto"/>
            </w:pPr>
            <w:r>
              <w:rPr>
                <w:sz w:val="17"/>
              </w:rPr>
              <w:t>Nested learning curves</w:t>
            </w:r>
          </w:p>
        </w:tc>
        <w:tc>
          <w:tcPr>
            <w:tcW w:w="3900" w:type="dxa"/>
          </w:tcPr>
          <w:p w14:paraId="63F1A7D6" w14:textId="77777777" w:rsidR="009E3B06" w:rsidRDefault="00000000">
            <w:pPr>
              <w:spacing w:after="0" w:line="252" w:lineRule="auto"/>
            </w:pPr>
            <w:r>
              <w:rPr>
                <w:sz w:val="17"/>
              </w:rPr>
              <w:t>30%, 45%, 60%, 75%, 90%, 100% nested subsets</w:t>
            </w:r>
          </w:p>
        </w:tc>
        <w:tc>
          <w:tcPr>
            <w:tcW w:w="3260" w:type="dxa"/>
          </w:tcPr>
          <w:p w14:paraId="48C0B4C7" w14:textId="77777777" w:rsidR="009E3B06" w:rsidRDefault="00000000">
            <w:pPr>
              <w:spacing w:after="0" w:line="252" w:lineRule="auto"/>
            </w:pPr>
            <w:r>
              <w:rPr>
                <w:sz w:val="17"/>
              </w:rPr>
              <w:t>Descriptive data-efficiency diagnostic; not proof of adequacy</w:t>
            </w:r>
          </w:p>
        </w:tc>
      </w:tr>
      <w:tr w:rsidR="009E3B06" w14:paraId="4D80FC1D" w14:textId="77777777">
        <w:tc>
          <w:tcPr>
            <w:tcW w:w="2200" w:type="dxa"/>
            <w:shd w:val="clear" w:color="auto" w:fill="FAFBFC"/>
          </w:tcPr>
          <w:p w14:paraId="7F3A7ACC" w14:textId="77777777" w:rsidR="009E3B06" w:rsidRDefault="00000000">
            <w:pPr>
              <w:spacing w:after="0" w:line="252" w:lineRule="auto"/>
            </w:pPr>
            <w:r>
              <w:rPr>
                <w:sz w:val="17"/>
              </w:rPr>
              <w:t>Sex-bias audit</w:t>
            </w:r>
          </w:p>
        </w:tc>
        <w:tc>
          <w:tcPr>
            <w:tcW w:w="3900" w:type="dxa"/>
            <w:shd w:val="clear" w:color="auto" w:fill="FAFBFC"/>
          </w:tcPr>
          <w:p w14:paraId="0185D63B" w14:textId="77777777" w:rsidR="009E3B06" w:rsidRDefault="00000000">
            <w:pPr>
              <w:spacing w:after="0" w:line="252" w:lineRule="auto"/>
            </w:pPr>
            <w:r>
              <w:rPr>
                <w:sz w:val="17"/>
              </w:rPr>
              <w:t>ROI_All5 and Multiscale_All5; group metrics and HC3 Age x Sex models</w:t>
            </w:r>
          </w:p>
        </w:tc>
        <w:tc>
          <w:tcPr>
            <w:tcW w:w="3260" w:type="dxa"/>
            <w:shd w:val="clear" w:color="auto" w:fill="FAFBFC"/>
          </w:tcPr>
          <w:p w14:paraId="06783B20" w14:textId="77777777" w:rsidR="009E3B06" w:rsidRDefault="00000000">
            <w:pPr>
              <w:spacing w:after="0" w:line="252" w:lineRule="auto"/>
            </w:pPr>
            <w:r>
              <w:rPr>
                <w:sz w:val="17"/>
              </w:rPr>
              <w:t>Model-behaviour audit, not a biological sex-effect study</w:t>
            </w:r>
          </w:p>
        </w:tc>
      </w:tr>
      <w:tr w:rsidR="009E3B06" w14:paraId="52A3CD21" w14:textId="77777777">
        <w:tc>
          <w:tcPr>
            <w:tcW w:w="2200" w:type="dxa"/>
          </w:tcPr>
          <w:p w14:paraId="6854C06E" w14:textId="77777777" w:rsidR="009E3B06" w:rsidRDefault="00000000">
            <w:pPr>
              <w:spacing w:after="0" w:line="252" w:lineRule="auto"/>
            </w:pPr>
            <w:r>
              <w:rPr>
                <w:sz w:val="17"/>
              </w:rPr>
              <w:t>Calibration / Bland-Altman</w:t>
            </w:r>
          </w:p>
        </w:tc>
        <w:tc>
          <w:tcPr>
            <w:tcW w:w="3900" w:type="dxa"/>
          </w:tcPr>
          <w:p w14:paraId="16671906" w14:textId="77777777" w:rsidR="009E3B06" w:rsidRDefault="00000000">
            <w:pPr>
              <w:spacing w:after="0" w:line="252" w:lineRule="auto"/>
            </w:pPr>
            <w:r>
              <w:rPr>
                <w:sz w:val="17"/>
              </w:rPr>
              <w:t>Participant-averaged OOF summaries</w:t>
            </w:r>
          </w:p>
        </w:tc>
        <w:tc>
          <w:tcPr>
            <w:tcW w:w="3260" w:type="dxa"/>
          </w:tcPr>
          <w:p w14:paraId="0C37C596" w14:textId="77777777" w:rsidR="009E3B06" w:rsidRDefault="00000000">
            <w:pPr>
              <w:spacing w:after="0" w:line="252" w:lineRule="auto"/>
            </w:pPr>
            <w:r>
              <w:rPr>
                <w:sz w:val="17"/>
              </w:rPr>
              <w:t>Secondary agreement and residual diagnostics</w:t>
            </w:r>
          </w:p>
        </w:tc>
      </w:tr>
    </w:tbl>
    <w:p w14:paraId="71014952" w14:textId="77777777" w:rsidR="009E3B06" w:rsidRDefault="009E3B06">
      <w:pPr>
        <w:spacing w:after="0"/>
      </w:pPr>
    </w:p>
    <w:p w14:paraId="5966C2ED" w14:textId="77777777" w:rsidR="009E3B06" w:rsidRDefault="00000000">
      <w:pPr>
        <w:pStyle w:val="Heading2"/>
      </w:pPr>
      <w:r>
        <w:t>11.1 Learning-curve plateau rule</w:t>
      </w:r>
    </w:p>
    <w:p w14:paraId="5650ECEA" w14:textId="77777777" w:rsidR="009E3B06" w:rsidRDefault="00000000">
      <w:r>
        <w:t>An approximate plateau is flagged only when the absolute slope across the final three points is below 0.25 MAE years per 100 additional participants and the absolute final-step MAE change is below 0.10 years. The flag is descriptive and cannot replace external validation.</w:t>
      </w:r>
    </w:p>
    <w:p w14:paraId="799DBFA5" w14:textId="77777777" w:rsidR="009E3B06" w:rsidRDefault="00000000">
      <w:pPr>
        <w:pStyle w:val="Heading2"/>
      </w:pPr>
      <w:r>
        <w:t>11.2 Sex-related inference</w:t>
      </w:r>
    </w:p>
    <w:p w14:paraId="33CE19B3" w14:textId="77777777" w:rsidR="009E3B06" w:rsidRDefault="00000000">
      <w:r>
        <w:t>The age-adjusted audit fits each outcome as Age-centered + Female + Age-by-Female with HC3 standard errors. BH-FDR covers all Female and Age-by-Female terms across the audited outcomes and both feature sets. Similar subgroup MAE does not imply equivalent BAG or calibration.</w:t>
      </w:r>
    </w:p>
    <w:p w14:paraId="04BCAC24" w14:textId="77777777" w:rsidR="009E3B06" w:rsidRDefault="00000000">
      <w:r>
        <w:br w:type="page"/>
      </w:r>
    </w:p>
    <w:p w14:paraId="552498D3" w14:textId="77777777" w:rsidR="009E3B06" w:rsidRDefault="00000000">
      <w:pPr>
        <w:pStyle w:val="Heading1"/>
      </w:pPr>
      <w:r>
        <w:lastRenderedPageBreak/>
        <w:t>12. Outputs and audit trail</w:t>
      </w:r>
    </w:p>
    <w:p w14:paraId="7807B5E2" w14:textId="77777777" w:rsidR="009E3B06" w:rsidRDefault="00000000">
      <w:r>
        <w:t>The consolidated workbook is the authoritative analysis index. Primary and secondary sheets must not be interchanged.</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2500"/>
        <w:gridCol w:w="4200"/>
        <w:gridCol w:w="2660"/>
      </w:tblGrid>
      <w:tr w:rsidR="009E3B06" w14:paraId="0F277DEB" w14:textId="77777777">
        <w:tc>
          <w:tcPr>
            <w:tcW w:w="2500" w:type="dxa"/>
            <w:shd w:val="clear" w:color="auto" w:fill="E8EEF5"/>
            <w:tcMar>
              <w:top w:w="80" w:type="dxa"/>
              <w:left w:w="120" w:type="dxa"/>
              <w:bottom w:w="80" w:type="dxa"/>
              <w:right w:w="120" w:type="dxa"/>
            </w:tcMar>
            <w:vAlign w:val="center"/>
          </w:tcPr>
          <w:p w14:paraId="5AD99A22" w14:textId="77777777" w:rsidR="009E3B06" w:rsidRDefault="00000000">
            <w:pPr>
              <w:spacing w:after="0"/>
            </w:pPr>
            <w:r>
              <w:rPr>
                <w:b/>
                <w:color w:val="203748"/>
                <w:sz w:val="18"/>
              </w:rPr>
              <w:t>Output</w:t>
            </w:r>
          </w:p>
        </w:tc>
        <w:tc>
          <w:tcPr>
            <w:tcW w:w="4200" w:type="dxa"/>
            <w:shd w:val="clear" w:color="auto" w:fill="E8EEF5"/>
            <w:tcMar>
              <w:top w:w="80" w:type="dxa"/>
              <w:left w:w="120" w:type="dxa"/>
              <w:bottom w:w="80" w:type="dxa"/>
              <w:right w:w="120" w:type="dxa"/>
            </w:tcMar>
            <w:vAlign w:val="center"/>
          </w:tcPr>
          <w:p w14:paraId="68FAEE14" w14:textId="77777777" w:rsidR="009E3B06" w:rsidRDefault="00000000">
            <w:pPr>
              <w:spacing w:after="0"/>
            </w:pPr>
            <w:r>
              <w:rPr>
                <w:b/>
                <w:color w:val="203748"/>
                <w:sz w:val="18"/>
              </w:rPr>
              <w:t>Contents</w:t>
            </w:r>
          </w:p>
        </w:tc>
        <w:tc>
          <w:tcPr>
            <w:tcW w:w="2660" w:type="dxa"/>
            <w:shd w:val="clear" w:color="auto" w:fill="E8EEF5"/>
            <w:tcMar>
              <w:top w:w="80" w:type="dxa"/>
              <w:left w:w="120" w:type="dxa"/>
              <w:bottom w:w="80" w:type="dxa"/>
              <w:right w:w="120" w:type="dxa"/>
            </w:tcMar>
            <w:vAlign w:val="center"/>
          </w:tcPr>
          <w:p w14:paraId="7D8C6C66" w14:textId="77777777" w:rsidR="009E3B06" w:rsidRDefault="00000000">
            <w:pPr>
              <w:spacing w:after="0"/>
            </w:pPr>
            <w:r>
              <w:rPr>
                <w:b/>
                <w:color w:val="203748"/>
                <w:sz w:val="18"/>
              </w:rPr>
              <w:t>Use</w:t>
            </w:r>
          </w:p>
        </w:tc>
      </w:tr>
      <w:tr w:rsidR="009E3B06" w14:paraId="592F859F" w14:textId="77777777">
        <w:tc>
          <w:tcPr>
            <w:tcW w:w="2500" w:type="dxa"/>
          </w:tcPr>
          <w:p w14:paraId="79165365" w14:textId="77777777" w:rsidR="009E3B06" w:rsidRDefault="00000000">
            <w:pPr>
              <w:spacing w:after="0" w:line="252" w:lineRule="auto"/>
            </w:pPr>
            <w:r>
              <w:rPr>
                <w:sz w:val="17"/>
              </w:rPr>
              <w:t>RepeatPerf_Summary</w:t>
            </w:r>
          </w:p>
        </w:tc>
        <w:tc>
          <w:tcPr>
            <w:tcW w:w="4200" w:type="dxa"/>
          </w:tcPr>
          <w:p w14:paraId="688A3E47" w14:textId="77777777" w:rsidR="009E3B06" w:rsidRDefault="00000000">
            <w:pPr>
              <w:spacing w:after="0" w:line="252" w:lineRule="auto"/>
            </w:pPr>
            <w:r>
              <w:rPr>
                <w:sz w:val="17"/>
              </w:rPr>
              <w:t>Mean/SD/min/max across complete OOF repeats</w:t>
            </w:r>
          </w:p>
        </w:tc>
        <w:tc>
          <w:tcPr>
            <w:tcW w:w="2660" w:type="dxa"/>
          </w:tcPr>
          <w:p w14:paraId="1A841BE9" w14:textId="77777777" w:rsidR="009E3B06" w:rsidRDefault="00000000">
            <w:pPr>
              <w:spacing w:after="0" w:line="252" w:lineRule="auto"/>
            </w:pPr>
            <w:r>
              <w:rPr>
                <w:sz w:val="17"/>
              </w:rPr>
              <w:t>Primary manuscript accuracy</w:t>
            </w:r>
          </w:p>
        </w:tc>
      </w:tr>
      <w:tr w:rsidR="009E3B06" w14:paraId="17C6F7AC" w14:textId="77777777">
        <w:tc>
          <w:tcPr>
            <w:tcW w:w="2500" w:type="dxa"/>
            <w:shd w:val="clear" w:color="auto" w:fill="FAFBFC"/>
          </w:tcPr>
          <w:p w14:paraId="0F2605A6" w14:textId="77777777" w:rsidR="009E3B06" w:rsidRDefault="00000000">
            <w:pPr>
              <w:spacing w:after="0" w:line="252" w:lineRule="auto"/>
            </w:pPr>
            <w:r>
              <w:rPr>
                <w:sz w:val="17"/>
              </w:rPr>
              <w:t>Performance</w:t>
            </w:r>
          </w:p>
        </w:tc>
        <w:tc>
          <w:tcPr>
            <w:tcW w:w="4200" w:type="dxa"/>
            <w:shd w:val="clear" w:color="auto" w:fill="FAFBFC"/>
          </w:tcPr>
          <w:p w14:paraId="40B35F76" w14:textId="77777777" w:rsidR="009E3B06" w:rsidRDefault="00000000">
            <w:pPr>
              <w:spacing w:after="0" w:line="252" w:lineRule="auto"/>
            </w:pPr>
            <w:r>
              <w:rPr>
                <w:sz w:val="17"/>
              </w:rPr>
              <w:t>Metrics from participant-averaged OOF predictions</w:t>
            </w:r>
          </w:p>
        </w:tc>
        <w:tc>
          <w:tcPr>
            <w:tcW w:w="2660" w:type="dxa"/>
            <w:shd w:val="clear" w:color="auto" w:fill="FAFBFC"/>
          </w:tcPr>
          <w:p w14:paraId="3C620783" w14:textId="77777777" w:rsidR="009E3B06" w:rsidRDefault="00000000">
            <w:pPr>
              <w:spacing w:after="0" w:line="252" w:lineRule="auto"/>
            </w:pPr>
            <w:r>
              <w:rPr>
                <w:sz w:val="17"/>
              </w:rPr>
              <w:t>Secondary ensemble-style summary</w:t>
            </w:r>
          </w:p>
        </w:tc>
      </w:tr>
      <w:tr w:rsidR="009E3B06" w14:paraId="586114CF" w14:textId="77777777">
        <w:tc>
          <w:tcPr>
            <w:tcW w:w="2500" w:type="dxa"/>
          </w:tcPr>
          <w:p w14:paraId="4718351C" w14:textId="77777777" w:rsidR="009E3B06" w:rsidRDefault="00000000">
            <w:pPr>
              <w:spacing w:after="0" w:line="252" w:lineRule="auto"/>
            </w:pPr>
            <w:r>
              <w:rPr>
                <w:sz w:val="17"/>
              </w:rPr>
              <w:t>NestedCV_Folds</w:t>
            </w:r>
          </w:p>
        </w:tc>
        <w:tc>
          <w:tcPr>
            <w:tcW w:w="4200" w:type="dxa"/>
          </w:tcPr>
          <w:p w14:paraId="06BA52C9" w14:textId="77777777" w:rsidR="009E3B06" w:rsidRDefault="00000000">
            <w:pPr>
              <w:spacing w:after="0" w:line="252" w:lineRule="auto"/>
            </w:pPr>
            <w:r>
              <w:rPr>
                <w:sz w:val="17"/>
              </w:rPr>
              <w:t>Model, hyperparameters, k, correction coefficients, fold metrics</w:t>
            </w:r>
          </w:p>
        </w:tc>
        <w:tc>
          <w:tcPr>
            <w:tcW w:w="2660" w:type="dxa"/>
          </w:tcPr>
          <w:p w14:paraId="350693CE" w14:textId="77777777" w:rsidR="009E3B06" w:rsidRDefault="00000000">
            <w:pPr>
              <w:spacing w:after="0" w:line="252" w:lineRule="auto"/>
            </w:pPr>
            <w:r>
              <w:rPr>
                <w:sz w:val="17"/>
              </w:rPr>
              <w:t>Audit trail</w:t>
            </w:r>
          </w:p>
        </w:tc>
      </w:tr>
      <w:tr w:rsidR="009E3B06" w14:paraId="1E63C982" w14:textId="77777777">
        <w:tc>
          <w:tcPr>
            <w:tcW w:w="2500" w:type="dxa"/>
            <w:shd w:val="clear" w:color="auto" w:fill="FAFBFC"/>
          </w:tcPr>
          <w:p w14:paraId="1F683446" w14:textId="77777777" w:rsidR="009E3B06" w:rsidRDefault="00000000">
            <w:pPr>
              <w:spacing w:after="0" w:line="252" w:lineRule="auto"/>
            </w:pPr>
            <w:r>
              <w:rPr>
                <w:sz w:val="17"/>
              </w:rPr>
              <w:t>Subject_OOF_Predictions</w:t>
            </w:r>
          </w:p>
        </w:tc>
        <w:tc>
          <w:tcPr>
            <w:tcW w:w="4200" w:type="dxa"/>
            <w:shd w:val="clear" w:color="auto" w:fill="FAFBFC"/>
          </w:tcPr>
          <w:p w14:paraId="7BAA2A8E" w14:textId="77777777" w:rsidR="009E3B06" w:rsidRDefault="00000000">
            <w:pPr>
              <w:spacing w:after="0" w:line="252" w:lineRule="auto"/>
            </w:pPr>
            <w:r>
              <w:rPr>
                <w:sz w:val="17"/>
              </w:rPr>
              <w:t>Participant-averaged raw and corrected predictions</w:t>
            </w:r>
          </w:p>
        </w:tc>
        <w:tc>
          <w:tcPr>
            <w:tcW w:w="2660" w:type="dxa"/>
            <w:shd w:val="clear" w:color="auto" w:fill="FAFBFC"/>
          </w:tcPr>
          <w:p w14:paraId="4A2F9494" w14:textId="77777777" w:rsidR="009E3B06" w:rsidRDefault="00000000">
            <w:pPr>
              <w:spacing w:after="0" w:line="252" w:lineRule="auto"/>
            </w:pPr>
            <w:r>
              <w:rPr>
                <w:sz w:val="17"/>
              </w:rPr>
              <w:t>Secondary diagnostics</w:t>
            </w:r>
          </w:p>
        </w:tc>
      </w:tr>
      <w:tr w:rsidR="009E3B06" w14:paraId="260436C8" w14:textId="77777777">
        <w:tc>
          <w:tcPr>
            <w:tcW w:w="2500" w:type="dxa"/>
          </w:tcPr>
          <w:p w14:paraId="75364E99" w14:textId="77777777" w:rsidR="009E3B06" w:rsidRDefault="00000000">
            <w:pPr>
              <w:spacing w:after="0" w:line="252" w:lineRule="auto"/>
            </w:pPr>
            <w:r>
              <w:rPr>
                <w:sz w:val="17"/>
              </w:rPr>
              <w:t>Paired_Scales / Paired_Phenotypes / FD_Incremental</w:t>
            </w:r>
          </w:p>
        </w:tc>
        <w:tc>
          <w:tcPr>
            <w:tcW w:w="4200" w:type="dxa"/>
          </w:tcPr>
          <w:p w14:paraId="3F7243A3" w14:textId="77777777" w:rsidR="009E3B06" w:rsidRDefault="00000000">
            <w:pPr>
              <w:spacing w:after="0" w:line="252" w:lineRule="auto"/>
            </w:pPr>
            <w:r>
              <w:rPr>
                <w:sz w:val="17"/>
              </w:rPr>
              <w:t>Paired effects, CIs, p and q values</w:t>
            </w:r>
          </w:p>
        </w:tc>
        <w:tc>
          <w:tcPr>
            <w:tcW w:w="2660" w:type="dxa"/>
          </w:tcPr>
          <w:p w14:paraId="1D998807" w14:textId="77777777" w:rsidR="009E3B06" w:rsidRDefault="00000000">
            <w:pPr>
              <w:spacing w:after="0" w:line="252" w:lineRule="auto"/>
            </w:pPr>
            <w:r>
              <w:rPr>
                <w:sz w:val="17"/>
              </w:rPr>
              <w:t>Formal comparisons</w:t>
            </w:r>
          </w:p>
        </w:tc>
      </w:tr>
      <w:tr w:rsidR="009E3B06" w14:paraId="6AB8B978" w14:textId="77777777">
        <w:tc>
          <w:tcPr>
            <w:tcW w:w="2500" w:type="dxa"/>
            <w:shd w:val="clear" w:color="auto" w:fill="FAFBFC"/>
          </w:tcPr>
          <w:p w14:paraId="0AB66004" w14:textId="77777777" w:rsidR="009E3B06" w:rsidRDefault="00000000">
            <w:pPr>
              <w:spacing w:after="0" w:line="252" w:lineRule="auto"/>
            </w:pPr>
            <w:r>
              <w:rPr>
                <w:sz w:val="17"/>
              </w:rPr>
              <w:t>Feature_Stability / OOF_PermutationImportance</w:t>
            </w:r>
          </w:p>
        </w:tc>
        <w:tc>
          <w:tcPr>
            <w:tcW w:w="4200" w:type="dxa"/>
            <w:shd w:val="clear" w:color="auto" w:fill="FAFBFC"/>
          </w:tcPr>
          <w:p w14:paraId="118E2643" w14:textId="77777777" w:rsidR="009E3B06" w:rsidRDefault="00000000">
            <w:pPr>
              <w:spacing w:after="0" w:line="252" w:lineRule="auto"/>
            </w:pPr>
            <w:r>
              <w:rPr>
                <w:sz w:val="17"/>
              </w:rPr>
              <w:t>Outer-fit selection and held-out importance</w:t>
            </w:r>
          </w:p>
        </w:tc>
        <w:tc>
          <w:tcPr>
            <w:tcW w:w="2660" w:type="dxa"/>
            <w:shd w:val="clear" w:color="auto" w:fill="FAFBFC"/>
          </w:tcPr>
          <w:p w14:paraId="155EA3A5" w14:textId="77777777" w:rsidR="009E3B06" w:rsidRDefault="00000000">
            <w:pPr>
              <w:spacing w:after="0" w:line="252" w:lineRule="auto"/>
            </w:pPr>
            <w:r>
              <w:rPr>
                <w:sz w:val="17"/>
              </w:rPr>
              <w:t>Interpretability</w:t>
            </w:r>
          </w:p>
        </w:tc>
      </w:tr>
      <w:tr w:rsidR="009E3B06" w14:paraId="1CA5FDBE" w14:textId="77777777">
        <w:tc>
          <w:tcPr>
            <w:tcW w:w="2500" w:type="dxa"/>
          </w:tcPr>
          <w:p w14:paraId="4BB02A34" w14:textId="77777777" w:rsidR="009E3B06" w:rsidRDefault="00000000">
            <w:pPr>
              <w:spacing w:after="0" w:line="252" w:lineRule="auto"/>
            </w:pPr>
            <w:r>
              <w:rPr>
                <w:sz w:val="17"/>
              </w:rPr>
              <w:t>Nuisance_* / FixedEN_*</w:t>
            </w:r>
          </w:p>
        </w:tc>
        <w:tc>
          <w:tcPr>
            <w:tcW w:w="4200" w:type="dxa"/>
          </w:tcPr>
          <w:p w14:paraId="404FDF2A" w14:textId="77777777" w:rsidR="009E3B06" w:rsidRDefault="00000000">
            <w:pPr>
              <w:spacing w:after="0" w:line="252" w:lineRule="auto"/>
            </w:pPr>
            <w:r>
              <w:rPr>
                <w:sz w:val="17"/>
              </w:rPr>
              <w:t>Robustness reruns</w:t>
            </w:r>
          </w:p>
        </w:tc>
        <w:tc>
          <w:tcPr>
            <w:tcW w:w="2660" w:type="dxa"/>
          </w:tcPr>
          <w:p w14:paraId="533112AB" w14:textId="77777777" w:rsidR="009E3B06" w:rsidRDefault="00000000">
            <w:pPr>
              <w:spacing w:after="0" w:line="252" w:lineRule="auto"/>
            </w:pPr>
            <w:r>
              <w:rPr>
                <w:sz w:val="17"/>
              </w:rPr>
              <w:t>Supplementary inference</w:t>
            </w:r>
          </w:p>
        </w:tc>
      </w:tr>
      <w:tr w:rsidR="009E3B06" w14:paraId="330FB0E9" w14:textId="77777777">
        <w:tc>
          <w:tcPr>
            <w:tcW w:w="2500" w:type="dxa"/>
            <w:shd w:val="clear" w:color="auto" w:fill="FAFBFC"/>
          </w:tcPr>
          <w:p w14:paraId="270430C6" w14:textId="77777777" w:rsidR="009E3B06" w:rsidRDefault="00000000">
            <w:pPr>
              <w:spacing w:after="0" w:line="252" w:lineRule="auto"/>
            </w:pPr>
            <w:r>
              <w:rPr>
                <w:sz w:val="17"/>
              </w:rPr>
              <w:t>LearningCurve_* / SexBias_*</w:t>
            </w:r>
          </w:p>
        </w:tc>
        <w:tc>
          <w:tcPr>
            <w:tcW w:w="4200" w:type="dxa"/>
            <w:shd w:val="clear" w:color="auto" w:fill="FAFBFC"/>
          </w:tcPr>
          <w:p w14:paraId="66CFF218" w14:textId="77777777" w:rsidR="009E3B06" w:rsidRDefault="00000000">
            <w:pPr>
              <w:spacing w:after="0" w:line="252" w:lineRule="auto"/>
            </w:pPr>
            <w:r>
              <w:rPr>
                <w:sz w:val="17"/>
              </w:rPr>
              <w:t>Data-efficiency and group-behaviour audits</w:t>
            </w:r>
          </w:p>
        </w:tc>
        <w:tc>
          <w:tcPr>
            <w:tcW w:w="2660" w:type="dxa"/>
            <w:shd w:val="clear" w:color="auto" w:fill="FAFBFC"/>
          </w:tcPr>
          <w:p w14:paraId="52877E93" w14:textId="77777777" w:rsidR="009E3B06" w:rsidRDefault="00000000">
            <w:pPr>
              <w:spacing w:after="0" w:line="252" w:lineRule="auto"/>
            </w:pPr>
            <w:r>
              <w:rPr>
                <w:sz w:val="17"/>
              </w:rPr>
              <w:t>Supplementary diagnostics</w:t>
            </w:r>
          </w:p>
        </w:tc>
      </w:tr>
      <w:tr w:rsidR="009E3B06" w14:paraId="4A3810A8" w14:textId="77777777">
        <w:tc>
          <w:tcPr>
            <w:tcW w:w="2500" w:type="dxa"/>
          </w:tcPr>
          <w:p w14:paraId="7C029682" w14:textId="77777777" w:rsidR="009E3B06" w:rsidRDefault="00000000">
            <w:pPr>
              <w:spacing w:after="0" w:line="252" w:lineRule="auto"/>
            </w:pPr>
            <w:r>
              <w:rPr>
                <w:sz w:val="17"/>
              </w:rPr>
              <w:t>Final_Descriptive_*</w:t>
            </w:r>
          </w:p>
        </w:tc>
        <w:tc>
          <w:tcPr>
            <w:tcW w:w="4200" w:type="dxa"/>
          </w:tcPr>
          <w:p w14:paraId="0A54FE74" w14:textId="77777777" w:rsidR="009E3B06" w:rsidRDefault="00000000">
            <w:pPr>
              <w:spacing w:after="0" w:line="252" w:lineRule="auto"/>
            </w:pPr>
            <w:r>
              <w:rPr>
                <w:sz w:val="17"/>
              </w:rPr>
              <w:t>Full-data model, coefficients, SHAP</w:t>
            </w:r>
          </w:p>
        </w:tc>
        <w:tc>
          <w:tcPr>
            <w:tcW w:w="2660" w:type="dxa"/>
          </w:tcPr>
          <w:p w14:paraId="79B25A1D" w14:textId="77777777" w:rsidR="009E3B06" w:rsidRDefault="00000000">
            <w:pPr>
              <w:spacing w:after="0" w:line="252" w:lineRule="auto"/>
            </w:pPr>
            <w:r>
              <w:rPr>
                <w:sz w:val="17"/>
              </w:rPr>
              <w:t>Description/deployment only</w:t>
            </w:r>
          </w:p>
        </w:tc>
      </w:tr>
    </w:tbl>
    <w:p w14:paraId="63E3DC43" w14:textId="77777777" w:rsidR="009E3B06" w:rsidRDefault="009E3B06">
      <w:pPr>
        <w:spacing w:after="0"/>
      </w:pPr>
    </w:p>
    <w:tbl>
      <w:tblPr>
        <w:tblW w:w="9360" w:type="dxa"/>
        <w:tblInd w:w="120" w:type="dxa"/>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Layout w:type="fixed"/>
        <w:tblLook w:val="04A0" w:firstRow="1" w:lastRow="0" w:firstColumn="1" w:lastColumn="0" w:noHBand="0" w:noVBand="1"/>
      </w:tblPr>
      <w:tblGrid>
        <w:gridCol w:w="9360"/>
      </w:tblGrid>
      <w:tr w:rsidR="009E3B06" w14:paraId="2889AD18" w14:textId="77777777">
        <w:tc>
          <w:tcPr>
            <w:tcW w:w="9360" w:type="dxa"/>
            <w:shd w:val="clear" w:color="auto" w:fill="FCEEEF"/>
            <w:tcMar>
              <w:top w:w="80" w:type="dxa"/>
              <w:left w:w="120" w:type="dxa"/>
              <w:bottom w:w="80" w:type="dxa"/>
              <w:right w:w="120" w:type="dxa"/>
            </w:tcMar>
            <w:vAlign w:val="center"/>
          </w:tcPr>
          <w:p w14:paraId="3785F15F" w14:textId="77777777" w:rsidR="009E3B06" w:rsidRDefault="00000000">
            <w:pPr>
              <w:spacing w:after="0"/>
            </w:pPr>
            <w:r>
              <w:rPr>
                <w:b/>
                <w:color w:val="A33A3A"/>
              </w:rPr>
              <w:t xml:space="preserve">Public-release rule  </w:t>
            </w:r>
            <w:r>
              <w:t>Do not commit the input workbook, participant-level OOF CSV files, or any output containing IDs unless explicit ethics and data-governance approval permits public release.</w:t>
            </w:r>
          </w:p>
        </w:tc>
      </w:tr>
    </w:tbl>
    <w:p w14:paraId="44C2348E" w14:textId="77777777" w:rsidR="009E3B06" w:rsidRDefault="009E3B06">
      <w:pPr>
        <w:spacing w:after="0"/>
      </w:pPr>
    </w:p>
    <w:p w14:paraId="69670652" w14:textId="77777777" w:rsidR="009E3B06" w:rsidRDefault="00000000">
      <w:r>
        <w:br w:type="page"/>
      </w:r>
    </w:p>
    <w:p w14:paraId="306A76B8" w14:textId="77777777" w:rsidR="009E3B06" w:rsidRDefault="00000000">
      <w:pPr>
        <w:pStyle w:val="Heading1"/>
      </w:pPr>
      <w:r>
        <w:lastRenderedPageBreak/>
        <w:t>13. Safe extension recipes</w:t>
      </w:r>
    </w:p>
    <w:p w14:paraId="7F593F24" w14:textId="77777777" w:rsidR="009E3B06" w:rsidRDefault="00000000">
      <w:pPr>
        <w:pStyle w:val="Heading2"/>
      </w:pPr>
      <w:r>
        <w:t>13.1 Add an algorithm</w:t>
      </w:r>
    </w:p>
    <w:p w14:paraId="1DD8412A" w14:textId="77777777" w:rsidR="009E3B06" w:rsidRDefault="00000000">
      <w:pPr>
        <w:ind w:left="403" w:hanging="317"/>
      </w:pPr>
      <w:r>
        <w:rPr>
          <w:b/>
        </w:rPr>
        <w:t xml:space="preserve">1. </w:t>
      </w:r>
      <w:r>
        <w:t>Add the estimator and its grid to make_param_grid.</w:t>
      </w:r>
    </w:p>
    <w:p w14:paraId="0C48B01E" w14:textId="77777777" w:rsidR="009E3B06" w:rsidRDefault="00000000">
      <w:pPr>
        <w:ind w:left="403" w:hanging="317"/>
      </w:pPr>
      <w:r>
        <w:rPr>
          <w:b/>
        </w:rPr>
        <w:t xml:space="preserve">2. </w:t>
      </w:r>
      <w:r>
        <w:t>Update model_name_from_estimator so exports have a stable name.</w:t>
      </w:r>
    </w:p>
    <w:p w14:paraId="5B9929CA" w14:textId="77777777" w:rsidR="009E3B06" w:rsidRDefault="00000000">
      <w:pPr>
        <w:ind w:left="403" w:hanging="317"/>
      </w:pPr>
      <w:r>
        <w:rPr>
          <w:b/>
        </w:rPr>
        <w:t xml:space="preserve">3. </w:t>
      </w:r>
      <w:r>
        <w:t>Confirm compatibility with the common preprocessing pipeline and n_jobs settings.</w:t>
      </w:r>
    </w:p>
    <w:p w14:paraId="1DE521BF" w14:textId="77777777" w:rsidR="009E3B06" w:rsidRDefault="00000000">
      <w:pPr>
        <w:ind w:left="403" w:hanging="317"/>
      </w:pPr>
      <w:r>
        <w:rPr>
          <w:b/>
        </w:rPr>
        <w:t xml:space="preserve">4. </w:t>
      </w:r>
      <w:r>
        <w:t>Add SHAP support only if the final full-data model may select the new family; otherwise fail explicitly.</w:t>
      </w:r>
    </w:p>
    <w:p w14:paraId="7A4C5D6C" w14:textId="77777777" w:rsidR="009E3B06" w:rsidRDefault="00000000">
      <w:pPr>
        <w:ind w:left="403" w:hanging="317"/>
      </w:pPr>
      <w:r>
        <w:rPr>
          <w:b/>
        </w:rPr>
        <w:t xml:space="preserve">5. </w:t>
      </w:r>
      <w:r>
        <w:t>Run the smoke test, TEST_MODE, and then the full repeated nested analysis.</w:t>
      </w:r>
    </w:p>
    <w:p w14:paraId="5EA8EB8C" w14:textId="77777777" w:rsidR="009E3B06" w:rsidRDefault="00000000">
      <w:pPr>
        <w:pStyle w:val="Heading2"/>
      </w:pPr>
      <w:r>
        <w:t>13.2 Add a phenotype</w:t>
      </w:r>
    </w:p>
    <w:p w14:paraId="116148AE" w14:textId="77777777" w:rsidR="009E3B06" w:rsidRDefault="00000000">
      <w:pPr>
        <w:ind w:left="403" w:hanging="317"/>
      </w:pPr>
      <w:r>
        <w:rPr>
          <w:b/>
        </w:rPr>
        <w:t xml:space="preserve">1. </w:t>
      </w:r>
      <w:r>
        <w:t>Define the suffix and scientific meaning in MEASURES and the data contract.</w:t>
      </w:r>
    </w:p>
    <w:p w14:paraId="5C2E077D" w14:textId="77777777" w:rsidR="009E3B06" w:rsidRDefault="00000000">
      <w:pPr>
        <w:ind w:left="403" w:hanging="317"/>
      </w:pPr>
      <w:r>
        <w:rPr>
          <w:b/>
        </w:rPr>
        <w:t xml:space="preserve">2. </w:t>
      </w:r>
      <w:r>
        <w:t>Update all scale-level column constructors and expected_columns.csv.</w:t>
      </w:r>
    </w:p>
    <w:p w14:paraId="6CE21CCD" w14:textId="77777777" w:rsidR="009E3B06" w:rsidRDefault="00000000">
      <w:pPr>
        <w:ind w:left="403" w:hanging="317"/>
      </w:pPr>
      <w:r>
        <w:rPr>
          <w:b/>
        </w:rPr>
        <w:t xml:space="preserve">3. </w:t>
      </w:r>
      <w:r>
        <w:t>Decide prospectively whether the phenotype belongs in All5/renamed combined models, a single-phenotype family, or a separate sensitivity family.</w:t>
      </w:r>
    </w:p>
    <w:p w14:paraId="3977CEDF" w14:textId="77777777" w:rsidR="009E3B06" w:rsidRDefault="00000000">
      <w:pPr>
        <w:ind w:left="403" w:hanging="317"/>
      </w:pPr>
      <w:r>
        <w:rPr>
          <w:b/>
        </w:rPr>
        <w:t xml:space="preserve">4. </w:t>
      </w:r>
      <w:r>
        <w:t>Update metadata parsing, display order, grouped importance, figures, FDR families, and documentation together.</w:t>
      </w:r>
    </w:p>
    <w:p w14:paraId="44481827" w14:textId="77777777" w:rsidR="009E3B06" w:rsidRDefault="00000000">
      <w:r>
        <w:br w:type="page"/>
      </w:r>
    </w:p>
    <w:p w14:paraId="1CD37386" w14:textId="77777777" w:rsidR="009E3B06" w:rsidRDefault="00000000">
      <w:pPr>
        <w:pStyle w:val="Heading2"/>
      </w:pPr>
      <w:r>
        <w:lastRenderedPageBreak/>
        <w:t>13.3 Add an anatomical scale</w:t>
      </w:r>
    </w:p>
    <w:p w14:paraId="7703AFF9" w14:textId="77777777" w:rsidR="009E3B06" w:rsidRDefault="00000000">
      <w:pPr>
        <w:ind w:left="403" w:hanging="317"/>
      </w:pPr>
      <w:r>
        <w:rPr>
          <w:b/>
        </w:rPr>
        <w:t xml:space="preserve">1. </w:t>
      </w:r>
      <w:r>
        <w:t>Add a deterministic column list to SCALE_COLUMNS.</w:t>
      </w:r>
    </w:p>
    <w:p w14:paraId="6382CA8E" w14:textId="77777777" w:rsidR="009E3B06" w:rsidRDefault="00000000">
      <w:pPr>
        <w:ind w:left="403" w:hanging="317"/>
      </w:pPr>
      <w:r>
        <w:rPr>
          <w:b/>
        </w:rPr>
        <w:t xml:space="preserve">2. </w:t>
      </w:r>
      <w:r>
        <w:t>Update build_feature_sets and the feature manifest.</w:t>
      </w:r>
    </w:p>
    <w:p w14:paraId="2BA1A764" w14:textId="77777777" w:rsidR="009E3B06" w:rsidRDefault="00000000">
      <w:pPr>
        <w:ind w:left="403" w:hanging="317"/>
      </w:pPr>
      <w:r>
        <w:rPr>
          <w:b/>
        </w:rPr>
        <w:t xml:space="preserve">3. </w:t>
      </w:r>
      <w:r>
        <w:t>If the scale enters FD inference, update paired_fd_incremental_tests, comparison families, and plot orders.</w:t>
      </w:r>
    </w:p>
    <w:p w14:paraId="739F8031" w14:textId="77777777" w:rsidR="009E3B06" w:rsidRDefault="00000000">
      <w:pPr>
        <w:ind w:left="403" w:hanging="317"/>
      </w:pPr>
      <w:r>
        <w:rPr>
          <w:b/>
        </w:rPr>
        <w:t xml:space="preserve">4. </w:t>
      </w:r>
      <w:r>
        <w:t>Treat functional-network aggregates as a separate analysis family rather than silently mixing them with anatomical-scale benchmarking.</w:t>
      </w:r>
    </w:p>
    <w:p w14:paraId="4905C1F9" w14:textId="77777777" w:rsidR="009E3B06" w:rsidRDefault="00000000">
      <w:pPr>
        <w:pStyle w:val="Heading2"/>
      </w:pPr>
      <w:r>
        <w:t>13.4 Add a sample-fitted transformation</w:t>
      </w:r>
    </w:p>
    <w:p w14:paraId="7CEF5621" w14:textId="77777777" w:rsidR="009E3B06" w:rsidRDefault="00000000">
      <w:r>
        <w:t>Implement it as a scikit-learn-compatible Pipeline step whenever possible. If that is impossible, fit it explicitly inside each inner-training or outer-training partition and retain enough parameters to audit the operation.</w:t>
      </w:r>
    </w:p>
    <w:p w14:paraId="04C826AE" w14:textId="77777777" w:rsidR="009E3B06" w:rsidRDefault="00000000">
      <w:r>
        <w:br w:type="page"/>
      </w:r>
    </w:p>
    <w:p w14:paraId="0D8089E7" w14:textId="77777777" w:rsidR="009E3B06" w:rsidRDefault="00000000">
      <w:pPr>
        <w:pStyle w:val="Heading1"/>
      </w:pPr>
      <w:r>
        <w:lastRenderedPageBreak/>
        <w:t>14. Changes requiring redesign</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3700"/>
        <w:gridCol w:w="5660"/>
      </w:tblGrid>
      <w:tr w:rsidR="009E3B06" w14:paraId="7FFC85D6" w14:textId="77777777">
        <w:tc>
          <w:tcPr>
            <w:tcW w:w="3700" w:type="dxa"/>
            <w:shd w:val="clear" w:color="auto" w:fill="E8EEF5"/>
            <w:tcMar>
              <w:top w:w="80" w:type="dxa"/>
              <w:left w:w="120" w:type="dxa"/>
              <w:bottom w:w="80" w:type="dxa"/>
              <w:right w:w="120" w:type="dxa"/>
            </w:tcMar>
            <w:vAlign w:val="center"/>
          </w:tcPr>
          <w:p w14:paraId="1737083C" w14:textId="77777777" w:rsidR="009E3B06" w:rsidRDefault="00000000">
            <w:pPr>
              <w:spacing w:after="0"/>
            </w:pPr>
            <w:r>
              <w:rPr>
                <w:b/>
                <w:color w:val="203748"/>
                <w:sz w:val="18"/>
              </w:rPr>
              <w:t>Unsafe or high-risk change</w:t>
            </w:r>
          </w:p>
        </w:tc>
        <w:tc>
          <w:tcPr>
            <w:tcW w:w="5660" w:type="dxa"/>
            <w:shd w:val="clear" w:color="auto" w:fill="E8EEF5"/>
            <w:tcMar>
              <w:top w:w="80" w:type="dxa"/>
              <w:left w:w="120" w:type="dxa"/>
              <w:bottom w:w="80" w:type="dxa"/>
              <w:right w:w="120" w:type="dxa"/>
            </w:tcMar>
            <w:vAlign w:val="center"/>
          </w:tcPr>
          <w:p w14:paraId="3543AACF" w14:textId="77777777" w:rsidR="009E3B06" w:rsidRDefault="00000000">
            <w:pPr>
              <w:spacing w:after="0"/>
            </w:pPr>
            <w:r>
              <w:rPr>
                <w:b/>
                <w:color w:val="203748"/>
                <w:sz w:val="18"/>
              </w:rPr>
              <w:t>Why it changes the analysis</w:t>
            </w:r>
          </w:p>
        </w:tc>
      </w:tr>
      <w:tr w:rsidR="009E3B06" w14:paraId="39F75710" w14:textId="77777777">
        <w:tc>
          <w:tcPr>
            <w:tcW w:w="3700" w:type="dxa"/>
          </w:tcPr>
          <w:p w14:paraId="15A75D41" w14:textId="77777777" w:rsidR="009E3B06" w:rsidRDefault="00000000">
            <w:pPr>
              <w:spacing w:after="0" w:line="252" w:lineRule="auto"/>
            </w:pPr>
            <w:r>
              <w:rPr>
                <w:sz w:val="17"/>
              </w:rPr>
              <w:t>Feature selection, scaling, or residualisation before CV</w:t>
            </w:r>
          </w:p>
        </w:tc>
        <w:tc>
          <w:tcPr>
            <w:tcW w:w="5660" w:type="dxa"/>
          </w:tcPr>
          <w:p w14:paraId="50B1397D" w14:textId="77777777" w:rsidR="009E3B06" w:rsidRDefault="00000000">
            <w:pPr>
              <w:spacing w:after="0" w:line="252" w:lineRule="auto"/>
            </w:pPr>
            <w:r>
              <w:rPr>
                <w:sz w:val="17"/>
              </w:rPr>
              <w:t>Leaks validation information and can make error estimates optimistic</w:t>
            </w:r>
          </w:p>
        </w:tc>
      </w:tr>
      <w:tr w:rsidR="009E3B06" w14:paraId="10BD4187" w14:textId="77777777">
        <w:tc>
          <w:tcPr>
            <w:tcW w:w="3700" w:type="dxa"/>
            <w:shd w:val="clear" w:color="auto" w:fill="FAFBFC"/>
          </w:tcPr>
          <w:p w14:paraId="60D3D4CE" w14:textId="77777777" w:rsidR="009E3B06" w:rsidRDefault="00000000">
            <w:pPr>
              <w:spacing w:after="0" w:line="252" w:lineRule="auto"/>
            </w:pPr>
            <w:r>
              <w:rPr>
                <w:sz w:val="17"/>
              </w:rPr>
              <w:t>Choosing a feature set from outer results and reusing the same results as confirmation</w:t>
            </w:r>
          </w:p>
        </w:tc>
        <w:tc>
          <w:tcPr>
            <w:tcW w:w="5660" w:type="dxa"/>
            <w:shd w:val="clear" w:color="auto" w:fill="FAFBFC"/>
          </w:tcPr>
          <w:p w14:paraId="3997D46E" w14:textId="77777777" w:rsidR="009E3B06" w:rsidRDefault="00000000">
            <w:pPr>
              <w:spacing w:after="0" w:line="252" w:lineRule="auto"/>
            </w:pPr>
            <w:r>
              <w:rPr>
                <w:sz w:val="17"/>
              </w:rPr>
              <w:t>Reuses the evaluation data</w:t>
            </w:r>
          </w:p>
        </w:tc>
      </w:tr>
      <w:tr w:rsidR="009E3B06" w14:paraId="0B69A2E9" w14:textId="77777777">
        <w:tc>
          <w:tcPr>
            <w:tcW w:w="3700" w:type="dxa"/>
          </w:tcPr>
          <w:p w14:paraId="4787890C" w14:textId="77777777" w:rsidR="009E3B06" w:rsidRDefault="00000000">
            <w:pPr>
              <w:spacing w:after="0" w:line="252" w:lineRule="auto"/>
            </w:pPr>
            <w:r>
              <w:rPr>
                <w:sz w:val="17"/>
              </w:rPr>
              <w:t>Fitting age-bias correction on outer validation or the complete sample</w:t>
            </w:r>
          </w:p>
        </w:tc>
        <w:tc>
          <w:tcPr>
            <w:tcW w:w="5660" w:type="dxa"/>
          </w:tcPr>
          <w:p w14:paraId="35A16342" w14:textId="77777777" w:rsidR="009E3B06" w:rsidRDefault="00000000">
            <w:pPr>
              <w:spacing w:after="0" w:line="252" w:lineRule="auto"/>
            </w:pPr>
            <w:r>
              <w:rPr>
                <w:sz w:val="17"/>
              </w:rPr>
              <w:t>Leaks target information into corrected predictions</w:t>
            </w:r>
          </w:p>
        </w:tc>
      </w:tr>
      <w:tr w:rsidR="009E3B06" w14:paraId="64852B5E" w14:textId="77777777">
        <w:tc>
          <w:tcPr>
            <w:tcW w:w="3700" w:type="dxa"/>
            <w:shd w:val="clear" w:color="auto" w:fill="FAFBFC"/>
          </w:tcPr>
          <w:p w14:paraId="6E9B8681" w14:textId="77777777" w:rsidR="009E3B06" w:rsidRDefault="00000000">
            <w:pPr>
              <w:spacing w:after="0" w:line="252" w:lineRule="auto"/>
            </w:pPr>
            <w:r>
              <w:rPr>
                <w:sz w:val="17"/>
              </w:rPr>
              <w:t>Treating 1,465 repeated predictions as independent observations</w:t>
            </w:r>
          </w:p>
        </w:tc>
        <w:tc>
          <w:tcPr>
            <w:tcW w:w="5660" w:type="dxa"/>
            <w:shd w:val="clear" w:color="auto" w:fill="FAFBFC"/>
          </w:tcPr>
          <w:p w14:paraId="5F83F61A" w14:textId="77777777" w:rsidR="009E3B06" w:rsidRDefault="00000000">
            <w:pPr>
              <w:spacing w:after="0" w:line="252" w:lineRule="auto"/>
            </w:pPr>
            <w:r>
              <w:rPr>
                <w:sz w:val="17"/>
              </w:rPr>
              <w:t>Artificially inflates the inferential sample size</w:t>
            </w:r>
          </w:p>
        </w:tc>
      </w:tr>
      <w:tr w:rsidR="009E3B06" w14:paraId="46DDBC25" w14:textId="77777777">
        <w:tc>
          <w:tcPr>
            <w:tcW w:w="3700" w:type="dxa"/>
          </w:tcPr>
          <w:p w14:paraId="63DDB2E0" w14:textId="77777777" w:rsidR="009E3B06" w:rsidRDefault="00000000">
            <w:pPr>
              <w:spacing w:after="0" w:line="252" w:lineRule="auto"/>
            </w:pPr>
            <w:r>
              <w:rPr>
                <w:sz w:val="17"/>
              </w:rPr>
              <w:t>Changing two-sided tests to one-sided after seeing results</w:t>
            </w:r>
          </w:p>
        </w:tc>
        <w:tc>
          <w:tcPr>
            <w:tcW w:w="5660" w:type="dxa"/>
          </w:tcPr>
          <w:p w14:paraId="4B2433A2" w14:textId="77777777" w:rsidR="009E3B06" w:rsidRDefault="00000000">
            <w:pPr>
              <w:spacing w:after="0" w:line="252" w:lineRule="auto"/>
            </w:pPr>
            <w:r>
              <w:rPr>
                <w:sz w:val="17"/>
              </w:rPr>
              <w:t>Changes the prespecified hypothesis and type-I error</w:t>
            </w:r>
          </w:p>
        </w:tc>
      </w:tr>
      <w:tr w:rsidR="009E3B06" w14:paraId="6AC85169" w14:textId="77777777">
        <w:tc>
          <w:tcPr>
            <w:tcW w:w="3700" w:type="dxa"/>
            <w:shd w:val="clear" w:color="auto" w:fill="FAFBFC"/>
          </w:tcPr>
          <w:p w14:paraId="4387BFAB" w14:textId="77777777" w:rsidR="009E3B06" w:rsidRDefault="00000000">
            <w:pPr>
              <w:spacing w:after="0" w:line="252" w:lineRule="auto"/>
            </w:pPr>
            <w:r>
              <w:rPr>
                <w:sz w:val="17"/>
              </w:rPr>
              <w:t>Moving p values between BH families</w:t>
            </w:r>
          </w:p>
        </w:tc>
        <w:tc>
          <w:tcPr>
            <w:tcW w:w="5660" w:type="dxa"/>
            <w:shd w:val="clear" w:color="auto" w:fill="FAFBFC"/>
          </w:tcPr>
          <w:p w14:paraId="49D0CFFF" w14:textId="77777777" w:rsidR="009E3B06" w:rsidRDefault="00000000">
            <w:pPr>
              <w:spacing w:after="0" w:line="252" w:lineRule="auto"/>
            </w:pPr>
            <w:r>
              <w:rPr>
                <w:sz w:val="17"/>
              </w:rPr>
              <w:t>Changes multiplicity control</w:t>
            </w:r>
          </w:p>
        </w:tc>
      </w:tr>
      <w:tr w:rsidR="009E3B06" w14:paraId="1BCE22B3" w14:textId="77777777">
        <w:tc>
          <w:tcPr>
            <w:tcW w:w="3700" w:type="dxa"/>
          </w:tcPr>
          <w:p w14:paraId="21E818F1" w14:textId="77777777" w:rsidR="009E3B06" w:rsidRDefault="00000000">
            <w:pPr>
              <w:spacing w:after="0" w:line="252" w:lineRule="auto"/>
            </w:pPr>
            <w:r>
              <w:rPr>
                <w:sz w:val="17"/>
              </w:rPr>
              <w:t>Using full-data SHAP as independent validation</w:t>
            </w:r>
          </w:p>
        </w:tc>
        <w:tc>
          <w:tcPr>
            <w:tcW w:w="5660" w:type="dxa"/>
          </w:tcPr>
          <w:p w14:paraId="60118953" w14:textId="77777777" w:rsidR="009E3B06" w:rsidRDefault="00000000">
            <w:pPr>
              <w:spacing w:after="0" w:line="252" w:lineRule="auto"/>
            </w:pPr>
            <w:r>
              <w:rPr>
                <w:sz w:val="17"/>
              </w:rPr>
              <w:t>The explained model was fitted on all participants</w:t>
            </w:r>
          </w:p>
        </w:tc>
      </w:tr>
      <w:tr w:rsidR="009E3B06" w14:paraId="03AA5BE5" w14:textId="77777777">
        <w:tc>
          <w:tcPr>
            <w:tcW w:w="3700" w:type="dxa"/>
            <w:shd w:val="clear" w:color="auto" w:fill="FAFBFC"/>
          </w:tcPr>
          <w:p w14:paraId="4E15F5EF" w14:textId="77777777" w:rsidR="009E3B06" w:rsidRDefault="00000000">
            <w:pPr>
              <w:spacing w:after="0" w:line="252" w:lineRule="auto"/>
            </w:pPr>
            <w:r>
              <w:rPr>
                <w:sz w:val="17"/>
              </w:rPr>
              <w:t>Calling cross-sectional BAG a biological ageing rate</w:t>
            </w:r>
          </w:p>
        </w:tc>
        <w:tc>
          <w:tcPr>
            <w:tcW w:w="5660" w:type="dxa"/>
            <w:shd w:val="clear" w:color="auto" w:fill="FAFBFC"/>
          </w:tcPr>
          <w:p w14:paraId="3B88A18C" w14:textId="77777777" w:rsidR="009E3B06" w:rsidRDefault="00000000">
            <w:pPr>
              <w:spacing w:after="0" w:line="252" w:lineRule="auto"/>
            </w:pPr>
            <w:r>
              <w:rPr>
                <w:sz w:val="17"/>
              </w:rPr>
              <w:t>The design contains no within-person longitudinal change</w:t>
            </w:r>
          </w:p>
        </w:tc>
      </w:tr>
      <w:tr w:rsidR="009E3B06" w14:paraId="736847AB" w14:textId="77777777">
        <w:tc>
          <w:tcPr>
            <w:tcW w:w="3700" w:type="dxa"/>
          </w:tcPr>
          <w:p w14:paraId="3994001D" w14:textId="77777777" w:rsidR="009E3B06" w:rsidRDefault="00000000">
            <w:pPr>
              <w:spacing w:after="0" w:line="252" w:lineRule="auto"/>
            </w:pPr>
            <w:r>
              <w:rPr>
                <w:sz w:val="17"/>
              </w:rPr>
              <w:t>Interpreting heatmap totals as formal scale superiority</w:t>
            </w:r>
          </w:p>
        </w:tc>
        <w:tc>
          <w:tcPr>
            <w:tcW w:w="5660" w:type="dxa"/>
          </w:tcPr>
          <w:p w14:paraId="7DD51A8B" w14:textId="77777777" w:rsidR="009E3B06" w:rsidRDefault="00000000">
            <w:pPr>
              <w:spacing w:after="0" w:line="252" w:lineRule="auto"/>
            </w:pPr>
            <w:r>
              <w:rPr>
                <w:sz w:val="17"/>
              </w:rPr>
              <w:t>Cells contain unequal numbers of correlated features</w:t>
            </w:r>
          </w:p>
        </w:tc>
      </w:tr>
    </w:tbl>
    <w:p w14:paraId="02927106" w14:textId="77777777" w:rsidR="009E3B06" w:rsidRDefault="009E3B06">
      <w:pPr>
        <w:spacing w:after="0"/>
      </w:pPr>
    </w:p>
    <w:tbl>
      <w:tblPr>
        <w:tblW w:w="9360" w:type="dxa"/>
        <w:tblInd w:w="120" w:type="dxa"/>
        <w:tblBorders>
          <w:top w:val="single" w:sz="8" w:space="0" w:color="A33A3A"/>
          <w:left w:val="single" w:sz="8" w:space="0" w:color="A33A3A"/>
          <w:bottom w:val="single" w:sz="8" w:space="0" w:color="A33A3A"/>
          <w:right w:val="single" w:sz="8" w:space="0" w:color="A33A3A"/>
          <w:insideH w:val="single" w:sz="8" w:space="0" w:color="A33A3A"/>
          <w:insideV w:val="single" w:sz="8" w:space="0" w:color="A33A3A"/>
        </w:tblBorders>
        <w:tblLayout w:type="fixed"/>
        <w:tblLook w:val="04A0" w:firstRow="1" w:lastRow="0" w:firstColumn="1" w:lastColumn="0" w:noHBand="0" w:noVBand="1"/>
      </w:tblPr>
      <w:tblGrid>
        <w:gridCol w:w="9360"/>
      </w:tblGrid>
      <w:tr w:rsidR="009E3B06" w14:paraId="62DE679A" w14:textId="77777777">
        <w:tc>
          <w:tcPr>
            <w:tcW w:w="9360" w:type="dxa"/>
            <w:shd w:val="clear" w:color="auto" w:fill="FCEEEF"/>
            <w:tcMar>
              <w:top w:w="80" w:type="dxa"/>
              <w:left w:w="120" w:type="dxa"/>
              <w:bottom w:w="80" w:type="dxa"/>
              <w:right w:w="120" w:type="dxa"/>
            </w:tcMar>
            <w:vAlign w:val="center"/>
          </w:tcPr>
          <w:p w14:paraId="47069712" w14:textId="77777777" w:rsidR="009E3B06" w:rsidRDefault="00000000">
            <w:pPr>
              <w:spacing w:after="0"/>
            </w:pPr>
            <w:r>
              <w:rPr>
                <w:b/>
                <w:color w:val="A33A3A"/>
              </w:rPr>
              <w:t xml:space="preserve">Versioning rule  </w:t>
            </w:r>
            <w:r>
              <w:t>Any change to target definition, outer/inner split logic, feature-set family, primary endpoint, inference sidedness, or FDR family requires a new analysis version and re-generation of every affected table and figure.</w:t>
            </w:r>
          </w:p>
        </w:tc>
      </w:tr>
    </w:tbl>
    <w:p w14:paraId="09397C87" w14:textId="77777777" w:rsidR="009E3B06" w:rsidRDefault="009E3B06">
      <w:pPr>
        <w:spacing w:after="0"/>
      </w:pPr>
    </w:p>
    <w:p w14:paraId="7D6B0B00" w14:textId="77777777" w:rsidR="009E3B06" w:rsidRDefault="00000000">
      <w:r>
        <w:br w:type="page"/>
      </w:r>
    </w:p>
    <w:p w14:paraId="0E91F58A" w14:textId="77777777" w:rsidR="009E3B06" w:rsidRDefault="00000000">
      <w:pPr>
        <w:pStyle w:val="Heading1"/>
      </w:pPr>
      <w:r>
        <w:lastRenderedPageBreak/>
        <w:t>15. Testing and release workflow</w:t>
      </w:r>
    </w:p>
    <w:p w14:paraId="10857066" w14:textId="77777777" w:rsidR="009E3B06" w:rsidRDefault="00000000">
      <w:pPr>
        <w:ind w:left="403" w:hanging="317"/>
      </w:pPr>
      <w:r>
        <w:rPr>
          <w:b/>
        </w:rPr>
        <w:t xml:space="preserve">1. </w:t>
      </w:r>
      <w:r>
        <w:t>Create a dedicated branch for one methodological change.</w:t>
      </w:r>
    </w:p>
    <w:p w14:paraId="6A35B48C" w14:textId="77777777" w:rsidR="009E3B06" w:rsidRDefault="00000000">
      <w:pPr>
        <w:ind w:left="403" w:hanging="317"/>
      </w:pPr>
      <w:r>
        <w:rPr>
          <w:b/>
        </w:rPr>
        <w:t xml:space="preserve">2. </w:t>
      </w:r>
      <w:r>
        <w:t>Update code, data contract, architecture guide, and output guide together.</w:t>
      </w:r>
    </w:p>
    <w:p w14:paraId="295C413E" w14:textId="77777777" w:rsidR="009E3B06" w:rsidRDefault="00000000">
      <w:pPr>
        <w:ind w:left="403" w:hanging="317"/>
      </w:pPr>
      <w:r>
        <w:rPr>
          <w:b/>
        </w:rPr>
        <w:t xml:space="preserve">3. </w:t>
      </w:r>
      <w:r>
        <w:t>Run python tests/smoke_test.py to verify feature counts and core settings.</w:t>
      </w:r>
    </w:p>
    <w:p w14:paraId="533FADF5" w14:textId="77777777" w:rsidR="009E3B06" w:rsidRDefault="00000000">
      <w:pPr>
        <w:ind w:left="403" w:hanging="317"/>
      </w:pPr>
      <w:r>
        <w:rPr>
          <w:b/>
        </w:rPr>
        <w:t xml:space="preserve">4. </w:t>
      </w:r>
      <w:r>
        <w:t>Run TEST_MODE for structural and export checks; never report its results.</w:t>
      </w:r>
    </w:p>
    <w:p w14:paraId="4D015FF4" w14:textId="77777777" w:rsidR="009E3B06" w:rsidRDefault="00000000">
      <w:pPr>
        <w:ind w:left="403" w:hanging="317"/>
      </w:pPr>
      <w:r>
        <w:rPr>
          <w:b/>
        </w:rPr>
        <w:t xml:space="preserve">5. </w:t>
      </w:r>
      <w:r>
        <w:t>Run the full analysis in the documented environment.</w:t>
      </w:r>
    </w:p>
    <w:p w14:paraId="48CAE636" w14:textId="77777777" w:rsidR="009E3B06" w:rsidRDefault="00000000">
      <w:pPr>
        <w:ind w:left="403" w:hanging="317"/>
      </w:pPr>
      <w:r>
        <w:rPr>
          <w:b/>
        </w:rPr>
        <w:t xml:space="preserve">6. </w:t>
      </w:r>
      <w:r>
        <w:t>Verify one validation prediction per participant per repeat and feature set.</w:t>
      </w:r>
    </w:p>
    <w:p w14:paraId="2AEE85E7" w14:textId="77777777" w:rsidR="009E3B06" w:rsidRDefault="00000000">
      <w:pPr>
        <w:ind w:left="403" w:hanging="317"/>
      </w:pPr>
      <w:r>
        <w:rPr>
          <w:b/>
        </w:rPr>
        <w:t xml:space="preserve">7. </w:t>
      </w:r>
      <w:r>
        <w:t>Compare the output manifest, selected algorithms, sample counts, and primary metrics with the previous release.</w:t>
      </w:r>
    </w:p>
    <w:p w14:paraId="1B93B20E" w14:textId="77777777" w:rsidR="009E3B06" w:rsidRDefault="00000000">
      <w:pPr>
        <w:ind w:left="403" w:hanging="317"/>
      </w:pPr>
      <w:r>
        <w:rPr>
          <w:b/>
        </w:rPr>
        <w:t xml:space="preserve">8. </w:t>
      </w:r>
      <w:r>
        <w:t>Confirm that raw and corrected plots and tables are not mixed.</w:t>
      </w:r>
    </w:p>
    <w:p w14:paraId="0C229356" w14:textId="77777777" w:rsidR="009E3B06" w:rsidRDefault="00000000">
      <w:pPr>
        <w:ind w:left="403" w:hanging="317"/>
      </w:pPr>
      <w:r>
        <w:rPr>
          <w:b/>
        </w:rPr>
        <w:t xml:space="preserve">9. </w:t>
      </w:r>
      <w:r>
        <w:t>Record package versions and tag the exact commit used for a manuscript revision.</w:t>
      </w:r>
    </w:p>
    <w:p w14:paraId="257B1253" w14:textId="77777777" w:rsidR="009E3B06" w:rsidRDefault="00000000">
      <w:pPr>
        <w:pStyle w:val="Heading2"/>
      </w:pPr>
      <w:r>
        <w:t>15.1 Minimum acceptance checks</w:t>
      </w:r>
    </w:p>
    <w:p w14:paraId="7D7AC9F3" w14:textId="77777777" w:rsidR="009E3B06" w:rsidRDefault="00000000">
      <w:pPr>
        <w:pStyle w:val="ListBullet"/>
      </w:pPr>
      <w:r>
        <w:t>15 feature sets with counts 5/10/30/340/385 for All5 and 4/8/24/272/308 for NoFD.</w:t>
      </w:r>
    </w:p>
    <w:p w14:paraId="6AA25A46" w14:textId="77777777" w:rsidR="009E3B06" w:rsidRDefault="00000000">
      <w:pPr>
        <w:pStyle w:val="ListBullet"/>
      </w:pPr>
      <w:r>
        <w:t>25 outer evaluations per feature set and five OOF predictions per participant.</w:t>
      </w:r>
    </w:p>
    <w:p w14:paraId="716E17F4" w14:textId="77777777" w:rsidR="009E3B06" w:rsidRDefault="00000000">
      <w:pPr>
        <w:pStyle w:val="ListBullet"/>
      </w:pPr>
      <w:r>
        <w:t>No duplicate participant within FeatureSet x Repeat.</w:t>
      </w:r>
    </w:p>
    <w:p w14:paraId="2799D464" w14:textId="77777777" w:rsidR="009E3B06" w:rsidRDefault="00000000">
      <w:pPr>
        <w:pStyle w:val="ListBullet"/>
      </w:pPr>
      <w:r>
        <w:t>Primary tables sourced from RepeatPerf_Summary, not Performance.</w:t>
      </w:r>
    </w:p>
    <w:p w14:paraId="5375D7C5" w14:textId="77777777" w:rsidR="009E3B06" w:rsidRDefault="00000000">
      <w:pPr>
        <w:pStyle w:val="ListBullet"/>
      </w:pPr>
      <w:r>
        <w:t>FD, scale, and phenotype comparisons use participant-level paired differences and two-sided p values.</w:t>
      </w:r>
    </w:p>
    <w:p w14:paraId="6AE3796E" w14:textId="77777777" w:rsidR="009E3B06" w:rsidRDefault="00000000">
      <w:pPr>
        <w:pStyle w:val="ListBullet"/>
      </w:pPr>
      <w:r>
        <w:t>SHAP is generated only after completion of performance estimation.</w:t>
      </w:r>
    </w:p>
    <w:p w14:paraId="33B65B23" w14:textId="77777777" w:rsidR="009E3B06" w:rsidRDefault="00000000">
      <w:pPr>
        <w:pStyle w:val="ListBullet"/>
      </w:pPr>
      <w:r>
        <w:t>Public ZIP contains no participant-level data or real analysis outputs.</w:t>
      </w:r>
    </w:p>
    <w:p w14:paraId="75D31006" w14:textId="77777777" w:rsidR="009E3B06" w:rsidRDefault="00000000">
      <w:r>
        <w:br w:type="page"/>
      </w:r>
    </w:p>
    <w:p w14:paraId="3D1AACDE" w14:textId="77777777" w:rsidR="009E3B06" w:rsidRDefault="00000000">
      <w:pPr>
        <w:pStyle w:val="Heading1"/>
      </w:pPr>
      <w:r>
        <w:lastRenderedPageBreak/>
        <w:t>Appendix A. Source-code module map</w:t>
      </w:r>
    </w:p>
    <w:tbl>
      <w:tblPr>
        <w:tblStyle w:val="TableGrid"/>
        <w:tblW w:w="9360" w:type="dxa"/>
        <w:tblInd w:w="120" w:type="dxa"/>
        <w:tblBorders>
          <w:top w:val="single" w:sz="6" w:space="0" w:color="CAD2DA"/>
          <w:left w:val="single" w:sz="6" w:space="0" w:color="CAD2DA"/>
          <w:bottom w:val="single" w:sz="6" w:space="0" w:color="CAD2DA"/>
          <w:right w:val="single" w:sz="6" w:space="0" w:color="CAD2DA"/>
          <w:insideH w:val="single" w:sz="6" w:space="0" w:color="CAD2DA"/>
          <w:insideV w:val="single" w:sz="6" w:space="0" w:color="CAD2DA"/>
        </w:tblBorders>
        <w:tblLayout w:type="fixed"/>
        <w:tblLook w:val="04A0" w:firstRow="1" w:lastRow="0" w:firstColumn="1" w:lastColumn="0" w:noHBand="0" w:noVBand="1"/>
      </w:tblPr>
      <w:tblGrid>
        <w:gridCol w:w="1800"/>
        <w:gridCol w:w="3900"/>
        <w:gridCol w:w="3660"/>
      </w:tblGrid>
      <w:tr w:rsidR="009E3B06" w14:paraId="25F9CAD8" w14:textId="77777777">
        <w:tc>
          <w:tcPr>
            <w:tcW w:w="1800" w:type="dxa"/>
            <w:shd w:val="clear" w:color="auto" w:fill="E8EEF5"/>
            <w:tcMar>
              <w:top w:w="80" w:type="dxa"/>
              <w:left w:w="120" w:type="dxa"/>
              <w:bottom w:w="80" w:type="dxa"/>
              <w:right w:w="120" w:type="dxa"/>
            </w:tcMar>
            <w:vAlign w:val="center"/>
          </w:tcPr>
          <w:p w14:paraId="43668FB3" w14:textId="77777777" w:rsidR="009E3B06" w:rsidRDefault="00000000">
            <w:pPr>
              <w:spacing w:after="0"/>
            </w:pPr>
            <w:r>
              <w:rPr>
                <w:b/>
                <w:color w:val="203748"/>
                <w:sz w:val="18"/>
              </w:rPr>
              <w:t>Module group</w:t>
            </w:r>
          </w:p>
        </w:tc>
        <w:tc>
          <w:tcPr>
            <w:tcW w:w="3900" w:type="dxa"/>
            <w:shd w:val="clear" w:color="auto" w:fill="E8EEF5"/>
            <w:tcMar>
              <w:top w:w="80" w:type="dxa"/>
              <w:left w:w="120" w:type="dxa"/>
              <w:bottom w:w="80" w:type="dxa"/>
              <w:right w:w="120" w:type="dxa"/>
            </w:tcMar>
            <w:vAlign w:val="center"/>
          </w:tcPr>
          <w:p w14:paraId="50A391B4" w14:textId="77777777" w:rsidR="009E3B06" w:rsidRDefault="00000000">
            <w:pPr>
              <w:spacing w:after="0"/>
            </w:pPr>
            <w:r>
              <w:rPr>
                <w:b/>
                <w:color w:val="203748"/>
                <w:sz w:val="18"/>
              </w:rPr>
              <w:t>Key functions</w:t>
            </w:r>
          </w:p>
        </w:tc>
        <w:tc>
          <w:tcPr>
            <w:tcW w:w="3660" w:type="dxa"/>
            <w:shd w:val="clear" w:color="auto" w:fill="E8EEF5"/>
            <w:tcMar>
              <w:top w:w="80" w:type="dxa"/>
              <w:left w:w="120" w:type="dxa"/>
              <w:bottom w:w="80" w:type="dxa"/>
              <w:right w:w="120" w:type="dxa"/>
            </w:tcMar>
            <w:vAlign w:val="center"/>
          </w:tcPr>
          <w:p w14:paraId="2E1991C4" w14:textId="77777777" w:rsidR="009E3B06" w:rsidRDefault="00000000">
            <w:pPr>
              <w:spacing w:after="0"/>
            </w:pPr>
            <w:r>
              <w:rPr>
                <w:b/>
                <w:color w:val="203748"/>
                <w:sz w:val="18"/>
              </w:rPr>
              <w:t>Responsibility</w:t>
            </w:r>
          </w:p>
        </w:tc>
      </w:tr>
      <w:tr w:rsidR="009E3B06" w14:paraId="15BBE77A" w14:textId="77777777">
        <w:tc>
          <w:tcPr>
            <w:tcW w:w="1800" w:type="dxa"/>
          </w:tcPr>
          <w:p w14:paraId="7AE7949C" w14:textId="77777777" w:rsidR="009E3B06" w:rsidRDefault="00000000">
            <w:pPr>
              <w:spacing w:after="0" w:line="252" w:lineRule="auto"/>
            </w:pPr>
            <w:r>
              <w:rPr>
                <w:sz w:val="17"/>
              </w:rPr>
              <w:t>Data dictionary</w:t>
            </w:r>
          </w:p>
        </w:tc>
        <w:tc>
          <w:tcPr>
            <w:tcW w:w="3900" w:type="dxa"/>
          </w:tcPr>
          <w:p w14:paraId="213D2434" w14:textId="77777777" w:rsidR="009E3B06" w:rsidRDefault="00000000">
            <w:pPr>
              <w:spacing w:after="0" w:line="252" w:lineRule="auto"/>
            </w:pPr>
            <w:r>
              <w:rPr>
                <w:sz w:val="17"/>
              </w:rPr>
              <w:t>roi_columns; wholebrain_columns; hemisphere_columns; bilateral_lobe_columns</w:t>
            </w:r>
          </w:p>
        </w:tc>
        <w:tc>
          <w:tcPr>
            <w:tcW w:w="3660" w:type="dxa"/>
          </w:tcPr>
          <w:p w14:paraId="41A2985C" w14:textId="77777777" w:rsidR="009E3B06" w:rsidRDefault="00000000">
            <w:pPr>
              <w:spacing w:after="0" w:line="252" w:lineRule="auto"/>
            </w:pPr>
            <w:r>
              <w:rPr>
                <w:sz w:val="17"/>
              </w:rPr>
              <w:t>Construct exact predictor names</w:t>
            </w:r>
          </w:p>
        </w:tc>
      </w:tr>
      <w:tr w:rsidR="009E3B06" w14:paraId="7E33668A" w14:textId="77777777">
        <w:tc>
          <w:tcPr>
            <w:tcW w:w="1800" w:type="dxa"/>
            <w:shd w:val="clear" w:color="auto" w:fill="FAFBFC"/>
          </w:tcPr>
          <w:p w14:paraId="64ABF5EE" w14:textId="77777777" w:rsidR="009E3B06" w:rsidRDefault="00000000">
            <w:pPr>
              <w:spacing w:after="0" w:line="252" w:lineRule="auto"/>
            </w:pPr>
            <w:r>
              <w:rPr>
                <w:sz w:val="17"/>
              </w:rPr>
              <w:t>Feature sets</w:t>
            </w:r>
          </w:p>
        </w:tc>
        <w:tc>
          <w:tcPr>
            <w:tcW w:w="3900" w:type="dxa"/>
            <w:shd w:val="clear" w:color="auto" w:fill="FAFBFC"/>
          </w:tcPr>
          <w:p w14:paraId="340697A9" w14:textId="77777777" w:rsidR="009E3B06" w:rsidRDefault="00000000">
            <w:pPr>
              <w:spacing w:after="0" w:line="252" w:lineRule="auto"/>
            </w:pPr>
            <w:r>
              <w:rPr>
                <w:sz w:val="17"/>
              </w:rPr>
              <w:t>build_feature_sets; measure_only; add_nuisance</w:t>
            </w:r>
          </w:p>
        </w:tc>
        <w:tc>
          <w:tcPr>
            <w:tcW w:w="3660" w:type="dxa"/>
            <w:shd w:val="clear" w:color="auto" w:fill="FAFBFC"/>
          </w:tcPr>
          <w:p w14:paraId="7BF4ECF5" w14:textId="77777777" w:rsidR="009E3B06" w:rsidRDefault="00000000">
            <w:pPr>
              <w:spacing w:after="0" w:line="252" w:lineRule="auto"/>
            </w:pPr>
            <w:r>
              <w:rPr>
                <w:sz w:val="17"/>
              </w:rPr>
              <w:t>Build the 15 prespecified model inputs</w:t>
            </w:r>
          </w:p>
        </w:tc>
      </w:tr>
      <w:tr w:rsidR="009E3B06" w14:paraId="69808CE7" w14:textId="77777777">
        <w:tc>
          <w:tcPr>
            <w:tcW w:w="1800" w:type="dxa"/>
          </w:tcPr>
          <w:p w14:paraId="14F1BFEF" w14:textId="77777777" w:rsidR="009E3B06" w:rsidRDefault="00000000">
            <w:pPr>
              <w:spacing w:after="0" w:line="252" w:lineRule="auto"/>
            </w:pPr>
            <w:r>
              <w:rPr>
                <w:sz w:val="17"/>
              </w:rPr>
              <w:t>Validation</w:t>
            </w:r>
          </w:p>
        </w:tc>
        <w:tc>
          <w:tcPr>
            <w:tcW w:w="3900" w:type="dxa"/>
          </w:tcPr>
          <w:p w14:paraId="195CFAC9" w14:textId="77777777" w:rsidR="009E3B06" w:rsidRDefault="00000000">
            <w:pPr>
              <w:spacing w:after="0" w:line="252" w:lineRule="auto"/>
            </w:pPr>
            <w:r>
              <w:rPr>
                <w:sz w:val="17"/>
              </w:rPr>
              <w:t>load_dataset; validate_feature_manifest</w:t>
            </w:r>
          </w:p>
        </w:tc>
        <w:tc>
          <w:tcPr>
            <w:tcW w:w="3660" w:type="dxa"/>
          </w:tcPr>
          <w:p w14:paraId="1F0DA506" w14:textId="77777777" w:rsidR="009E3B06" w:rsidRDefault="00000000">
            <w:pPr>
              <w:spacing w:after="0" w:line="252" w:lineRule="auto"/>
            </w:pPr>
            <w:r>
              <w:rPr>
                <w:sz w:val="17"/>
              </w:rPr>
              <w:t>Validate target, IDs, numeric inputs, and sparse features</w:t>
            </w:r>
          </w:p>
        </w:tc>
      </w:tr>
      <w:tr w:rsidR="009E3B06" w14:paraId="29E856ED" w14:textId="77777777">
        <w:tc>
          <w:tcPr>
            <w:tcW w:w="1800" w:type="dxa"/>
            <w:shd w:val="clear" w:color="auto" w:fill="FAFBFC"/>
          </w:tcPr>
          <w:p w14:paraId="03AA5CD4" w14:textId="77777777" w:rsidR="009E3B06" w:rsidRDefault="00000000">
            <w:pPr>
              <w:spacing w:after="0" w:line="252" w:lineRule="auto"/>
            </w:pPr>
            <w:r>
              <w:rPr>
                <w:sz w:val="17"/>
              </w:rPr>
              <w:t>CV helpers</w:t>
            </w:r>
          </w:p>
        </w:tc>
        <w:tc>
          <w:tcPr>
            <w:tcW w:w="3900" w:type="dxa"/>
            <w:shd w:val="clear" w:color="auto" w:fill="FAFBFC"/>
          </w:tcPr>
          <w:p w14:paraId="39B7DB80" w14:textId="77777777" w:rsidR="009E3B06" w:rsidRDefault="00000000">
            <w:pPr>
              <w:spacing w:after="0" w:line="252" w:lineRule="auto"/>
            </w:pPr>
            <w:r>
              <w:rPr>
                <w:sz w:val="17"/>
              </w:rPr>
              <w:t>make_age_bins; make_inner_cv; repeated_outer_splits</w:t>
            </w:r>
          </w:p>
        </w:tc>
        <w:tc>
          <w:tcPr>
            <w:tcW w:w="3660" w:type="dxa"/>
            <w:shd w:val="clear" w:color="auto" w:fill="FAFBFC"/>
          </w:tcPr>
          <w:p w14:paraId="5D6C96F7" w14:textId="77777777" w:rsidR="009E3B06" w:rsidRDefault="00000000">
            <w:pPr>
              <w:spacing w:after="0" w:line="252" w:lineRule="auto"/>
            </w:pPr>
            <w:r>
              <w:rPr>
                <w:sz w:val="17"/>
              </w:rPr>
              <w:t>Create reproducible age-stratified partitions</w:t>
            </w:r>
          </w:p>
        </w:tc>
      </w:tr>
      <w:tr w:rsidR="009E3B06" w14:paraId="242AA604" w14:textId="77777777">
        <w:tc>
          <w:tcPr>
            <w:tcW w:w="1800" w:type="dxa"/>
          </w:tcPr>
          <w:p w14:paraId="515B89BA" w14:textId="77777777" w:rsidR="009E3B06" w:rsidRDefault="00000000">
            <w:pPr>
              <w:spacing w:after="0" w:line="252" w:lineRule="auto"/>
            </w:pPr>
            <w:r>
              <w:rPr>
                <w:sz w:val="17"/>
              </w:rPr>
              <w:t>Model search</w:t>
            </w:r>
          </w:p>
        </w:tc>
        <w:tc>
          <w:tcPr>
            <w:tcW w:w="3900" w:type="dxa"/>
          </w:tcPr>
          <w:p w14:paraId="3FBF9749" w14:textId="77777777" w:rsidR="009E3B06" w:rsidRDefault="00000000">
            <w:pPr>
              <w:spacing w:after="0" w:line="252" w:lineRule="auto"/>
            </w:pPr>
            <w:r>
              <w:rPr>
                <w:sz w:val="17"/>
              </w:rPr>
              <w:t>make_base_pipeline; make_param_grid; make_elasticnet_param_grid</w:t>
            </w:r>
          </w:p>
        </w:tc>
        <w:tc>
          <w:tcPr>
            <w:tcW w:w="3660" w:type="dxa"/>
          </w:tcPr>
          <w:p w14:paraId="341BA8E2" w14:textId="77777777" w:rsidR="009E3B06" w:rsidRDefault="00000000">
            <w:pPr>
              <w:spacing w:after="0" w:line="252" w:lineRule="auto"/>
            </w:pPr>
            <w:r>
              <w:rPr>
                <w:sz w:val="17"/>
              </w:rPr>
              <w:t>Define preprocessing and candidate searches</w:t>
            </w:r>
          </w:p>
        </w:tc>
      </w:tr>
      <w:tr w:rsidR="009E3B06" w14:paraId="73B1E3C7" w14:textId="77777777">
        <w:tc>
          <w:tcPr>
            <w:tcW w:w="1800" w:type="dxa"/>
            <w:shd w:val="clear" w:color="auto" w:fill="FAFBFC"/>
          </w:tcPr>
          <w:p w14:paraId="132FBEF9" w14:textId="77777777" w:rsidR="009E3B06" w:rsidRDefault="00000000">
            <w:pPr>
              <w:spacing w:after="0" w:line="252" w:lineRule="auto"/>
            </w:pPr>
            <w:r>
              <w:rPr>
                <w:sz w:val="17"/>
              </w:rPr>
              <w:t>Core engine</w:t>
            </w:r>
          </w:p>
        </w:tc>
        <w:tc>
          <w:tcPr>
            <w:tcW w:w="3900" w:type="dxa"/>
            <w:shd w:val="clear" w:color="auto" w:fill="FAFBFC"/>
          </w:tcPr>
          <w:p w14:paraId="29BE0FEE" w14:textId="77777777" w:rsidR="009E3B06" w:rsidRDefault="00000000">
            <w:pPr>
              <w:spacing w:after="0" w:line="252" w:lineRule="auto"/>
            </w:pPr>
            <w:r>
              <w:rPr>
                <w:sz w:val="17"/>
              </w:rPr>
              <w:t>run_feature_set_nested_cv</w:t>
            </w:r>
          </w:p>
        </w:tc>
        <w:tc>
          <w:tcPr>
            <w:tcW w:w="3660" w:type="dxa"/>
            <w:shd w:val="clear" w:color="auto" w:fill="FAFBFC"/>
          </w:tcPr>
          <w:p w14:paraId="7B75DD26" w14:textId="77777777" w:rsidR="009E3B06" w:rsidRDefault="00000000">
            <w:pPr>
              <w:spacing w:after="0" w:line="252" w:lineRule="auto"/>
            </w:pPr>
            <w:r>
              <w:rPr>
                <w:sz w:val="17"/>
              </w:rPr>
              <w:t>Run nested CV, correction, selections, and OOF importance</w:t>
            </w:r>
          </w:p>
        </w:tc>
      </w:tr>
      <w:tr w:rsidR="009E3B06" w14:paraId="2CADF709" w14:textId="77777777">
        <w:tc>
          <w:tcPr>
            <w:tcW w:w="1800" w:type="dxa"/>
          </w:tcPr>
          <w:p w14:paraId="0A7C3591" w14:textId="77777777" w:rsidR="009E3B06" w:rsidRDefault="00000000">
            <w:pPr>
              <w:spacing w:after="0" w:line="252" w:lineRule="auto"/>
            </w:pPr>
            <w:r>
              <w:rPr>
                <w:sz w:val="17"/>
              </w:rPr>
              <w:t>Performance</w:t>
            </w:r>
          </w:p>
        </w:tc>
        <w:tc>
          <w:tcPr>
            <w:tcW w:w="3900" w:type="dxa"/>
          </w:tcPr>
          <w:p w14:paraId="5A1FC148" w14:textId="77777777" w:rsidR="009E3B06" w:rsidRDefault="00000000">
            <w:pPr>
              <w:spacing w:after="0" w:line="252" w:lineRule="auto"/>
            </w:pPr>
            <w:r>
              <w:rPr>
                <w:sz w:val="17"/>
              </w:rPr>
              <w:t>repeat_level_performance; aggregate_subject_predictions; regression_metrics</w:t>
            </w:r>
          </w:p>
        </w:tc>
        <w:tc>
          <w:tcPr>
            <w:tcW w:w="3660" w:type="dxa"/>
          </w:tcPr>
          <w:p w14:paraId="0F46DD8C" w14:textId="77777777" w:rsidR="009E3B06" w:rsidRDefault="00000000">
            <w:pPr>
              <w:spacing w:after="0" w:line="252" w:lineRule="auto"/>
            </w:pPr>
            <w:r>
              <w:rPr>
                <w:sz w:val="17"/>
              </w:rPr>
              <w:t>Separate primary repeat-level and secondary averaged summaries</w:t>
            </w:r>
          </w:p>
        </w:tc>
      </w:tr>
      <w:tr w:rsidR="009E3B06" w14:paraId="241B786F" w14:textId="77777777">
        <w:tc>
          <w:tcPr>
            <w:tcW w:w="1800" w:type="dxa"/>
            <w:shd w:val="clear" w:color="auto" w:fill="FAFBFC"/>
          </w:tcPr>
          <w:p w14:paraId="28EAF06F" w14:textId="77777777" w:rsidR="009E3B06" w:rsidRDefault="00000000">
            <w:pPr>
              <w:spacing w:after="0" w:line="252" w:lineRule="auto"/>
            </w:pPr>
            <w:r>
              <w:rPr>
                <w:sz w:val="17"/>
              </w:rPr>
              <w:t>Inference</w:t>
            </w:r>
          </w:p>
        </w:tc>
        <w:tc>
          <w:tcPr>
            <w:tcW w:w="3900" w:type="dxa"/>
            <w:shd w:val="clear" w:color="auto" w:fill="FAFBFC"/>
          </w:tcPr>
          <w:p w14:paraId="581695D5" w14:textId="77777777" w:rsidR="009E3B06" w:rsidRDefault="00000000">
            <w:pPr>
              <w:spacing w:after="0" w:line="252" w:lineRule="auto"/>
            </w:pPr>
            <w:r>
              <w:rPr>
                <w:sz w:val="17"/>
              </w:rPr>
              <w:t>paired_workflow_tests; paired_fd_incremental_tests; bh_fdr</w:t>
            </w:r>
          </w:p>
        </w:tc>
        <w:tc>
          <w:tcPr>
            <w:tcW w:w="3660" w:type="dxa"/>
            <w:shd w:val="clear" w:color="auto" w:fill="FAFBFC"/>
          </w:tcPr>
          <w:p w14:paraId="757EFF77" w14:textId="77777777" w:rsidR="009E3B06" w:rsidRDefault="00000000">
            <w:pPr>
              <w:spacing w:after="0" w:line="252" w:lineRule="auto"/>
            </w:pPr>
            <w:r>
              <w:rPr>
                <w:sz w:val="17"/>
              </w:rPr>
              <w:t>Paired effects, bootstrap, permutation, FDR</w:t>
            </w:r>
          </w:p>
        </w:tc>
      </w:tr>
      <w:tr w:rsidR="009E3B06" w14:paraId="58E29A98" w14:textId="77777777">
        <w:tc>
          <w:tcPr>
            <w:tcW w:w="1800" w:type="dxa"/>
          </w:tcPr>
          <w:p w14:paraId="4CE80C12" w14:textId="77777777" w:rsidR="009E3B06" w:rsidRDefault="00000000">
            <w:pPr>
              <w:spacing w:after="0" w:line="252" w:lineRule="auto"/>
            </w:pPr>
            <w:r>
              <w:rPr>
                <w:sz w:val="17"/>
              </w:rPr>
              <w:t>Explainability</w:t>
            </w:r>
          </w:p>
        </w:tc>
        <w:tc>
          <w:tcPr>
            <w:tcW w:w="3900" w:type="dxa"/>
          </w:tcPr>
          <w:p w14:paraId="7D23EEE5" w14:textId="77777777" w:rsidR="009E3B06" w:rsidRDefault="00000000">
            <w:pPr>
              <w:spacing w:after="0" w:line="252" w:lineRule="auto"/>
            </w:pPr>
            <w:r>
              <w:rPr>
                <w:sz w:val="17"/>
              </w:rPr>
              <w:t>permutation_importance_summary; fit_final_descriptive_model; make_final_shap_outputs</w:t>
            </w:r>
          </w:p>
        </w:tc>
        <w:tc>
          <w:tcPr>
            <w:tcW w:w="3660" w:type="dxa"/>
          </w:tcPr>
          <w:p w14:paraId="6690B7A8" w14:textId="77777777" w:rsidR="009E3B06" w:rsidRDefault="00000000">
            <w:pPr>
              <w:spacing w:after="0" w:line="252" w:lineRule="auto"/>
            </w:pPr>
            <w:r>
              <w:rPr>
                <w:sz w:val="17"/>
              </w:rPr>
              <w:t>OOF and descriptive explanation</w:t>
            </w:r>
          </w:p>
        </w:tc>
      </w:tr>
      <w:tr w:rsidR="009E3B06" w14:paraId="7236AE86" w14:textId="77777777">
        <w:tc>
          <w:tcPr>
            <w:tcW w:w="1800" w:type="dxa"/>
            <w:shd w:val="clear" w:color="auto" w:fill="FAFBFC"/>
          </w:tcPr>
          <w:p w14:paraId="0851AF02" w14:textId="77777777" w:rsidR="009E3B06" w:rsidRDefault="00000000">
            <w:pPr>
              <w:spacing w:after="0" w:line="252" w:lineRule="auto"/>
            </w:pPr>
            <w:r>
              <w:rPr>
                <w:sz w:val="17"/>
              </w:rPr>
              <w:t>Robustness</w:t>
            </w:r>
          </w:p>
        </w:tc>
        <w:tc>
          <w:tcPr>
            <w:tcW w:w="3900" w:type="dxa"/>
            <w:shd w:val="clear" w:color="auto" w:fill="FAFBFC"/>
          </w:tcPr>
          <w:p w14:paraId="40B3A7E2" w14:textId="77777777" w:rsidR="009E3B06" w:rsidRDefault="00000000">
            <w:pPr>
              <w:spacing w:after="0" w:line="252" w:lineRule="auto"/>
            </w:pPr>
            <w:r>
              <w:rPr>
                <w:sz w:val="17"/>
              </w:rPr>
              <w:t>run_targeted_robustness_models; run_nuisance_sensitivity; run_fixed_enet_fd_sensitivity</w:t>
            </w:r>
          </w:p>
        </w:tc>
        <w:tc>
          <w:tcPr>
            <w:tcW w:w="3660" w:type="dxa"/>
            <w:shd w:val="clear" w:color="auto" w:fill="FAFBFC"/>
          </w:tcPr>
          <w:p w14:paraId="473C5FDE" w14:textId="77777777" w:rsidR="009E3B06" w:rsidRDefault="00000000">
            <w:pPr>
              <w:spacing w:after="0" w:line="252" w:lineRule="auto"/>
            </w:pPr>
            <w:r>
              <w:rPr>
                <w:sz w:val="17"/>
              </w:rPr>
              <w:t>Supplementary model-specification checks</w:t>
            </w:r>
          </w:p>
        </w:tc>
      </w:tr>
      <w:tr w:rsidR="009E3B06" w14:paraId="0159D2F5" w14:textId="77777777">
        <w:tc>
          <w:tcPr>
            <w:tcW w:w="1800" w:type="dxa"/>
          </w:tcPr>
          <w:p w14:paraId="36D23395" w14:textId="77777777" w:rsidR="009E3B06" w:rsidRDefault="00000000">
            <w:pPr>
              <w:spacing w:after="0" w:line="252" w:lineRule="auto"/>
            </w:pPr>
            <w:r>
              <w:rPr>
                <w:sz w:val="17"/>
              </w:rPr>
              <w:t>Group audit</w:t>
            </w:r>
          </w:p>
        </w:tc>
        <w:tc>
          <w:tcPr>
            <w:tcW w:w="3900" w:type="dxa"/>
          </w:tcPr>
          <w:p w14:paraId="391199FF" w14:textId="77777777" w:rsidR="009E3B06" w:rsidRDefault="00000000">
            <w:pPr>
              <w:spacing w:after="0" w:line="252" w:lineRule="auto"/>
            </w:pPr>
            <w:r>
              <w:rPr>
                <w:sz w:val="17"/>
              </w:rPr>
              <w:t>run_sex_bias_analysis; _hc3_age_sex_interaction</w:t>
            </w:r>
          </w:p>
        </w:tc>
        <w:tc>
          <w:tcPr>
            <w:tcW w:w="3660" w:type="dxa"/>
          </w:tcPr>
          <w:p w14:paraId="734D8E52" w14:textId="77777777" w:rsidR="009E3B06" w:rsidRDefault="00000000">
            <w:pPr>
              <w:spacing w:after="0" w:line="252" w:lineRule="auto"/>
            </w:pPr>
            <w:r>
              <w:rPr>
                <w:sz w:val="17"/>
              </w:rPr>
              <w:t>Sex-related prediction behaviour</w:t>
            </w:r>
          </w:p>
        </w:tc>
      </w:tr>
      <w:tr w:rsidR="009E3B06" w14:paraId="3647F926" w14:textId="77777777">
        <w:tc>
          <w:tcPr>
            <w:tcW w:w="1800" w:type="dxa"/>
            <w:shd w:val="clear" w:color="auto" w:fill="FAFBFC"/>
          </w:tcPr>
          <w:p w14:paraId="6DFEBB85" w14:textId="77777777" w:rsidR="009E3B06" w:rsidRDefault="00000000">
            <w:pPr>
              <w:spacing w:after="0" w:line="252" w:lineRule="auto"/>
            </w:pPr>
            <w:r>
              <w:rPr>
                <w:sz w:val="17"/>
              </w:rPr>
              <w:t>Learning curves</w:t>
            </w:r>
          </w:p>
        </w:tc>
        <w:tc>
          <w:tcPr>
            <w:tcW w:w="3900" w:type="dxa"/>
            <w:shd w:val="clear" w:color="auto" w:fill="FAFBFC"/>
          </w:tcPr>
          <w:p w14:paraId="606CD833" w14:textId="77777777" w:rsidR="009E3B06" w:rsidRDefault="00000000">
            <w:pPr>
              <w:spacing w:after="0" w:line="252" w:lineRule="auto"/>
            </w:pPr>
            <w:r>
              <w:rPr>
                <w:sz w:val="17"/>
              </w:rPr>
              <w:t>run_nested_learning_curves; learning_curve_diagnostics</w:t>
            </w:r>
          </w:p>
        </w:tc>
        <w:tc>
          <w:tcPr>
            <w:tcW w:w="3660" w:type="dxa"/>
            <w:shd w:val="clear" w:color="auto" w:fill="FAFBFC"/>
          </w:tcPr>
          <w:p w14:paraId="4AAEFDB6" w14:textId="77777777" w:rsidR="009E3B06" w:rsidRDefault="00000000">
            <w:pPr>
              <w:spacing w:after="0" w:line="252" w:lineRule="auto"/>
            </w:pPr>
            <w:r>
              <w:rPr>
                <w:sz w:val="17"/>
              </w:rPr>
              <w:t>Nested sample-size diagnostics</w:t>
            </w:r>
          </w:p>
        </w:tc>
      </w:tr>
      <w:tr w:rsidR="009E3B06" w14:paraId="074CC5DE" w14:textId="77777777">
        <w:tc>
          <w:tcPr>
            <w:tcW w:w="1800" w:type="dxa"/>
          </w:tcPr>
          <w:p w14:paraId="022DEBF8" w14:textId="77777777" w:rsidR="009E3B06" w:rsidRDefault="00000000">
            <w:pPr>
              <w:spacing w:after="0" w:line="252" w:lineRule="auto"/>
            </w:pPr>
            <w:r>
              <w:rPr>
                <w:sz w:val="17"/>
              </w:rPr>
              <w:t>Orchestration</w:t>
            </w:r>
          </w:p>
        </w:tc>
        <w:tc>
          <w:tcPr>
            <w:tcW w:w="3900" w:type="dxa"/>
          </w:tcPr>
          <w:p w14:paraId="36C22F4F" w14:textId="77777777" w:rsidR="009E3B06" w:rsidRDefault="00000000">
            <w:pPr>
              <w:spacing w:after="0" w:line="252" w:lineRule="auto"/>
            </w:pPr>
            <w:r>
              <w:rPr>
                <w:sz w:val="17"/>
              </w:rPr>
              <w:t>main</w:t>
            </w:r>
          </w:p>
        </w:tc>
        <w:tc>
          <w:tcPr>
            <w:tcW w:w="3660" w:type="dxa"/>
          </w:tcPr>
          <w:p w14:paraId="529DB59A" w14:textId="77777777" w:rsidR="009E3B06" w:rsidRDefault="00000000">
            <w:pPr>
              <w:spacing w:after="0" w:line="252" w:lineRule="auto"/>
            </w:pPr>
            <w:r>
              <w:rPr>
                <w:sz w:val="17"/>
              </w:rPr>
              <w:t>Run, export, plot, fit the final model, and write summary</w:t>
            </w:r>
          </w:p>
        </w:tc>
      </w:tr>
    </w:tbl>
    <w:p w14:paraId="274F7EDC" w14:textId="77777777" w:rsidR="009E3B06" w:rsidRDefault="009E3B06">
      <w:pPr>
        <w:spacing w:after="0"/>
      </w:pPr>
    </w:p>
    <w:p w14:paraId="2FC29404" w14:textId="77777777" w:rsidR="009E3B06" w:rsidRDefault="00000000">
      <w:pPr>
        <w:pStyle w:val="Heading1"/>
      </w:pPr>
      <w:r>
        <w:t>Appendix B. Release note</w:t>
      </w:r>
    </w:p>
    <w:p w14:paraId="56B52BFA" w14:textId="77777777" w:rsidR="009E3B06" w:rsidRDefault="00000000">
      <w:r>
        <w:t>This guide is aligned to GitHub release 1.0.0, derived from the final 3,435-line manuscript script supplied on 27 September 2026. The public-release code changes only path configuration by adding BRAINAGE_DATA_PATH, BRAINAGE_SHEET_NAME, and BRAINAGE_OUTPUT_DIR environment variables. Analytical constants, feature definitions, cross-validation, random streams, comparisons, and exports are unchanged.</w:t>
      </w:r>
    </w:p>
    <w:p w14:paraId="7F64FD71" w14:textId="77777777" w:rsidR="009E3B06" w:rsidRDefault="00000000">
      <w:r>
        <w:t>Associated manuscript title: Multiscale Cortical Morphometry for Brain-Age Prediction: Anatomical Scale and the Incremental Value of Fractal Dimension.</w:t>
      </w:r>
    </w:p>
    <w:sectPr w:rsidR="009E3B06" w:rsidSect="00034616">
      <w:headerReference w:type="default" r:id="rId9"/>
      <w:footerReference w:type="default" r:id="rId10"/>
      <w:pgSz w:w="12240" w:h="15840"/>
      <w:pgMar w:top="1123" w:right="1440" w:bottom="1123"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56A5" w14:textId="77777777" w:rsidR="00574C9B" w:rsidRDefault="00574C9B">
      <w:pPr>
        <w:spacing w:after="0" w:line="240" w:lineRule="auto"/>
      </w:pPr>
      <w:r>
        <w:separator/>
      </w:r>
    </w:p>
  </w:endnote>
  <w:endnote w:type="continuationSeparator" w:id="0">
    <w:p w14:paraId="1DED19EB" w14:textId="77777777" w:rsidR="00574C9B" w:rsidRDefault="00574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3FD0" w14:textId="77777777" w:rsidR="009E3B06" w:rsidRDefault="00000000">
    <w:pPr>
      <w:pStyle w:val="Footer"/>
      <w:jc w:val="right"/>
    </w:pPr>
    <w:r>
      <w:rPr>
        <w:color w:val="5F6B76"/>
        <w:sz w:val="16"/>
      </w:rPr>
      <w:t xml:space="preserve">GitHub release 1.0.0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8C2A8" w14:textId="77777777" w:rsidR="00574C9B" w:rsidRDefault="00574C9B">
      <w:pPr>
        <w:spacing w:after="0" w:line="240" w:lineRule="auto"/>
      </w:pPr>
      <w:r>
        <w:separator/>
      </w:r>
    </w:p>
  </w:footnote>
  <w:footnote w:type="continuationSeparator" w:id="0">
    <w:p w14:paraId="5FEC108B" w14:textId="77777777" w:rsidR="00574C9B" w:rsidRDefault="00574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DE7D" w14:textId="77777777" w:rsidR="009E3B06" w:rsidRDefault="00000000">
    <w:pPr>
      <w:pStyle w:val="Header"/>
    </w:pPr>
    <w:r>
      <w:rPr>
        <w:b/>
        <w:color w:val="5F6B76"/>
        <w:sz w:val="16"/>
      </w:rPr>
      <w:t>BRAIN-AGE MULTISCALE PIPELINE  |  CODE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091725">
    <w:abstractNumId w:val="8"/>
  </w:num>
  <w:num w:numId="2" w16cid:durableId="194928970">
    <w:abstractNumId w:val="6"/>
  </w:num>
  <w:num w:numId="3" w16cid:durableId="1717923189">
    <w:abstractNumId w:val="5"/>
  </w:num>
  <w:num w:numId="4" w16cid:durableId="1387073007">
    <w:abstractNumId w:val="4"/>
  </w:num>
  <w:num w:numId="5" w16cid:durableId="1225874578">
    <w:abstractNumId w:val="7"/>
  </w:num>
  <w:num w:numId="6" w16cid:durableId="1968464275">
    <w:abstractNumId w:val="3"/>
  </w:num>
  <w:num w:numId="7" w16cid:durableId="1437947391">
    <w:abstractNumId w:val="2"/>
  </w:num>
  <w:num w:numId="8" w16cid:durableId="971786831">
    <w:abstractNumId w:val="1"/>
  </w:num>
  <w:num w:numId="9" w16cid:durableId="1794983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836"/>
    <w:rsid w:val="00574C9B"/>
    <w:rsid w:val="009E3B06"/>
    <w:rsid w:val="00AA1D8D"/>
    <w:rsid w:val="00AC497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71FAA"/>
  <w14:defaultImageDpi w14:val="300"/>
  <w15:docId w15:val="{0E359DC8-1540-4C0F-B9F0-62F10C85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203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1F4D7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259"/>
    </w:pPr>
    <w:rPr>
      <w:rFonts w:ascii="Consolas" w:hAnsi="Consolas"/>
      <w:color w:val="20374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Architecture and Extension Guide</dc:title>
  <dc:subject>Leakage-safe multiscale cortical brain-age prediction pipeline</dc:subject>
  <dc:creator>Jamal Behnood</dc:creator>
  <cp:keywords>brain age, cortical morphometry, fractal dimension, nested cross-validation, software architecture</cp:keywords>
  <dc:description>generated by python-docx</dc:description>
  <cp:lastModifiedBy>jamal behnood</cp:lastModifiedBy>
  <cp:revision>3</cp:revision>
  <dcterms:created xsi:type="dcterms:W3CDTF">2013-12-23T23:15:00Z</dcterms:created>
  <dcterms:modified xsi:type="dcterms:W3CDTF">2026-09-27T05:26:41Z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b17f5efa-cb67-4874-9998-1bd45413c67b</vt:lpwstr>
  </property>
</Properties>
</file>