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Rite Aid Facial Recognition — Historical AI Governance Gap Assessment</w:t>
      </w:r>
    </w:p>
    <w:p>
      <w:r>
        <w:t>Independent educational simulation based on public FTC records. Not affiliated with Rite Aid. This is not an assessment of Rite Aid’s current systems or controls.</w:t>
      </w:r>
    </w:p>
    <w:p>
      <w:pPr>
        <w:pStyle w:val="Heading1"/>
        <w:keepNext/>
      </w:pPr>
      <w:r>
        <w:t>Historical Case Background</w:t>
      </w:r>
    </w:p>
    <w:p>
      <w:r>
        <w:t>1. What happened: According to the FTC, Rite Aid used facial recognition technology in some stores between 2012 and 2020. The FTC alleged that the technology sometimes incorrectly matched customers to people suspected of wrongdoing.</w:t>
      </w:r>
    </w:p>
    <w:p>
      <w:r>
        <w:t>2. Why it was a problem: The FTC alleged that Rite Aid did not take enough precautions to test the technology, check for mistakes, or protect customers from harm.</w:t>
      </w:r>
    </w:p>
    <w:p>
      <w:r>
        <w:t>3. What happened next: The FTC pursued legal action over Rite Aid’s historical facial recognition practices. A stipulated order filed on March 8, 2024, included a five-year restriction on use of facial recognition for security or surveillance purposes, along with additional safeguards. The filed order, rather than the FTC’s earlier proposed-order announcement, should be consulted for specific requirements.</w:t>
      </w:r>
    </w:p>
    <w:p>
      <w:pPr>
        <w:pStyle w:val="Heading1"/>
        <w:keepNext/>
      </w:pPr>
      <w:r>
        <w:t>Preliminary AI Governance Gap Assessment</w:t>
      </w:r>
    </w:p>
    <w:tbl>
      <w:tblPr>
        <w:tblStyle w:val="TableGrid"/>
        <w:tblW w:type="auto" w:w="0"/>
        <w:jc w:val="center"/>
        <w:tblLayout w:type="fixed"/>
        <w:tblLook w:firstColumn="1" w:firstRow="1" w:lastColumn="0" w:lastRow="0" w:noHBand="0" w:noVBand="1" w:val="04A0"/>
      </w:tblPr>
      <w:tblGrid>
        <w:gridCol w:w="2088"/>
        <w:gridCol w:w="4320"/>
        <w:gridCol w:w="3571"/>
      </w:tblGrid>
      <w:tr>
        <w:trPr>
          <w:cantSplit/>
        </w:trPr>
        <w:tc>
          <w:tcPr>
            <w:tcW w:type="dxa" w:w="3331"/>
            <w:vAlign w:val="center"/>
            <w:shd w:fill="E8F0F5"/>
          </w:tcPr>
          <w:p>
            <w:pPr>
              <w:spacing w:after="40" w:before="40"/>
            </w:pPr>
            <w:r>
              <w:rPr>
                <w:b/>
                <w:sz w:val="17"/>
              </w:rPr>
              <w:t>Risk</w:t>
            </w:r>
          </w:p>
        </w:tc>
        <w:tc>
          <w:tcPr>
            <w:tcW w:type="dxa" w:w="3331"/>
            <w:vAlign w:val="center"/>
            <w:shd w:fill="E8F0F5"/>
          </w:tcPr>
          <w:p>
            <w:pPr>
              <w:spacing w:after="40" w:before="40"/>
            </w:pPr>
            <w:r>
              <w:rPr>
                <w:b/>
                <w:sz w:val="17"/>
              </w:rPr>
              <w:t>Question to investigate</w:t>
            </w:r>
          </w:p>
        </w:tc>
        <w:tc>
          <w:tcPr>
            <w:tcW w:type="dxa" w:w="3331"/>
            <w:vAlign w:val="center"/>
            <w:shd w:fill="E8F0F5"/>
          </w:tcPr>
          <w:p>
            <w:pPr>
              <w:spacing w:after="40" w:before="40"/>
            </w:pPr>
            <w:r>
              <w:rPr>
                <w:b/>
                <w:sz w:val="17"/>
              </w:rPr>
              <w:t>Proposed control</w:t>
            </w:r>
          </w:p>
        </w:tc>
      </w:tr>
      <w:tr>
        <w:trPr>
          <w:cantSplit/>
        </w:trPr>
        <w:tc>
          <w:tcPr>
            <w:tcW w:type="dxa" w:w="2088"/>
            <w:vAlign w:val="center"/>
          </w:tcPr>
          <w:p>
            <w:pPr>
              <w:spacing w:after="40" w:before="40"/>
            </w:pPr>
            <w:r>
              <w:rPr>
                <w:sz w:val="17"/>
              </w:rPr>
              <w:t>Wrong identification</w:t>
            </w:r>
          </w:p>
        </w:tc>
        <w:tc>
          <w:tcPr>
            <w:tcW w:type="dxa" w:w="4320"/>
            <w:vAlign w:val="center"/>
          </w:tcPr>
          <w:p>
            <w:pPr>
              <w:spacing w:after="40" w:before="40"/>
            </w:pPr>
            <w:r>
              <w:rPr>
                <w:sz w:val="17"/>
              </w:rPr>
              <w:t>Was facial recognition accuracy tested and documented before deployment?</w:t>
            </w:r>
          </w:p>
        </w:tc>
        <w:tc>
          <w:tcPr>
            <w:tcW w:type="dxa" w:w="3571"/>
            <w:vAlign w:val="center"/>
          </w:tcPr>
          <w:p>
            <w:pPr>
              <w:spacing w:after="40" w:before="40"/>
            </w:pPr>
            <w:r>
              <w:rPr>
                <w:sz w:val="17"/>
              </w:rPr>
              <w:t>Test the AI before using it.</w:t>
            </w:r>
          </w:p>
        </w:tc>
      </w:tr>
      <w:tr>
        <w:trPr>
          <w:cantSplit/>
        </w:trPr>
        <w:tc>
          <w:tcPr>
            <w:tcW w:type="dxa" w:w="2088"/>
            <w:vAlign w:val="center"/>
          </w:tcPr>
          <w:p>
            <w:pPr>
              <w:spacing w:after="40" w:before="40"/>
            </w:pPr>
            <w:r>
              <w:rPr>
                <w:sz w:val="17"/>
              </w:rPr>
              <w:t>Unfair treatment</w:t>
            </w:r>
          </w:p>
        </w:tc>
        <w:tc>
          <w:tcPr>
            <w:tcW w:type="dxa" w:w="4320"/>
            <w:vAlign w:val="center"/>
          </w:tcPr>
          <w:p>
            <w:pPr>
              <w:spacing w:after="40" w:before="40"/>
            </w:pPr>
            <w:r>
              <w:rPr>
                <w:sz w:val="17"/>
              </w:rPr>
              <w:t>Were employees trained to verify alerts before taking action?</w:t>
            </w:r>
          </w:p>
        </w:tc>
        <w:tc>
          <w:tcPr>
            <w:tcW w:type="dxa" w:w="3571"/>
            <w:vAlign w:val="center"/>
          </w:tcPr>
          <w:p>
            <w:pPr>
              <w:spacing w:after="40" w:before="40"/>
            </w:pPr>
            <w:r>
              <w:rPr>
                <w:sz w:val="17"/>
              </w:rPr>
              <w:t>Train employees and require careful human review.</w:t>
            </w:r>
          </w:p>
        </w:tc>
      </w:tr>
      <w:tr>
        <w:trPr>
          <w:cantSplit/>
        </w:trPr>
        <w:tc>
          <w:tcPr>
            <w:tcW w:type="dxa" w:w="2088"/>
            <w:vAlign w:val="center"/>
          </w:tcPr>
          <w:p>
            <w:pPr>
              <w:spacing w:after="40" w:before="40"/>
            </w:pPr>
            <w:r>
              <w:rPr>
                <w:sz w:val="17"/>
              </w:rPr>
              <w:t>Problems going unnoticed</w:t>
            </w:r>
          </w:p>
        </w:tc>
        <w:tc>
          <w:tcPr>
            <w:tcW w:type="dxa" w:w="4320"/>
            <w:vAlign w:val="center"/>
          </w:tcPr>
          <w:p>
            <w:pPr>
              <w:spacing w:after="40" w:before="40"/>
            </w:pPr>
            <w:r>
              <w:rPr>
                <w:sz w:val="17"/>
              </w:rPr>
              <w:t>Were false matches and consumer complaints documented and investigated?</w:t>
            </w:r>
          </w:p>
        </w:tc>
        <w:tc>
          <w:tcPr>
            <w:tcW w:type="dxa" w:w="3571"/>
            <w:vAlign w:val="center"/>
          </w:tcPr>
          <w:p>
            <w:pPr>
              <w:spacing w:after="40" w:before="40"/>
            </w:pPr>
            <w:r>
              <w:rPr>
                <w:sz w:val="17"/>
              </w:rPr>
              <w:t>Track problems and stop unsafe use.</w:t>
            </w:r>
          </w:p>
        </w:tc>
      </w:tr>
    </w:tbl>
    <w:p>
      <w:r>
        <w:t>Assessment note: These are safety controls I am proposing for an educational project. I have not audited Rite Aid, and I am not describing its current practices.</w:t>
      </w:r>
    </w:p>
    <w:p>
      <w:pPr>
        <w:pStyle w:val="Heading1"/>
        <w:keepNext/>
      </w:pPr>
      <w:r>
        <w:t>Preliminary NIST AI RMF Alignment</w:t>
      </w:r>
    </w:p>
    <w:tbl>
      <w:tblPr>
        <w:tblStyle w:val="TableGrid"/>
        <w:tblW w:type="auto" w:w="0"/>
        <w:jc w:val="center"/>
        <w:tblLayout w:type="fixed"/>
        <w:tblLook w:firstColumn="1" w:firstRow="1" w:lastColumn="0" w:lastRow="0" w:noHBand="0" w:noVBand="1" w:val="04A0"/>
      </w:tblPr>
      <w:tblGrid>
        <w:gridCol w:w="2131"/>
        <w:gridCol w:w="7848"/>
      </w:tblGrid>
      <w:tr>
        <w:trPr>
          <w:cantSplit/>
        </w:trPr>
        <w:tc>
          <w:tcPr>
            <w:tcW w:type="dxa" w:w="4997"/>
            <w:vAlign w:val="center"/>
            <w:shd w:fill="E8F0F5"/>
          </w:tcPr>
          <w:p>
            <w:pPr>
              <w:spacing w:after="40" w:before="40"/>
            </w:pPr>
            <w:r>
              <w:rPr>
                <w:b/>
                <w:sz w:val="17"/>
              </w:rPr>
              <w:t>NIST function</w:t>
            </w:r>
          </w:p>
        </w:tc>
        <w:tc>
          <w:tcPr>
            <w:tcW w:type="dxa" w:w="4997"/>
            <w:vAlign w:val="center"/>
            <w:shd w:fill="E8F0F5"/>
          </w:tcPr>
          <w:p>
            <w:pPr>
              <w:spacing w:after="40" w:before="40"/>
            </w:pPr>
            <w:r>
              <w:rPr>
                <w:b/>
                <w:sz w:val="17"/>
              </w:rPr>
              <w:t>My proposed safety action</w:t>
            </w:r>
          </w:p>
        </w:tc>
      </w:tr>
      <w:tr>
        <w:trPr>
          <w:cantSplit/>
        </w:trPr>
        <w:tc>
          <w:tcPr>
            <w:tcW w:type="dxa" w:w="2131"/>
            <w:vAlign w:val="center"/>
          </w:tcPr>
          <w:p>
            <w:pPr>
              <w:spacing w:after="40" w:before="40"/>
            </w:pPr>
            <w:r>
              <w:rPr>
                <w:sz w:val="17"/>
              </w:rPr>
              <w:t>GOVERN</w:t>
            </w:r>
          </w:p>
        </w:tc>
        <w:tc>
          <w:tcPr>
            <w:tcW w:type="dxa" w:w="7848"/>
            <w:vAlign w:val="center"/>
          </w:tcPr>
          <w:p>
            <w:pPr>
              <w:spacing w:after="40" w:before="40"/>
            </w:pPr>
            <w:r>
              <w:rPr>
                <w:sz w:val="17"/>
              </w:rPr>
              <w:t>Assign someone to be responsible for AI safety.</w:t>
            </w:r>
          </w:p>
        </w:tc>
      </w:tr>
      <w:tr>
        <w:trPr>
          <w:cantSplit/>
        </w:trPr>
        <w:tc>
          <w:tcPr>
            <w:tcW w:type="dxa" w:w="2131"/>
            <w:vAlign w:val="center"/>
          </w:tcPr>
          <w:p>
            <w:pPr>
              <w:spacing w:after="40" w:before="40"/>
            </w:pPr>
            <w:r>
              <w:rPr>
                <w:sz w:val="17"/>
              </w:rPr>
              <w:t>MAP</w:t>
            </w:r>
          </w:p>
        </w:tc>
        <w:tc>
          <w:tcPr>
            <w:tcW w:type="dxa" w:w="7848"/>
            <w:vAlign w:val="center"/>
          </w:tcPr>
          <w:p>
            <w:pPr>
              <w:spacing w:after="40" w:before="40"/>
            </w:pPr>
            <w:r>
              <w:rPr>
                <w:sz w:val="17"/>
              </w:rPr>
              <w:t>Identify how AI mistakes could hurt customers.</w:t>
            </w:r>
          </w:p>
        </w:tc>
      </w:tr>
      <w:tr>
        <w:trPr>
          <w:cantSplit/>
        </w:trPr>
        <w:tc>
          <w:tcPr>
            <w:tcW w:type="dxa" w:w="2131"/>
            <w:vAlign w:val="center"/>
          </w:tcPr>
          <w:p>
            <w:pPr>
              <w:spacing w:after="40" w:before="40"/>
            </w:pPr>
            <w:r>
              <w:rPr>
                <w:sz w:val="17"/>
              </w:rPr>
              <w:t>MEASURE</w:t>
            </w:r>
          </w:p>
        </w:tc>
        <w:tc>
          <w:tcPr>
            <w:tcW w:type="dxa" w:w="7848"/>
            <w:vAlign w:val="center"/>
          </w:tcPr>
          <w:p>
            <w:pPr>
              <w:spacing w:after="40" w:before="40"/>
            </w:pPr>
            <w:r>
              <w:rPr>
                <w:sz w:val="17"/>
              </w:rPr>
              <w:t>Test the AI to see how often it makes mistakes.</w:t>
            </w:r>
          </w:p>
        </w:tc>
      </w:tr>
      <w:tr>
        <w:trPr>
          <w:cantSplit/>
        </w:trPr>
        <w:tc>
          <w:tcPr>
            <w:tcW w:type="dxa" w:w="2131"/>
            <w:vAlign w:val="center"/>
          </w:tcPr>
          <w:p>
            <w:pPr>
              <w:spacing w:after="40" w:before="40"/>
            </w:pPr>
            <w:r>
              <w:rPr>
                <w:sz w:val="17"/>
              </w:rPr>
              <w:t>MANAGE</w:t>
            </w:r>
          </w:p>
        </w:tc>
        <w:tc>
          <w:tcPr>
            <w:tcW w:type="dxa" w:w="7848"/>
            <w:vAlign w:val="center"/>
          </w:tcPr>
          <w:p>
            <w:pPr>
              <w:spacing w:after="40" w:before="40"/>
            </w:pPr>
            <w:r>
              <w:rPr>
                <w:sz w:val="17"/>
              </w:rPr>
              <w:t>Investigate problems and stop unsafe AI use.</w:t>
            </w:r>
          </w:p>
        </w:tc>
      </w:tr>
    </w:tbl>
    <w:p>
      <w:r>
        <w:t>This is preliminary alignment to the four functions of the voluntary NIST AI RMF 1.0, not a completed subcategory-level mapping.</w:t>
      </w:r>
    </w:p>
    <w:p>
      <w:pPr>
        <w:pStyle w:val="Heading1"/>
        <w:keepNext/>
      </w:pPr>
      <w:r>
        <w:t>References</w:t>
      </w:r>
    </w:p>
    <w:p>
      <w:pPr>
        <w:ind w:left="230" w:hanging="230"/>
      </w:pPr>
      <w:r>
        <w:rPr>
          <w:sz w:val="16"/>
        </w:rPr>
        <w:t>Federal Trade Commission (Dec. 19, 2023). Rite Aid facial recognition announcement (allegations and proposed order). https://www.ftc.gov/news-events/news/press-releases/2023/12/rite-aid-banned-using-ai-facial-recognition-after-ftc-says-retailer-deployed-technology-without</w:t>
      </w:r>
    </w:p>
    <w:p>
      <w:pPr>
        <w:ind w:left="230" w:hanging="230"/>
      </w:pPr>
      <w:r>
        <w:rPr>
          <w:sz w:val="16"/>
        </w:rPr>
        <w:t>Federal Trade Commission (Mar. 8, 2024). Rite Aid Corporation, FTC v., case record and filed stipulated order. https://www.ftc.gov/legal-library/browse/cases-proceedings/2023190-rite-aid-corporation-ftc-v</w:t>
      </w:r>
    </w:p>
    <w:p>
      <w:pPr>
        <w:ind w:left="230" w:hanging="230"/>
      </w:pPr>
      <w:r>
        <w:rPr>
          <w:sz w:val="16"/>
        </w:rPr>
        <w:t>National Institute of Standards and Technology (2023). AI RMF 1.0 — Core. https://airc.nist.gov/airmf-resources/airmf/5-sec-core/</w:t>
      </w:r>
    </w:p>
    <w:p>
      <w:r>
        <w:rPr>
          <w:i/>
          <w:sz w:val="16"/>
        </w:rPr>
        <w:t>Disclaimer: This case study is an independent educational simulation based on historical public FTC records. It is not affiliated with Rite Aid and does not represent an assessment of the company’s current AI systems, controls, or operations.</w:t>
      </w:r>
    </w:p>
    <w:sectPr w:rsidR="00FC693F" w:rsidRPr="0006063C" w:rsidSect="00034616">
      <w:footerReference w:type="default" r:id="rId9"/>
      <w:pgSz w:w="12240" w:h="15840"/>
      <w:pgMar w:top="1008"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4"/>
      </w:rPr>
      <w:t>Independent educational portfolio simulation • Historical public sources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933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64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64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