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Joiner, Mover, Leaver (JML) Procedure</w:t>
      </w:r>
    </w:p>
    <w:p>
      <w:r>
        <w:t>Northstar HealthTech | Fictional organization (~250 employees)</w:t>
      </w:r>
    </w:p>
    <w:p>
      <w:r>
        <w:t>Draft v0.1  |  27 October 2026  |  Status: Portfolio draft — not operationally approved</w:t>
      </w:r>
    </w:p>
    <w:p>
      <w:r>
        <w:t>INDEPENDENT EDUCATIONAL SIMULATION. Northstar HealthTech is fictional. This document describes proposed IAM controls, not controls deployed or approved by an actual organization.</w:t>
      </w:r>
    </w:p>
    <w:p>
      <w:pPr>
        <w:pStyle w:val="Heading1"/>
      </w:pPr>
      <w:r>
        <w:t>Document Control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Document owner (simulated)</w:t>
            </w:r>
          </w:p>
        </w:tc>
        <w:tc>
          <w:tcPr>
            <w:tcW w:type="dxa" w:w="4320"/>
          </w:tcPr>
          <w:p>
            <w:r>
              <w:t>IAM Governance Analyst</w:t>
            </w:r>
          </w:p>
        </w:tc>
      </w:tr>
      <w:tr>
        <w:tc>
          <w:tcPr>
            <w:tcW w:type="dxa" w:w="4320"/>
          </w:tcPr>
          <w:p>
            <w:r>
              <w:t>Version</w:t>
            </w:r>
          </w:p>
        </w:tc>
        <w:tc>
          <w:tcPr>
            <w:tcW w:type="dxa" w:w="4320"/>
          </w:tcPr>
          <w:p>
            <w:r>
              <w:t>0.1 — Portfolio Draft</w:t>
            </w:r>
          </w:p>
        </w:tc>
      </w:tr>
      <w:tr>
        <w:tc>
          <w:tcPr>
            <w:tcW w:type="dxa" w:w="4320"/>
          </w:tcPr>
          <w:p>
            <w:r>
              <w:t>Review status</w:t>
            </w:r>
          </w:p>
        </w:tc>
        <w:tc>
          <w:tcPr>
            <w:tcW w:type="dxa" w:w="4320"/>
          </w:tcPr>
          <w:p>
            <w:r>
              <w:t>Sections 1–3 reviewed and approved by portfolio author; workflows assembled from prior decisions</w:t>
            </w:r>
          </w:p>
        </w:tc>
      </w:tr>
      <w:tr>
        <w:tc>
          <w:tcPr>
            <w:tcW w:type="dxa" w:w="4320"/>
          </w:tcPr>
          <w:p>
            <w:r>
              <w:t>Production approval</w:t>
            </w:r>
          </w:p>
        </w:tc>
        <w:tc>
          <w:tcPr>
            <w:tcW w:type="dxa" w:w="4320"/>
          </w:tcPr>
          <w:p>
            <w:r>
              <w:t>None — fictional educational scenario</w:t>
            </w:r>
          </w:p>
        </w:tc>
      </w:tr>
      <w:tr>
        <w:tc>
          <w:tcPr>
            <w:tcW w:type="dxa" w:w="4320"/>
          </w:tcPr>
          <w:p>
            <w:r>
              <w:t>Scope</w:t>
            </w:r>
          </w:p>
        </w:tc>
        <w:tc>
          <w:tcPr>
            <w:tcW w:type="dxa" w:w="4320"/>
          </w:tcPr>
          <w:p>
            <w:r>
              <w:t>Employee identity and access lifecycle</w:t>
            </w:r>
          </w:p>
        </w:tc>
      </w:tr>
    </w:tbl>
    <w:p>
      <w:pPr>
        <w:pStyle w:val="Heading1"/>
      </w:pPr>
      <w:r>
        <w:t>1. Purpose</w:t>
      </w:r>
    </w:p>
    <w:p>
      <w:r>
        <w:t>The purpose of this procedure is to establish a consistent, documented process for granting, modifying, and removing employee access to Northstar HealthTech information systems throughout the employment lifecycle.</w:t>
      </w:r>
    </w:p>
    <w:p>
      <w:r>
        <w:t>This procedure supports least-privilege access, role-based access control, timely account activation and termination, separation of duties, and retention of auditable evidence.</w:t>
      </w:r>
    </w:p>
    <w:p>
      <w:r>
        <w:t>The procedure defines responsibilities for Human Resources, hiring and department managers, IT/IAM administrators, the Security Team, and the IAM Governance Analyst.</w:t>
      </w:r>
    </w:p>
    <w:p>
      <w:r>
        <w:t>Northstar HealthTech is a fictional organization. This document is an independent educational simulation created to demonstrate identity and access management governance practices. It does not represent an implemented production program.</w:t>
      </w:r>
    </w:p>
    <w:p>
      <w:pPr>
        <w:pStyle w:val="Heading1"/>
      </w:pPr>
      <w:r>
        <w:t>2. Scope</w:t>
      </w:r>
    </w:p>
    <w:p>
      <w:r>
        <w:t>This procedure applies to all Northstar HealthTech employees whose access is created, modified, or terminated as part of the employment lifecycle.</w:t>
      </w:r>
    </w:p>
    <w:p>
      <w:pPr>
        <w:ind w:left="360"/>
      </w:pPr>
      <w:r>
        <w:t>1. Joiner: Provisioning access for newly hired employees.</w:t>
      </w:r>
    </w:p>
    <w:p>
      <w:pPr>
        <w:ind w:left="360"/>
      </w:pPr>
      <w:r>
        <w:t>2. Mover: Modifying access when an employee changes departments, positions, or job responsibilities.</w:t>
      </w:r>
    </w:p>
    <w:p>
      <w:pPr>
        <w:ind w:left="360"/>
      </w:pPr>
      <w:r>
        <w:t>3. Leaver: Removing access when an employee separates from the organization.</w:t>
      </w:r>
    </w:p>
    <w:p>
      <w:r>
        <w:t>Systems and access types covered:</w:t>
      </w:r>
    </w:p>
    <w:p>
      <w:pPr>
        <w:pStyle w:val="ListBullet"/>
      </w:pPr>
      <w:r>
        <w:t>Microsoft Entra ID employee identities and accounts.</w:t>
      </w:r>
    </w:p>
    <w:p>
      <w:pPr>
        <w:pStyle w:val="ListBullet"/>
      </w:pPr>
      <w:r>
        <w:t>Microsoft 365 services and associated permissions.</w:t>
      </w:r>
    </w:p>
    <w:p>
      <w:pPr>
        <w:pStyle w:val="ListBullet"/>
      </w:pPr>
      <w:r>
        <w:t>Critical cloud applications managed or used by Northstar HealthTech.</w:t>
      </w:r>
    </w:p>
    <w:p>
      <w:pPr>
        <w:pStyle w:val="ListBullet"/>
      </w:pPr>
      <w:r>
        <w:t>Privileged administrator accounts and elevated permissions.</w:t>
      </w:r>
    </w:p>
    <w:p>
      <w:pPr>
        <w:pStyle w:val="ListBullet"/>
      </w:pPr>
      <w:r>
        <w:t>Applicable remote-access services and independently managed application accounts.</w:t>
      </w:r>
    </w:p>
    <w:p>
      <w:r>
        <w:t>The procedure governs authorization, provisioning, modification, access removal, verification, exception handling, and evidence retention.</w:t>
      </w:r>
    </w:p>
    <w:p>
      <w:r>
        <w:t>Third-party contractors, vendors, and service accounts are outside the current employee JML scope and should be addressed through separate lifecycle controls.</w:t>
      </w:r>
    </w:p>
    <w:p>
      <w:pPr>
        <w:pStyle w:val="Heading1"/>
      </w:pPr>
      <w:r>
        <w:t>3. Roles and Responsibilities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Human Resources (HR)</w:t>
            </w:r>
          </w:p>
        </w:tc>
        <w:tc>
          <w:tcPr>
            <w:tcW w:type="dxa" w:w="4320"/>
          </w:tcPr>
          <w:p>
            <w:r>
              <w:t>Provides authorized hire, transfer, and departure notifications; validates employee identity information and effective dates.</w:t>
            </w:r>
          </w:p>
        </w:tc>
      </w:tr>
      <w:tr>
        <w:tc>
          <w:tcPr>
            <w:tcW w:type="dxa" w:w="4320"/>
          </w:tcPr>
          <w:p>
            <w:r>
              <w:t>Department Manager</w:t>
            </w:r>
          </w:p>
        </w:tc>
        <w:tc>
          <w:tcPr>
            <w:tcW w:type="dxa" w:w="4320"/>
          </w:tcPr>
          <w:p>
            <w:r>
              <w:t>Identifies business access needs, approves standard access, and confirms role requirements.</w:t>
            </w:r>
          </w:p>
        </w:tc>
      </w:tr>
      <w:tr>
        <w:tc>
          <w:tcPr>
            <w:tcW w:type="dxa" w:w="4320"/>
          </w:tcPr>
          <w:p>
            <w:r>
              <w:t>IT / IAM Administrator</w:t>
            </w:r>
          </w:p>
        </w:tc>
        <w:tc>
          <w:tcPr>
            <w:tcW w:type="dxa" w:w="4320"/>
          </w:tcPr>
          <w:p>
            <w:r>
              <w:t>Creates, modifies, disables, and verifies accounts; maintains evidence; closes completed JML tickets.</w:t>
            </w:r>
          </w:p>
        </w:tc>
      </w:tr>
      <w:tr>
        <w:tc>
          <w:tcPr>
            <w:tcW w:type="dxa" w:w="4320"/>
          </w:tcPr>
          <w:p>
            <w:r>
              <w:t>Security Team</w:t>
            </w:r>
          </w:p>
        </w:tc>
        <w:tc>
          <w:tcPr>
            <w:tcW w:type="dxa" w:w="4320"/>
          </w:tcPr>
          <w:p>
            <w:r>
              <w:t>Approves sensitive or privileged access, verifies high-risk access removal, and coordinates urgent offboarding.</w:t>
            </w:r>
          </w:p>
        </w:tc>
      </w:tr>
      <w:tr>
        <w:tc>
          <w:tcPr>
            <w:tcW w:type="dxa" w:w="4320"/>
          </w:tcPr>
          <w:p>
            <w:r>
              <w:t>IAM Governance Analyst</w:t>
            </w:r>
          </w:p>
        </w:tc>
        <w:tc>
          <w:tcPr>
            <w:tcW w:type="dxa" w:w="4320"/>
          </w:tcPr>
          <w:p>
            <w:r>
              <w:t>Maintains procedure oversight, monitors exceptions and deadlines, reviews evidence, and reports control performance.</w:t>
            </w:r>
          </w:p>
        </w:tc>
      </w:tr>
      <w:tr>
        <w:tc>
          <w:tcPr>
            <w:tcW w:type="dxa" w:w="4320"/>
          </w:tcPr>
          <w:p>
            <w:r>
              <w:t>Executive Sponsor</w:t>
            </w:r>
          </w:p>
        </w:tc>
        <w:tc>
          <w:tcPr>
            <w:tcW w:type="dxa" w:w="4320"/>
          </w:tcPr>
          <w:p>
            <w:r>
              <w:t>Provides governance oversight, resources, and support for escalated program-level issues.</w:t>
            </w:r>
          </w:p>
        </w:tc>
      </w:tr>
    </w:tbl>
    <w:p>
      <w:r>
        <w:t>Separation of duties: Managers and Security authorize access as applicable; IT implements it. IT cannot substitute its own approval for required business or Security authorization.</w:t>
      </w:r>
    </w:p>
    <w:p>
      <w:r>
        <w:t>Accountability: Every JML request must have an identifiable requester, required approver, implementing administrator, and evidence of completion.</w:t>
      </w:r>
    </w:p>
    <w:p>
      <w:pPr>
        <w:pStyle w:val="Heading1"/>
      </w:pPr>
      <w:r>
        <w:t>4. Joiner — Employee Onboarding</w:t>
      </w:r>
    </w:p>
    <w:p>
      <w:r>
        <w:t>Control design assembled from previously agreed decisions; pending consolidated review as a document section.</w:t>
      </w:r>
    </w:p>
    <w:p>
      <w:pPr>
        <w:pStyle w:val="Heading2"/>
      </w:pPr>
      <w:r>
        <w:t>4.1 Intake and timing</w:t>
      </w:r>
    </w:p>
    <w:p>
      <w:pPr>
        <w:pStyle w:val="ListBullet"/>
      </w:pPr>
      <w:r>
        <w:t>HR submits a complete new-hire request at least three business days before the authorized start date.</w:t>
      </w:r>
    </w:p>
    <w:p>
      <w:pPr>
        <w:pStyle w:val="ListBullet"/>
      </w:pPr>
      <w:r>
        <w:t>Target: approved standard employee access is ready by the authorized start time when HR supplies a complete, timely request. Late or incomplete submissions are documented as exceptions; required approvals may not be bypassed.</w:t>
      </w:r>
    </w:p>
    <w:p>
      <w:pPr>
        <w:pStyle w:val="ListBullet"/>
      </w:pPr>
      <w:r>
        <w:t>Required request fields: employee name; employee ID; job title and department; manager; start date/time; requested applications and roles; business justification; manager approval; and Security approval where sensitive or privileged access is requested.</w:t>
      </w:r>
    </w:p>
    <w:p>
      <w:pPr>
        <w:pStyle w:val="Heading2"/>
      </w:pPr>
      <w:r>
        <w:t>4.2 Identity validation and provisioning</w:t>
      </w:r>
    </w:p>
    <w:p>
      <w:pPr>
        <w:ind w:left="360"/>
      </w:pPr>
      <w:r>
        <w:t>1. HR validates identity through authorized onboarding processes; IT confirms the employee against the validated HR record before delivering access instructions.</w:t>
      </w:r>
    </w:p>
    <w:p>
      <w:pPr>
        <w:ind w:left="360"/>
      </w:pPr>
      <w:r>
        <w:t>2. Department Manager approves standard access; Security additionally approves sensitive or privileged access; IT implements approved assignments only.</w:t>
      </w:r>
    </w:p>
    <w:p>
      <w:pPr>
        <w:ind w:left="360"/>
      </w:pPr>
      <w:r>
        <w:t>3. Accounts may be prepared in advance but must remain inaccessible until the authorized start time and approvals are complete. IT records the activation.</w:t>
      </w:r>
    </w:p>
    <w:p>
      <w:pPr>
        <w:ind w:left="360"/>
      </w:pPr>
      <w:r>
        <w:t>4. Securely communicate account setup instructions without retaining passwords or MFA secrets in the ticket.</w:t>
      </w:r>
    </w:p>
    <w:p>
      <w:pPr>
        <w:ind w:left="360"/>
      </w:pPr>
      <w:r>
        <w:t>5. Require approved MFA for all employee accounts and enforce MFA for protected access. Verify enrollment and enforcement before allowing access.</w:t>
      </w:r>
    </w:p>
    <w:p>
      <w:pPr>
        <w:pStyle w:val="Heading2"/>
      </w:pPr>
      <w:r>
        <w:t>4.3 Closure and evidence</w:t>
      </w:r>
    </w:p>
    <w:p>
      <w:r>
        <w:t>IT verifies the HR record, approvals, start-time activation, role-appropriate permissions, MFA enforcement, and provisioning evidence; then closes the ticket only if all applicable checks pass. IAM Governance monitors unresolved exceptions, overdue tickets and control failures.</w:t>
      </w:r>
    </w:p>
    <w:p>
      <w:pPr>
        <w:pStyle w:val="Heading1"/>
      </w:pPr>
      <w:r>
        <w:t>5. Mover — Employee Role Changes</w:t>
      </w:r>
    </w:p>
    <w:p>
      <w:r>
        <w:t>Control design assembled from previously agreed decisions; pending consolidated review as a document section.</w:t>
      </w:r>
    </w:p>
    <w:p>
      <w:pPr>
        <w:pStyle w:val="ListBullet"/>
      </w:pPr>
      <w:r>
        <w:t>HR provides a complete role-change notification at least three business days in advance, with employee, current and new roles, effective date/time and responsible managers. Unexpected transfers are documented as exceptions.</w:t>
      </w:r>
    </w:p>
    <w:p>
      <w:pPr>
        <w:pStyle w:val="ListBullet"/>
      </w:pPr>
      <w:r>
        <w:t>New access is approved by the appropriate manager; Security additionally approves sensitive or privileged permissions. IT implements authorized access changes.</w:t>
      </w:r>
    </w:p>
    <w:p>
      <w:pPr>
        <w:pStyle w:val="ListBullet"/>
      </w:pPr>
      <w:r>
        <w:t>Remove access no longer needed at the authorized effective role-change time. Coordinate new access to avoid undue disruption without keeping unnecessary rights.</w:t>
      </w:r>
    </w:p>
    <w:p>
      <w:pPr>
        <w:pStyle w:val="ListBullet"/>
      </w:pPr>
      <w:r>
        <w:t>Limited overlap for handover may be approved for up to five business days with a documented business justification, access owner approval, Security approval for sensitive/privileged rights, recorded expiration, and monitored revocation.</w:t>
      </w:r>
    </w:p>
    <w:p>
      <w:pPr>
        <w:pStyle w:val="ListBullet"/>
      </w:pPr>
      <w:r>
        <w:t>IT verifies the HR change record, new access approvals, old access removal, time-limited exceptions and evidence before closing the ticket. IAM Governance monitors overdue exceptions.</w:t>
      </w:r>
    </w:p>
    <w:p>
      <w:pPr>
        <w:pStyle w:val="Heading1"/>
      </w:pPr>
      <w:r>
        <w:t>6. Leaver — Employee Offboarding</w:t>
      </w:r>
    </w:p>
    <w:p>
      <w:r>
        <w:t>Control design assembled from previously agreed decisions; pending consolidated review as a document section.</w:t>
      </w:r>
    </w:p>
    <w:p>
      <w:pPr>
        <w:pStyle w:val="Heading2"/>
      </w:pPr>
      <w:r>
        <w:t>6.1 Notifications and immediate action</w:t>
      </w:r>
    </w:p>
    <w:p>
      <w:pPr>
        <w:pStyle w:val="ListBullet"/>
      </w:pPr>
      <w:r>
        <w:t>HR notifies IT of planned departures at least one business day in advance; urgent or unexpected departures are reported immediately through an authorized channel.</w:t>
      </w:r>
    </w:p>
    <w:p>
      <w:pPr>
        <w:pStyle w:val="ListBullet"/>
      </w:pPr>
      <w:r>
        <w:t>Disable employee access at the authorized termination time; for authorized urgent or high-risk departures, initiate immediate containment and notification to the Security Team and IT/IAM lead.</w:t>
      </w:r>
    </w:p>
    <w:p>
      <w:pPr>
        <w:pStyle w:val="ListBullet"/>
      </w:pPr>
      <w:r>
        <w:t>IT verifies authenticity of the urgent request through an approved channel while avoiding delay to necessary containment.</w:t>
      </w:r>
    </w:p>
    <w:p>
      <w:pPr>
        <w:pStyle w:val="Heading2"/>
      </w:pPr>
      <w:r>
        <w:t>6.2 Account and access removal</w:t>
      </w:r>
    </w:p>
    <w:p>
      <w:pPr>
        <w:ind w:left="360"/>
      </w:pPr>
      <w:r>
        <w:t>1. Disable the employee Microsoft Entra ID account.</w:t>
      </w:r>
    </w:p>
    <w:p>
      <w:pPr>
        <w:ind w:left="360"/>
      </w:pPr>
      <w:r>
        <w:t>2. Revoke active sessions and sign-in tokens where supported.</w:t>
      </w:r>
    </w:p>
    <w:p>
      <w:pPr>
        <w:ind w:left="360"/>
      </w:pPr>
      <w:r>
        <w:t>3. Remove Microsoft 365 access and terminate applicable sessions.</w:t>
      </w:r>
    </w:p>
    <w:p>
      <w:pPr>
        <w:ind w:left="360"/>
      </w:pPr>
      <w:r>
        <w:t>4. Disable/remove critical cloud application access, including independently managed accounts.</w:t>
      </w:r>
    </w:p>
    <w:p>
      <w:pPr>
        <w:ind w:left="360"/>
      </w:pPr>
      <w:r>
        <w:t>5. Remove separate privileged administrator accounts and elevated permissions.</w:t>
      </w:r>
    </w:p>
    <w:p>
      <w:pPr>
        <w:ind w:left="360"/>
      </w:pPr>
      <w:r>
        <w:t>6. Revoke applicable VPN and other remote access.</w:t>
      </w:r>
    </w:p>
    <w:p>
      <w:pPr>
        <w:ind w:left="360"/>
      </w:pPr>
      <w:r>
        <w:t>7. Record actions, administrators, timestamps, verification results and evidence references.</w:t>
      </w:r>
    </w:p>
    <w:p>
      <w:pPr>
        <w:ind w:left="360"/>
      </w:pPr>
      <w:r>
        <w:t>8. Security verifies sensitive and privileged access removal.</w:t>
      </w:r>
    </w:p>
    <w:p>
      <w:pPr>
        <w:pStyle w:val="Heading2"/>
      </w:pPr>
      <w:r>
        <w:t>6.3 Required evidence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Required field</w:t>
            </w:r>
          </w:p>
        </w:tc>
        <w:tc>
          <w:tcPr>
            <w:tcW w:type="dxa" w:w="4320"/>
          </w:tcPr>
          <w:p>
            <w:r>
              <w:t>Explanation</w:t>
            </w:r>
          </w:p>
        </w:tc>
      </w:tr>
      <w:tr>
        <w:tc>
          <w:tcPr>
            <w:tcW w:type="dxa" w:w="4320"/>
          </w:tcPr>
          <w:p>
            <w:r>
              <w:t>Offboarding ticket ID</w:t>
            </w:r>
          </w:p>
        </w:tc>
        <w:tc>
          <w:tcPr>
            <w:tcW w:type="dxa" w:w="4320"/>
          </w:tcPr>
          <w:p>
            <w:r>
              <w:t>Traceable request reference</w:t>
            </w:r>
          </w:p>
        </w:tc>
      </w:tr>
      <w:tr>
        <w:tc>
          <w:tcPr>
            <w:tcW w:type="dxa" w:w="4320"/>
          </w:tcPr>
          <w:p>
            <w:r>
              <w:t>Employee identifier</w:t>
            </w:r>
          </w:p>
        </w:tc>
        <w:tc>
          <w:tcPr>
            <w:tcW w:type="dxa" w:w="4320"/>
          </w:tcPr>
          <w:p>
            <w:r>
              <w:t>Account being offboarded</w:t>
            </w:r>
          </w:p>
        </w:tc>
      </w:tr>
      <w:tr>
        <w:tc>
          <w:tcPr>
            <w:tcW w:type="dxa" w:w="4320"/>
          </w:tcPr>
          <w:p>
            <w:r>
              <w:t>Authorized termination time</w:t>
            </w:r>
          </w:p>
        </w:tc>
        <w:tc>
          <w:tcPr>
            <w:tcW w:type="dxa" w:w="4320"/>
          </w:tcPr>
          <w:p>
            <w:r>
              <w:t>Expected disablement deadline</w:t>
            </w:r>
          </w:p>
        </w:tc>
      </w:tr>
      <w:tr>
        <w:tc>
          <w:tcPr>
            <w:tcW w:type="dxa" w:w="4320"/>
          </w:tcPr>
          <w:p>
            <w:r>
              <w:t>System / application</w:t>
            </w:r>
          </w:p>
        </w:tc>
        <w:tc>
          <w:tcPr>
            <w:tcW w:type="dxa" w:w="4320"/>
          </w:tcPr>
          <w:p>
            <w:r>
              <w:t>Every applicable access location</w:t>
            </w:r>
          </w:p>
        </w:tc>
      </w:tr>
      <w:tr>
        <w:tc>
          <w:tcPr>
            <w:tcW w:type="dxa" w:w="4320"/>
          </w:tcPr>
          <w:p>
            <w:r>
              <w:t>Access removal timestamp</w:t>
            </w:r>
          </w:p>
        </w:tc>
        <w:tc>
          <w:tcPr>
            <w:tcW w:type="dxa" w:w="4320"/>
          </w:tcPr>
          <w:p>
            <w:r>
              <w:t>When revocation occurred</w:t>
            </w:r>
          </w:p>
        </w:tc>
      </w:tr>
      <w:tr>
        <w:tc>
          <w:tcPr>
            <w:tcW w:type="dxa" w:w="4320"/>
          </w:tcPr>
          <w:p>
            <w:r>
              <w:t>Administrator</w:t>
            </w:r>
          </w:p>
        </w:tc>
        <w:tc>
          <w:tcPr>
            <w:tcW w:type="dxa" w:w="4320"/>
          </w:tcPr>
          <w:p>
            <w:r>
              <w:t>Actor performing the action</w:t>
            </w:r>
          </w:p>
        </w:tc>
      </w:tr>
      <w:tr>
        <w:tc>
          <w:tcPr>
            <w:tcW w:type="dxa" w:w="4320"/>
          </w:tcPr>
          <w:p>
            <w:r>
              <w:t>Verification result</w:t>
            </w:r>
          </w:p>
        </w:tc>
        <w:tc>
          <w:tcPr>
            <w:tcW w:type="dxa" w:w="4320"/>
          </w:tcPr>
          <w:p>
            <w:r>
              <w:t>Verified pass/fail/pending</w:t>
            </w:r>
          </w:p>
        </w:tc>
      </w:tr>
      <w:tr>
        <w:tc>
          <w:tcPr>
            <w:tcW w:type="dxa" w:w="4320"/>
          </w:tcPr>
          <w:p>
            <w:r>
              <w:t>Evidence reference</w:t>
            </w:r>
          </w:p>
        </w:tc>
        <w:tc>
          <w:tcPr>
            <w:tcW w:type="dxa" w:w="4320"/>
          </w:tcPr>
          <w:p>
            <w:r>
              <w:t>Audit log or control record reference</w:t>
            </w:r>
          </w:p>
        </w:tc>
      </w:tr>
      <w:tr>
        <w:tc>
          <w:tcPr>
            <w:tcW w:type="dxa" w:w="4320"/>
          </w:tcPr>
          <w:p>
            <w:r>
              <w:t>Security reviewer</w:t>
            </w:r>
          </w:p>
        </w:tc>
        <w:tc>
          <w:tcPr>
            <w:tcW w:type="dxa" w:w="4320"/>
          </w:tcPr>
          <w:p>
            <w:r>
              <w:t>Verification of sensitive/privileged removal</w:t>
            </w:r>
          </w:p>
        </w:tc>
      </w:tr>
      <w:tr>
        <w:tc>
          <w:tcPr>
            <w:tcW w:type="dxa" w:w="4320"/>
          </w:tcPr>
          <w:p>
            <w:r>
              <w:t>Closure status</w:t>
            </w:r>
          </w:p>
        </w:tc>
        <w:tc>
          <w:tcPr>
            <w:tcW w:type="dxa" w:w="4320"/>
          </w:tcPr>
          <w:p>
            <w:r>
              <w:t>Open, completed or escalated</w:t>
            </w:r>
          </w:p>
        </w:tc>
      </w:tr>
    </w:tbl>
    <w:p>
      <w:pPr>
        <w:pStyle w:val="Heading2"/>
      </w:pPr>
      <w:r>
        <w:t>6.4 Closure</w:t>
      </w:r>
    </w:p>
    <w:p>
      <w:r>
        <w:t>IT may close a leaver ticket only when removal across all applicable systems has been verified, all required evidence is complete, and Security has verified sensitive and privileged access removal. Unresolved actions remain open and are escalated; IAM Governance monitors overdue items and exceptions.</w:t>
      </w:r>
    </w:p>
    <w:p>
      <w:pPr>
        <w:pStyle w:val="Heading1"/>
      </w:pPr>
      <w:r>
        <w:t>7. Exception Handling and Oversight — Draft Summary</w:t>
      </w:r>
    </w:p>
    <w:p>
      <w:r>
        <w:t>Incomplete or late HR notifications, failed verification, unavailable applications, and temporary overlapping permissions must be documented, assigned an accountable owner, escalated when required, and monitored through closure. No exception authorizes bypassing required approvals or continuing a known high-risk exposure. Detailed exception records and reporting templates remain to be developed.</w:t>
      </w:r>
    </w:p>
    <w:p>
      <w:pPr>
        <w:pStyle w:val="Heading1"/>
      </w:pPr>
      <w:r>
        <w:t>8. Portfolio Publication Notes</w:t>
      </w:r>
    </w:p>
    <w:p>
      <w:pPr>
        <w:pStyle w:val="ListBullet"/>
      </w:pPr>
      <w:r>
        <w:t>Sections 1–3: reviewed and approved in the coaching workflow.</w:t>
      </w:r>
    </w:p>
    <w:p>
      <w:pPr>
        <w:pStyle w:val="ListBullet"/>
      </w:pPr>
      <w:r>
        <w:t>Sections 4–6: compiled from approved control-level decisions; this is their first consolidated document draft.</w:t>
      </w:r>
    </w:p>
    <w:p>
      <w:pPr>
        <w:pStyle w:val="ListBullet"/>
      </w:pPr>
      <w:r>
        <w:t>Section 7: editorial summary, pending detailed review.</w:t>
      </w:r>
    </w:p>
    <w:p>
      <w:pPr>
        <w:pStyle w:val="ListBullet"/>
      </w:pPr>
      <w:r>
        <w:t>No real employee data, credentials, audit logs, or claims of implementation are included.</w:t>
      </w:r>
    </w:p>
    <w:p>
      <w:pPr>
        <w:pStyle w:val="ListBullet"/>
      </w:pPr>
      <w:r>
        <w:t>This draft is designed for a versioned GitHub portfolio commit; later reviews should produce a new version.</w:t>
      </w:r>
    </w:p>
    <w:sectPr w:rsidR="00FC693F" w:rsidRPr="0006063C" w:rsidSect="00034616">
      <w:headerReference w:type="default" r:id="rId9"/>
      <w:footerReference w:type="default" r:id="rId10"/>
      <w:pgSz w:w="12240" w:h="15840"/>
      <w:pgMar w:top="1094"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EDUCATIONAL SIMULATION  •  DRAFT v0.1  •  27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HEALTHTECH  |  IAM GOVERNANCE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0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0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HealthTech JML Procedure — Educational Simulation</dc:title>
  <dc:subject>Draft simulated IAM employee lifecycle controls</dc:subject>
  <dc:creator>Independent IAM Governance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