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1350"/>
        <w:tblW w:w="11159" w:type="dxa"/>
        <w:tblLayout w:type="fixed"/>
        <w:tblLook w:val="04A0" w:firstRow="1" w:lastRow="0" w:firstColumn="1" w:lastColumn="0" w:noHBand="0" w:noVBand="1"/>
      </w:tblPr>
      <w:tblGrid>
        <w:gridCol w:w="496"/>
        <w:gridCol w:w="1767"/>
        <w:gridCol w:w="6237"/>
        <w:gridCol w:w="567"/>
        <w:gridCol w:w="2092"/>
      </w:tblGrid>
      <w:tr w:rsidR="00C35779" w:rsidRPr="00C35779" w:rsidTr="00C35779">
        <w:tc>
          <w:tcPr>
            <w:tcW w:w="496" w:type="dxa"/>
          </w:tcPr>
          <w:p w:rsidR="008736AF" w:rsidRPr="00C35779" w:rsidRDefault="00C35779" w:rsidP="00C3577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6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23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56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b/>
                <w:sz w:val="28"/>
                <w:szCs w:val="28"/>
              </w:rPr>
              <w:t>Кол.</w:t>
            </w:r>
          </w:p>
        </w:tc>
        <w:tc>
          <w:tcPr>
            <w:tcW w:w="2092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b/>
                <w:sz w:val="28"/>
                <w:szCs w:val="28"/>
              </w:rPr>
              <w:t>Приблизительная цена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27  </w:t>
            </w:r>
          </w:p>
        </w:tc>
        <w:tc>
          <w:tcPr>
            <w:tcW w:w="623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(IPS LED,1920x1080, 220cd/m2, 178/178, 5ms, 75Hz, VGA, HDMI, Black)</w:t>
            </w:r>
          </w:p>
        </w:tc>
        <w:tc>
          <w:tcPr>
            <w:tcW w:w="56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9100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623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Не менее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i5-10</w:t>
            </w:r>
          </w:p>
        </w:tc>
        <w:tc>
          <w:tcPr>
            <w:tcW w:w="567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9100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623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1200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Gigabyte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xDDR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4,10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xUSB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xSATAIII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mATX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.2,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HDMI</w:t>
            </w:r>
          </w:p>
        </w:tc>
        <w:tc>
          <w:tcPr>
            <w:tcW w:w="5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6052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623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DDR4 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не менее 8</w:t>
            </w:r>
          </w:p>
        </w:tc>
        <w:tc>
          <w:tcPr>
            <w:tcW w:w="5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1862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Твердый накопитель</w:t>
            </w:r>
          </w:p>
        </w:tc>
        <w:tc>
          <w:tcPr>
            <w:tcW w:w="623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Не менее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 256 M.2</w:t>
            </w:r>
          </w:p>
        </w:tc>
        <w:tc>
          <w:tcPr>
            <w:tcW w:w="5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2282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623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USB+AUDIO</w:t>
            </w:r>
          </w:p>
        </w:tc>
        <w:tc>
          <w:tcPr>
            <w:tcW w:w="5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6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Блок питания </w:t>
            </w:r>
          </w:p>
        </w:tc>
        <w:tc>
          <w:tcPr>
            <w:tcW w:w="6237" w:type="dxa"/>
          </w:tcPr>
          <w:p w:rsidR="008736AF" w:rsidRPr="00C35779" w:rsidRDefault="008F6A30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менее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600W cooler hw600-np, 80plus 230v, ppfc + double </w:t>
            </w:r>
            <w:r w:rsidR="00286F27"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 forward, 120mm hyb fan</w:t>
            </w:r>
          </w:p>
        </w:tc>
        <w:tc>
          <w:tcPr>
            <w:tcW w:w="567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3500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67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Кулер</w:t>
            </w:r>
          </w:p>
        </w:tc>
        <w:tc>
          <w:tcPr>
            <w:tcW w:w="6237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 cooler CK-11508 LGA115*/1200 92x25mm 2200rpm</w:t>
            </w:r>
          </w:p>
        </w:tc>
        <w:tc>
          <w:tcPr>
            <w:tcW w:w="567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440</w:t>
            </w:r>
          </w:p>
        </w:tc>
      </w:tr>
      <w:tr w:rsidR="00C35779" w:rsidRPr="00C35779" w:rsidTr="00C35779">
        <w:tc>
          <w:tcPr>
            <w:tcW w:w="496" w:type="dxa"/>
          </w:tcPr>
          <w:p w:rsidR="008736AF" w:rsidRPr="00C35779" w:rsidRDefault="008736AF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67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6237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>Не менее 2</w:t>
            </w: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  <w:tc>
          <w:tcPr>
            <w:tcW w:w="567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8736AF" w:rsidRPr="00C35779" w:rsidRDefault="00286F27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</w:tr>
      <w:tr w:rsidR="00C35779" w:rsidRPr="00C35779" w:rsidTr="00C35779">
        <w:tc>
          <w:tcPr>
            <w:tcW w:w="496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67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6237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 RUS USB</w:t>
            </w:r>
          </w:p>
        </w:tc>
        <w:tc>
          <w:tcPr>
            <w:tcW w:w="567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362</w:t>
            </w:r>
          </w:p>
        </w:tc>
      </w:tr>
      <w:tr w:rsidR="00C35779" w:rsidRPr="00C35779" w:rsidTr="00C35779">
        <w:tc>
          <w:tcPr>
            <w:tcW w:w="496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7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Мышка</w:t>
            </w:r>
          </w:p>
        </w:tc>
        <w:tc>
          <w:tcPr>
            <w:tcW w:w="6237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cable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менее 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dpi</w:t>
            </w:r>
            <w:r w:rsidRPr="00C35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длина кабеля не менее 1,5м</w:t>
            </w:r>
          </w:p>
        </w:tc>
        <w:tc>
          <w:tcPr>
            <w:tcW w:w="567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2" w:type="dxa"/>
          </w:tcPr>
          <w:p w:rsidR="00C35779" w:rsidRPr="00C35779" w:rsidRDefault="00C35779" w:rsidP="00C357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</w:tbl>
    <w:p w:rsidR="00C35779" w:rsidRDefault="00C35779" w:rsidP="00C35779">
      <w:pPr>
        <w:pStyle w:val="a4"/>
      </w:pPr>
    </w:p>
    <w:p w:rsidR="00C35779" w:rsidRPr="00C35779" w:rsidRDefault="00C35779" w:rsidP="00C35779">
      <w:pPr>
        <w:pStyle w:val="a4"/>
        <w:tabs>
          <w:tab w:val="clear" w:pos="9355"/>
          <w:tab w:val="right" w:pos="8789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ky-KG"/>
        </w:rPr>
      </w:pPr>
      <w:r>
        <w:tab/>
      </w:r>
      <w:r w:rsidRPr="00C35779">
        <w:rPr>
          <w:rFonts w:ascii="Times New Roman" w:hAnsi="Times New Roman" w:cs="Times New Roman"/>
          <w:b/>
          <w:bCs/>
          <w:sz w:val="40"/>
          <w:szCs w:val="40"/>
          <w:lang w:val="ky-KG"/>
        </w:rPr>
        <w:t>Техническая спецификация ПК</w:t>
      </w:r>
    </w:p>
    <w:p w:rsidR="00C35779" w:rsidRDefault="00C35779" w:rsidP="00C35779">
      <w:pPr>
        <w:pStyle w:val="a4"/>
      </w:pPr>
    </w:p>
    <w:p w:rsidR="00C35779" w:rsidRDefault="00C35779" w:rsidP="00C35779">
      <w:pPr>
        <w:pStyle w:val="a4"/>
      </w:pPr>
    </w:p>
    <w:p w:rsidR="00C35779" w:rsidRDefault="00C35779" w:rsidP="00C35779">
      <w:pPr>
        <w:pStyle w:val="a4"/>
      </w:pPr>
    </w:p>
    <w:p w:rsidR="00C35779" w:rsidRDefault="00C35779" w:rsidP="00C35779">
      <w:pPr>
        <w:pStyle w:val="a4"/>
      </w:pPr>
    </w:p>
    <w:p w:rsidR="00C35779" w:rsidRPr="00C35779" w:rsidRDefault="00C35779" w:rsidP="00C35779">
      <w:pPr>
        <w:pStyle w:val="a4"/>
        <w:jc w:val="center"/>
        <w:rPr>
          <w:sz w:val="40"/>
          <w:szCs w:val="40"/>
        </w:rPr>
      </w:pPr>
    </w:p>
    <w:p w:rsidR="001B017C" w:rsidRDefault="001B017C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</w:p>
    <w:p w:rsidR="00C35779" w:rsidRDefault="00C357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5779" w:rsidRDefault="00C35779" w:rsidP="00C35779">
      <w:pPr>
        <w:jc w:val="center"/>
        <w:rPr>
          <w:rFonts w:ascii="Times New Roman" w:hAnsi="Times New Roman" w:cs="Times New Roman"/>
          <w:b/>
          <w:bCs/>
          <w:lang w:val="ky-KG"/>
        </w:rPr>
      </w:pPr>
      <w:r>
        <w:rPr>
          <w:rFonts w:ascii="Times New Roman" w:hAnsi="Times New Roman" w:cs="Times New Roman"/>
          <w:b/>
          <w:bCs/>
          <w:lang w:val="ky-KG"/>
        </w:rPr>
        <w:lastRenderedPageBreak/>
        <w:t>Техническая спецификация цветного МФУ</w:t>
      </w:r>
    </w:p>
    <w:p w:rsidR="00C35779" w:rsidRPr="00461E90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Основные характеристики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Бренд EPSON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Модель L4260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Технология печати струйный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Тип печати цветной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Формат печати A4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Размещение настольный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Цвет черный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Скорость печати A4 (ч/б) до 33 стр/мин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Скорость печати A4 (цветная) до 15 стр/мин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Скорость двусторонней печати до 2 стр/мин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Время печати первой страницы А4 (ч/б) 10 с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Время печати первой страницы А4 (цвет) 16 с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Разрешение печати (ч/б) 1440 x 5760 dpi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Разрешение печати (цвет) 1440 x 5760 dpi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Нагрузка (А4, в месяц) до 30000 листов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Стандартный лоток подачи 100 листов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Стандартный выходной лоток 20 листов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Автоматическая двусторонняя печать в стандартной комплектации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Печать фотографий поддерживается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Печать на глянцевой бумаге поддерживается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Печать на карточках поддерживается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Печать на конвертах поддерживается</w:t>
      </w:r>
    </w:p>
    <w:p w:rsidR="00C35779" w:rsidRPr="00C35779" w:rsidRDefault="00C35779" w:rsidP="00C35779">
      <w:pPr>
        <w:rPr>
          <w:rFonts w:ascii="Times New Roman" w:hAnsi="Times New Roman" w:cs="Times New Roman"/>
        </w:rPr>
      </w:pPr>
    </w:p>
    <w:p w:rsidR="00C35779" w:rsidRPr="00C35779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Расходные материалы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Встроенная СНПЧ есть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Плотность бумаги от 64 г/м2 до 256 г/м2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Количество картриджей 4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Количество цветов картриджей 4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Стартовый картридж в комплекте</w:t>
      </w:r>
      <w:r w:rsidRPr="00C35779">
        <w:rPr>
          <w:rFonts w:ascii="Times New Roman" w:hAnsi="Times New Roman" w:cs="Times New Roman"/>
        </w:rPr>
        <w:t xml:space="preserve"> </w:t>
      </w:r>
      <w:r w:rsidRPr="00461E90">
        <w:rPr>
          <w:rFonts w:ascii="Times New Roman" w:hAnsi="Times New Roman" w:cs="Times New Roman"/>
        </w:rPr>
        <w:t>да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Расходные материалы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Контейнеры: C13T03V24A голубой 70 мл., C13T03V44A желтый 70 мл., C13T03V34A пурпурный 70 мл., C13T03V14A черный 127 мл. Экономичный набор из четырех контейнеров с чернилами, серия 101 C13T03V64A.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</w:p>
    <w:p w:rsidR="00C35779" w:rsidRPr="00461E90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Сканирование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Тип датчика сканера CIS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Максимальный формат сканирования A4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Тип сканирующего устройства планшетный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Стандартное разрешение сканирования 1200x2400dpi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Максимальный размер сканирования,вертикальный 297 мм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Максимальный размер сканирования,горизонтальный 216 мм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Улучшенное разрешение сканирования, вертикальное 2400 dpi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Улучшенное разрешение сканирования, горизонтальное 1200 dpi</w:t>
      </w:r>
    </w:p>
    <w:p w:rsidR="00C35779" w:rsidRPr="00461E90" w:rsidRDefault="00C35779" w:rsidP="00C35779">
      <w:pPr>
        <w:rPr>
          <w:rFonts w:ascii="Times New Roman" w:hAnsi="Times New Roman" w:cs="Times New Roman"/>
        </w:rPr>
      </w:pPr>
    </w:p>
    <w:p w:rsidR="00C35779" w:rsidRPr="00461E90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Копирование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Скорость копирования(А4) 7.7 стр/мин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Максимальный формат копирования A4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lastRenderedPageBreak/>
        <w:t>Максимальное количество копий за цикл 99 шт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Максимальное разрешение ч/б копирования 600x600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Максимальное разрешение цветного копирования 600x600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Масштабирование (от) 25 %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Масштабирование (до)</w:t>
      </w:r>
      <w:r w:rsidRPr="00C35779">
        <w:rPr>
          <w:rFonts w:ascii="Times New Roman" w:hAnsi="Times New Roman" w:cs="Times New Roman"/>
        </w:rPr>
        <w:t xml:space="preserve"> </w:t>
      </w:r>
      <w:r w:rsidRPr="00461E90">
        <w:rPr>
          <w:rFonts w:ascii="Times New Roman" w:hAnsi="Times New Roman" w:cs="Times New Roman"/>
        </w:rPr>
        <w:t>400 %</w:t>
      </w:r>
    </w:p>
    <w:p w:rsidR="00C35779" w:rsidRPr="00C35779" w:rsidRDefault="00C35779" w:rsidP="00C35779">
      <w:pPr>
        <w:rPr>
          <w:rFonts w:ascii="Times New Roman" w:hAnsi="Times New Roman" w:cs="Times New Roman"/>
        </w:rPr>
      </w:pPr>
    </w:p>
    <w:p w:rsidR="00C35779" w:rsidRPr="00461E90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Разъемы, интерфейсы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Беспроводной интерфейс WiFi есть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Поддержка AirPrint есть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Интерфейс USB 2.0</w:t>
      </w:r>
      <w:r w:rsidRPr="00C35779">
        <w:rPr>
          <w:rFonts w:ascii="Times New Roman" w:hAnsi="Times New Roman" w:cs="Times New Roman"/>
        </w:rPr>
        <w:t xml:space="preserve"> </w:t>
      </w:r>
      <w:r w:rsidRPr="00461E90">
        <w:rPr>
          <w:rFonts w:ascii="Times New Roman" w:hAnsi="Times New Roman" w:cs="Times New Roman"/>
        </w:rPr>
        <w:t>есть</w:t>
      </w:r>
    </w:p>
    <w:p w:rsidR="00C35779" w:rsidRPr="00C35779" w:rsidRDefault="00C35779" w:rsidP="00C35779">
      <w:pPr>
        <w:rPr>
          <w:rFonts w:ascii="Times New Roman" w:hAnsi="Times New Roman" w:cs="Times New Roman"/>
        </w:rPr>
      </w:pPr>
    </w:p>
    <w:p w:rsidR="00C35779" w:rsidRPr="00461E90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Дисплей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Встроенный ЖК-дисплей цветной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Диагональ дисплея 1.44 "</w:t>
      </w:r>
    </w:p>
    <w:p w:rsidR="00C35779" w:rsidRPr="00461E90" w:rsidRDefault="00C35779" w:rsidP="00C35779">
      <w:pPr>
        <w:rPr>
          <w:rFonts w:ascii="Times New Roman" w:hAnsi="Times New Roman" w:cs="Times New Roman"/>
        </w:rPr>
      </w:pPr>
    </w:p>
    <w:p w:rsidR="00C35779" w:rsidRPr="00461E90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Энергопотребление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Потребляемая мощность при работе 12 Вт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Потребляемая мощность в режиме ожидания 0.7 Вт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Максимальный уровень шума при работе 54 дБ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</w:p>
    <w:p w:rsidR="00C35779" w:rsidRPr="00461E90" w:rsidRDefault="00C35779" w:rsidP="00C35779">
      <w:pPr>
        <w:spacing w:after="0"/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Комплектация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Кабель питания. CD с программным обеспечением и драйверами для Windows и OS X. Руководство по установке. Гарантийный талон. Контейнеры с чернилами (черный, голубой, пурпурный, желтый).</w:t>
      </w:r>
    </w:p>
    <w:p w:rsidR="00C35779" w:rsidRPr="00C35779" w:rsidRDefault="00C35779" w:rsidP="00C35779">
      <w:pPr>
        <w:spacing w:after="0"/>
        <w:rPr>
          <w:rFonts w:ascii="Times New Roman" w:hAnsi="Times New Roman" w:cs="Times New Roman"/>
        </w:rPr>
      </w:pPr>
    </w:p>
    <w:p w:rsidR="00C35779" w:rsidRPr="00461E90" w:rsidRDefault="00C35779" w:rsidP="00C35779">
      <w:pPr>
        <w:rPr>
          <w:rFonts w:ascii="Times New Roman" w:hAnsi="Times New Roman" w:cs="Times New Roman"/>
          <w:b/>
          <w:bCs/>
        </w:rPr>
      </w:pPr>
      <w:r w:rsidRPr="00461E90">
        <w:rPr>
          <w:rFonts w:ascii="Times New Roman" w:hAnsi="Times New Roman" w:cs="Times New Roman"/>
          <w:b/>
          <w:bCs/>
        </w:rPr>
        <w:t>Дополнительные характеристики</w:t>
      </w:r>
    </w:p>
    <w:p w:rsidR="00C35779" w:rsidRPr="00461E90" w:rsidRDefault="00C35779" w:rsidP="00C35779">
      <w:pPr>
        <w:spacing w:after="0"/>
        <w:rPr>
          <w:rFonts w:ascii="Times New Roman" w:hAnsi="Times New Roman" w:cs="Times New Roman"/>
        </w:rPr>
      </w:pPr>
      <w:r w:rsidRPr="00461E90">
        <w:rPr>
          <w:rFonts w:ascii="Times New Roman" w:hAnsi="Times New Roman" w:cs="Times New Roman"/>
        </w:rPr>
        <w:t>Гарантия</w:t>
      </w:r>
      <w:r>
        <w:rPr>
          <w:rFonts w:ascii="Times New Roman" w:hAnsi="Times New Roman" w:cs="Times New Roman"/>
          <w:lang w:val="en-US"/>
        </w:rPr>
        <w:t xml:space="preserve"> </w:t>
      </w:r>
      <w:r w:rsidRPr="00461E90">
        <w:rPr>
          <w:rFonts w:ascii="Times New Roman" w:hAnsi="Times New Roman" w:cs="Times New Roman"/>
        </w:rPr>
        <w:t>12 мес.</w:t>
      </w:r>
    </w:p>
    <w:p w:rsidR="00C35779" w:rsidRPr="00C35779" w:rsidRDefault="00C35779">
      <w:pPr>
        <w:rPr>
          <w:rFonts w:ascii="Times New Roman" w:hAnsi="Times New Roman" w:cs="Times New Roman"/>
          <w:sz w:val="28"/>
          <w:szCs w:val="28"/>
        </w:rPr>
      </w:pPr>
    </w:p>
    <w:sectPr w:rsidR="00C35779" w:rsidRPr="00C3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EDD" w:rsidRDefault="00605EDD" w:rsidP="00C35779">
      <w:pPr>
        <w:spacing w:after="0" w:line="240" w:lineRule="auto"/>
      </w:pPr>
      <w:r>
        <w:separator/>
      </w:r>
    </w:p>
  </w:endnote>
  <w:endnote w:type="continuationSeparator" w:id="0">
    <w:p w:rsidR="00605EDD" w:rsidRDefault="00605EDD" w:rsidP="00C3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EDD" w:rsidRDefault="00605EDD" w:rsidP="00C35779">
      <w:pPr>
        <w:spacing w:after="0" w:line="240" w:lineRule="auto"/>
      </w:pPr>
      <w:r>
        <w:separator/>
      </w:r>
    </w:p>
  </w:footnote>
  <w:footnote w:type="continuationSeparator" w:id="0">
    <w:p w:rsidR="00605EDD" w:rsidRDefault="00605EDD" w:rsidP="00C35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5B"/>
    <w:rsid w:val="001B017C"/>
    <w:rsid w:val="00286F27"/>
    <w:rsid w:val="00605EDD"/>
    <w:rsid w:val="006B144A"/>
    <w:rsid w:val="008736AF"/>
    <w:rsid w:val="008F6A30"/>
    <w:rsid w:val="00BD5498"/>
    <w:rsid w:val="00C20E5B"/>
    <w:rsid w:val="00C35779"/>
    <w:rsid w:val="00DB6788"/>
    <w:rsid w:val="00F2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4DB7"/>
  <w15:chartTrackingRefBased/>
  <w15:docId w15:val="{DAD2B86B-097D-4D57-913D-AF3004C9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5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5779"/>
  </w:style>
  <w:style w:type="paragraph" w:styleId="a6">
    <w:name w:val="footer"/>
    <w:basedOn w:val="a"/>
    <w:link w:val="a7"/>
    <w:uiPriority w:val="99"/>
    <w:unhideWhenUsed/>
    <w:rsid w:val="00C35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5</cp:revision>
  <dcterms:created xsi:type="dcterms:W3CDTF">2024-05-15T03:20:00Z</dcterms:created>
  <dcterms:modified xsi:type="dcterms:W3CDTF">2024-05-15T06:03:00Z</dcterms:modified>
</cp:coreProperties>
</file>