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jc w:val="center"/>
      </w:pPr>
      <w:r>
        <w:rPr>
          <w:rFonts w:ascii="Arial" w:cs="Arial" w:eastAsia="Arial" w:hAnsi="Arial"/>
          <w:b/>
          <w:bCs/>
          <w:color w:val="1D76BB"/>
          <w:sz w:val="56"/>
          <w:szCs w:val="56"/>
        </w:rPr>
        <w:t xml:space="preserve">MEDWAVE CLINICAL RESEARCH</w:t>
      </w:r>
    </w:p>
    <w:p>
      <w:pPr>
        <w:spacing w:after="480" w:before="80"/>
        <w:jc w:val="center"/>
      </w:pPr>
      <w:r>
        <w:rPr>
          <w:rFonts w:ascii="Arial" w:cs="Arial" w:eastAsia="Arial" w:hAnsi="Arial"/>
          <w:color w:val="64748B"/>
          <w:sz w:val="36"/>
          <w:szCs w:val="36"/>
        </w:rPr>
        <w:t xml:space="preserve">OMX-EFS-01 Device Activity Actogram Generator</w:t>
      </w:r>
    </w:p>
    <w:p>
      <w:pPr>
        <w:pBdr>
          <w:bottom w:val="single" w:color="1D76BB" w:sz="16" w:space="4"/>
        </w:pBdr>
        <w:spacing w:after="480"/>
      </w:pPr>
      <w:r>
        <w:t xml:space="preserve"/>
      </w:r>
    </w:p>
    <w:p>
      <w:pPr>
        <w:spacing w:after="200"/>
        <w:jc w:val="center"/>
      </w:pPr>
      <w:r>
        <w:rPr>
          <w:rFonts w:ascii="Arial" w:cs="Arial" w:eastAsia="Arial" w:hAnsi="Arial"/>
          <w:b/>
          <w:bCs/>
          <w:color w:val="1E293B"/>
          <w:sz w:val="44"/>
          <w:szCs w:val="44"/>
        </w:rPr>
        <w:t xml:space="preserve">SYSTEM SECURITY &amp; TECHNICAL DOCUMENTATION</w:t>
      </w:r>
    </w:p>
    <w:p>
      <w:pPr>
        <w:spacing w:after="1440"/>
        <w:jc w:val="center"/>
      </w:pPr>
      <w:r>
        <w:rPr>
          <w:rFonts w:ascii="Arial" w:cs="Arial" w:eastAsia="Arial" w:hAnsi="Arial"/>
          <w:color w:val="64748B"/>
          <w:sz w:val="24"/>
          <w:szCs w:val="24"/>
        </w:rPr>
        <w:t xml:space="preserve">Prepared for Regulatory &amp; Audit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Document Type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System Security Plan / Technical Design Specification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System</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OMX-EFS-01 Actogram Generator Web Application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Version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1.0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Date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9 June 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Status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DRAFT — For Review</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Classification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CONFIDENTIAL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Author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MedWave Clinical Research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Applicable Regulations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GDPR (2016/679); ICH GCP E6(R3); EU GMP Annex 11; 21 CFR Part 11 (where applicable)</w:t>
            </w:r>
          </w:p>
        </w:tc>
      </w:tr>
    </w:tbl>
    <w:p>
      <w:r>
        <w:br w:type="page"/>
      </w:r>
    </w:p>
    <w:p>
      <w:pPr>
        <w:pStyle w:val="Heading1"/>
      </w:pPr>
      <w:r>
        <w:t xml:space="preserve">Executive Summary</w:t>
      </w:r>
    </w:p>
    <w:p>
      <w:pPr>
        <w:spacing w:after="120"/>
      </w:pPr>
      <w:r>
        <w:rPr>
          <w:sz w:val="20"/>
          <w:szCs w:val="20"/>
        </w:rPr>
        <w:t xml:space="preserve">This document provides a comprehensive technical and security description of the OMX-EFS-01 Actogram Generator web application, deployed by MedWave Clinical Research to support clinical trial data management. It is intended for review by regulatory auditors, Data Protection Officers, and internal quality assurance personnel.</w:t>
      </w:r>
    </w:p>
    <w:p>
      <w:pPr>
        <w:spacing w:after="120"/>
      </w:pPr>
      <w:r>
        <w:rPr>
          <w:sz w:val="20"/>
          <w:szCs w:val="20"/>
        </w:rPr>
        <w:t xml:space="preserve">The system has been designed with a security-first approach, employing a multi-layer defence strategy including a Web Application Firewall (ModSecurity + OWASP CRS v4.10), distroless container images (zero attack-surface OS), network-level firewalling, SSH key-only authentication, brute-force protection, and comprehensive audit logging. Vulnerability scanning performed on 9 June 2026 confirmed zero known CVEs across all container images and all 45 Python dependencies.</w:t>
      </w:r>
    </w:p>
    <w:p>
      <w:pPr>
        <w:spacing w:after="120"/>
      </w:pPr>
      <w:r>
        <w:rPr>
          <w:sz w:val="20"/>
          <w:szCs w:val="20"/>
        </w:rPr>
        <w:t xml:space="preserve">This document also identifies outstanding items that must be completed before the system is used with real patient data in a live clinical trial context.</w:t>
      </w:r>
    </w:p>
    <w:p>
      <w:pPr>
        <w:pStyle w:val="Heading1"/>
      </w:pPr>
      <w:r>
        <w:t xml:space="preserve">1. System Overview</w:t>
      </w:r>
    </w:p>
    <w:p>
      <w:pPr>
        <w:pStyle w:val="Heading2"/>
      </w:pPr>
      <w:r>
        <w:t xml:space="preserve">1.1 Purpose</w:t>
      </w:r>
    </w:p>
    <w:p>
      <w:pPr>
        <w:spacing w:after="120"/>
      </w:pPr>
      <w:r>
        <w:rPr>
          <w:sz w:val="20"/>
          <w:szCs w:val="20"/>
        </w:rPr>
        <w:t xml:space="preserve">The OMX-EFS-01 Actogram Generator is a web-based clinical trial data management platform. It enables authorised clinical research personnel to:</w:t>
      </w:r>
    </w:p>
    <w:p>
      <w:pPr>
        <w:pStyle w:val="ListParagraph"/>
        <w:numPr>
          <w:ilvl w:val="0"/>
          <w:numId w:val="2"/>
        </w:numPr>
      </w:pPr>
      <w:r>
        <w:rPr>
          <w:sz w:val="20"/>
          <w:szCs w:val="20"/>
        </w:rPr>
        <w:t xml:space="preserve">Upload and manage device activity data from OMX-EFS-01 wearable devices</w:t>
      </w:r>
    </w:p>
    <w:p>
      <w:pPr>
        <w:pStyle w:val="ListParagraph"/>
        <w:numPr>
          <w:ilvl w:val="0"/>
          <w:numId w:val="2"/>
        </w:numPr>
      </w:pPr>
      <w:r>
        <w:rPr>
          <w:sz w:val="20"/>
          <w:szCs w:val="20"/>
        </w:rPr>
        <w:t xml:space="preserve">Generate actogram visualisations of patient device usage patterns</w:t>
      </w:r>
    </w:p>
    <w:p>
      <w:pPr>
        <w:pStyle w:val="ListParagraph"/>
        <w:numPr>
          <w:ilvl w:val="0"/>
          <w:numId w:val="2"/>
        </w:numPr>
      </w:pPr>
      <w:r>
        <w:rPr>
          <w:sz w:val="20"/>
          <w:szCs w:val="20"/>
        </w:rPr>
        <w:t xml:space="preserve">Manage patients, study sites, and clinical events (adverse events, medications)</w:t>
      </w:r>
    </w:p>
    <w:p>
      <w:pPr>
        <w:pStyle w:val="ListParagraph"/>
        <w:numPr>
          <w:ilvl w:val="0"/>
          <w:numId w:val="2"/>
        </w:numPr>
      </w:pPr>
      <w:r>
        <w:rPr>
          <w:sz w:val="20"/>
          <w:szCs w:val="20"/>
        </w:rPr>
        <w:t xml:space="preserve">Monitor patient compliance and generate clinical reports</w:t>
      </w:r>
    </w:p>
    <w:p>
      <w:pPr>
        <w:pStyle w:val="ListParagraph"/>
        <w:numPr>
          <w:ilvl w:val="0"/>
          <w:numId w:val="2"/>
        </w:numPr>
      </w:pPr>
      <w:r>
        <w:rPr>
          <w:sz w:val="20"/>
          <w:szCs w:val="20"/>
        </w:rPr>
        <w:t xml:space="preserve">Maintain a complete, tamper-evident audit trail of all system activities</w:t>
      </w:r>
    </w:p>
    <w:p>
      <w:r>
        <w:t xml:space="preserve"/>
      </w:r>
    </w:p>
    <w:p>
      <w:pPr>
        <w:pStyle w:val="Heading2"/>
      </w:pPr>
      <w:r>
        <w:t xml:space="preserve">1.2 Scope &amp; Data Classification</w:t>
      </w:r>
    </w:p>
    <w:p>
      <w:pPr>
        <w:spacing w:after="120"/>
      </w:pPr>
      <w:r>
        <w:rPr>
          <w:sz w:val="20"/>
          <w:szCs w:val="20"/>
        </w:rPr>
        <w:t xml:space="preserve">The system handles pseudonymised patient data: patient codes, device activity records, adverse event data, and medication records. The system does not store direct patient identifiers (name, date of birth, national ID). Patient re-identification is maintained externally by the clinical site using a paper or separate electronic codebook.</w:t>
      </w:r>
    </w:p>
    <w:p>
      <w:pPr>
        <w:pStyle w:val="Heading2"/>
      </w:pPr>
      <w:r>
        <w:t xml:space="preserve">1.3 User Roles &amp; Access Control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Role</w:t>
            </w:r>
          </w:p>
        </w:tc>
        <w:tc>
          <w:tcPr>
            <w:tcW w:type="dxa" w:w="7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Permissions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admin</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Full access: user management, all studies, all patients, audit log, security settings, WAF logs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editor</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Create/edit patients and data within assigned studies; cannot manage users or system settings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viewer</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Read-only access to assigned studies; no data modification capability</w:t>
            </w:r>
          </w:p>
        </w:tc>
      </w:tr>
    </w:tbl>
    <w:p>
      <w:r>
        <w:t xml:space="preserve"/>
      </w:r>
    </w:p>
    <w:p>
      <w:pPr>
        <w:pStyle w:val="Heading1"/>
      </w:pPr>
      <w:r>
        <w:t xml:space="preserve">2. Technical Architecture</w:t>
      </w:r>
    </w:p>
    <w:p>
      <w:pPr>
        <w:pStyle w:val="Heading2"/>
      </w:pPr>
      <w:r>
        <w:t xml:space="preserve">2.1 Infrastructure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Parameter</w:t>
            </w:r>
          </w:p>
        </w:tc>
        <w:tc>
          <w:tcPr>
            <w:tcW w:type="dxa" w:w="6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Cloud Provider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OVH SAS — EU-based cloud provider, GDPR-compliant infrastructure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Data Centre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OVH EU Data Centre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Operating System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Ubuntu 22.04 LTS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Containerisation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Docker Engine + Docker Compose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Server IP</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135.125.47.69 (testing phase; production domain pending)</w:t>
            </w:r>
          </w:p>
        </w:tc>
      </w:tr>
    </w:tbl>
    <w:p>
      <w:r>
        <w:t xml:space="preserve"/>
      </w:r>
    </w:p>
    <w:p>
      <w:pPr>
        <w:pStyle w:val="Heading2"/>
      </w:pPr>
      <w:r>
        <w:t xml:space="preserve">2.2 System Components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Component</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Technology</w:t>
            </w:r>
          </w:p>
        </w:tc>
        <w:tc>
          <w:tcPr>
            <w:tcW w:type="dxa" w:w="4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Reverse Proxy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Chainguard nginx (distroless)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TLS termination, HTTP→HTTPS redirect, security headers, rate limiting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Web Application Firewall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ModSecurity v3 + OWASP CRS 4.10 on Chainguard nginx</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Layer 7 attack filtering: SQLi, XSS, path traversal, protocol violations, etc.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Application Server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Python 3 / FastAPI / Uvicorn (Chainguard Wolfi)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REST API, business logic, file processing, authentication, session management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PostgreSQL 18.4 (Chainguard distroless)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Persistent storage of all clinical and user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Log Shipper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Fluent Bit 3.2</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Collects all container stdout/stderr logs and forwards to Loki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Log Aggregator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Grafana Loki 3.4</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Centralised log storage; queryable from application admin interface</w:t>
            </w:r>
          </w:p>
        </w:tc>
      </w:tr>
    </w:tbl>
    <w:p>
      <w:r>
        <w:t xml:space="preserve"/>
      </w:r>
    </w:p>
    <w:p>
      <w:pPr>
        <w:pStyle w:val="Heading2"/>
      </w:pPr>
      <w:r>
        <w:t xml:space="preserve">2.3 Request Flow</w:t>
      </w:r>
    </w:p>
    <w:p>
      <w:pPr>
        <w:spacing w:after="120"/>
      </w:pPr>
      <w:r>
        <w:rPr>
          <w:sz w:val="20"/>
          <w:szCs w:val="20"/>
        </w:rPr>
        <w:t xml:space="preserve">All inbound traffic traverses the following security layers in sequence:</w:t>
      </w:r>
    </w:p>
    <w:p>
      <w:pPr>
        <w:spacing w:after="60" w:before="60"/>
        <w:ind w:left="360"/>
      </w:pPr>
      <w:r>
        <w:rPr>
          <w:sz w:val="20"/>
          <w:szCs w:val="20"/>
        </w:rPr>
        <w:t xml:space="preserve">1.  Client browser connects via HTTPS (port 443) or HTTP (port 80, immediately redirected to HTTPS)</w:t>
      </w:r>
    </w:p>
    <w:p>
      <w:pPr>
        <w:spacing w:after="60" w:before="60"/>
        <w:ind w:left="360"/>
      </w:pPr>
      <w:r>
        <w:rPr>
          <w:sz w:val="20"/>
          <w:szCs w:val="20"/>
        </w:rPr>
        <w:t xml:space="preserve">2.  nginx (reverse proxy) terminates TLS and applies security headers and rate limits</w:t>
      </w:r>
    </w:p>
    <w:p>
      <w:pPr>
        <w:spacing w:after="60" w:before="60"/>
        <w:ind w:left="360"/>
      </w:pPr>
      <w:r>
        <w:rPr>
          <w:sz w:val="20"/>
          <w:szCs w:val="20"/>
        </w:rPr>
        <w:t xml:space="preserve">3.  Request is forwarded to the WAF container (ModSecurity + OWASP CRS) for layer 7 inspection and filtering</w:t>
      </w:r>
    </w:p>
    <w:p>
      <w:pPr>
        <w:spacing w:after="60" w:before="60"/>
        <w:ind w:left="360"/>
      </w:pPr>
      <w:r>
        <w:rPr>
          <w:sz w:val="20"/>
          <w:szCs w:val="20"/>
        </w:rPr>
        <w:t xml:space="preserve">4.  If the WAF passes the request, it is forwarded to the FastAPI application server</w:t>
      </w:r>
    </w:p>
    <w:p>
      <w:pPr>
        <w:spacing w:after="60" w:before="60"/>
        <w:ind w:left="360"/>
      </w:pPr>
      <w:r>
        <w:rPr>
          <w:sz w:val="20"/>
          <w:szCs w:val="20"/>
        </w:rPr>
        <w:t xml:space="preserve">5.  The application validates the JWT session token and CSRF token</w:t>
      </w:r>
    </w:p>
    <w:p>
      <w:pPr>
        <w:spacing w:after="60" w:before="60"/>
        <w:ind w:left="360"/>
      </w:pPr>
      <w:r>
        <w:rPr>
          <w:sz w:val="20"/>
          <w:szCs w:val="20"/>
        </w:rPr>
        <w:t xml:space="preserve">6.  Business logic executes; role-based access control is enforced per endpoint</w:t>
      </w:r>
    </w:p>
    <w:p>
      <w:pPr>
        <w:spacing w:after="60" w:before="60"/>
        <w:ind w:left="360"/>
      </w:pPr>
      <w:r>
        <w:rPr>
          <w:sz w:val="20"/>
          <w:szCs w:val="20"/>
        </w:rPr>
        <w:t xml:space="preserve">7.  Database queries execute against PostgreSQL on the Docker internal network</w:t>
      </w:r>
    </w:p>
    <w:p>
      <w:pPr>
        <w:spacing w:after="60" w:before="60"/>
        <w:ind w:left="360"/>
      </w:pPr>
      <w:r>
        <w:rPr>
          <w:sz w:val="20"/>
          <w:szCs w:val="20"/>
        </w:rPr>
        <w:t xml:space="preserve">8.  All requests and events are logged by Fluent Bit to Loki for audit purposes</w:t>
      </w:r>
    </w:p>
    <w:p>
      <w:r>
        <w:t xml:space="preserve"/>
      </w:r>
    </w:p>
    <w:p>
      <w:r>
        <w:br w:type="page"/>
      </w:r>
    </w:p>
    <w:p>
      <w:pPr>
        <w:pStyle w:val="Heading1"/>
      </w:pPr>
      <w:r>
        <w:t xml:space="preserve">3. Security Controls</w:t>
      </w:r>
    </w:p>
    <w:p>
      <w:pPr>
        <w:pStyle w:val="Heading2"/>
      </w:pPr>
      <w:r>
        <w:t xml:space="preserve">3.1 Network Security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Control</w:t>
            </w:r>
          </w:p>
        </w:tc>
        <w:tc>
          <w:tcPr>
            <w:tcW w:type="dxa" w:w="6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Implementation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Host Firewall (UFW)</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Active; default policy DENY. Only ports 22/tcp (SSH), 80/tcp (HTTP), 443/tcp (HTTPS) permitted inbound. Persists across reboots.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Exposed Ports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22, 80, 443 only. Verified by ss -tlnp on 9 June 2026. All internal services (DB, Loki, WAF, App) bound to Docker internal network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Docker Daemon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Unix socket only (no TCP port exposure). Docker daemon not reachable from network.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Brute-Force Protection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fail2ban active: 5 SSH failures within 10 minutes triggers 1-hour IP ban. Confirmed operational — attacker IP banned within seconds of deployment.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Internal Isolation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Docker Compose internal network. Database, Loki, WAF, and App containers not reachable from outside host.</w:t>
            </w:r>
          </w:p>
        </w:tc>
      </w:tr>
    </w:tbl>
    <w:p>
      <w:r>
        <w:t xml:space="preserve"/>
      </w:r>
    </w:p>
    <w:p>
      <w:pPr>
        <w:pStyle w:val="Heading2"/>
      </w:pPr>
      <w:r>
        <w:t xml:space="preserve">3.2 Server &amp; SSH Security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Control</w:t>
            </w:r>
          </w:p>
        </w:tc>
        <w:tc>
          <w:tcPr>
            <w:tcW w:type="dxa" w:w="6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Implementation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SSH Authentication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Public key only. Password authentication explicitly disabled (PasswordAuthentication no in sshd_config.d/).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Root Login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Disabled (PermitRootLogin 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Key Algorithm</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Ed25519; private key held by authorised administrator only.</w:t>
            </w:r>
          </w:p>
        </w:tc>
      </w:tr>
    </w:tbl>
    <w:p>
      <w:r>
        <w:t xml:space="preserve"/>
      </w:r>
    </w:p>
    <w:p>
      <w:pPr>
        <w:pStyle w:val="Heading2"/>
      </w:pPr>
      <w:r>
        <w:t xml:space="preserve">3.3 Application Security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Control</w:t>
            </w:r>
          </w:p>
        </w:tc>
        <w:tc>
          <w:tcPr>
            <w:tcW w:type="dxa" w:w="6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Implementation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Web Application Firewall</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ModSecurity v3 with OWASP CRS v4.10 in Detection + Blocking mode. Inspects all requests before reaching the application.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Rate Limiting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Login endpoint: 5 req/min per IP (burst 3). General: 10 req/s per IP (burst 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Login Lockout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5 consecutive failures triggers 15-minute account lockout. Configurable by 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Session Management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Signed JWT tokens with configurable expiry. Inactivity timeout enforced.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CSRF Protection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Double-submit cookie pattern. X-CSRF-Token header required on all state-changing requests.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Password Hashing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bcrypt with work factor 12 via passlib. Passwords never stored in plain 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Two-Factor Authentication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TOTP (RFC 6238) available and configurable per user.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Transport Security</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TLS 1.2/1.3 only. Cipher: TLS_AES_256_GCM_SHA384. HSTS max-age=63072000 (2 years) with includeSubDomains.</w:t>
            </w:r>
          </w:p>
        </w:tc>
      </w:tr>
    </w:tbl>
    <w:p>
      <w:r>
        <w:t xml:space="preserve"/>
      </w:r>
    </w:p>
    <w:p>
      <w:pPr>
        <w:pStyle w:val="Heading2"/>
      </w:pPr>
      <w:r>
        <w:t xml:space="preserve">3.4 HTTP Security Headers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Header</w:t>
            </w:r>
          </w:p>
        </w:tc>
        <w:tc>
          <w:tcPr>
            <w:tcW w:type="dxa" w:w="5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Strict-Transport-Security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max-age=63072000; includeSubDomains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X-Frame-Options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DENY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X-Content-Type-Options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nosniff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Referrer-Policy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no-referrer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Permissions-Policy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geolocation=(), microphone=(), camera=()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Content-Security-Policy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default-src 'self'; object-src 'none'; frame-ancestors 'none'; base-uri 'self'; form-action 'self'. See Section 6 for known CSP limitations.</w:t>
            </w:r>
          </w:p>
        </w:tc>
      </w:tr>
    </w:tbl>
    <w:p>
      <w:r>
        <w:t xml:space="preserve"/>
      </w:r>
    </w:p>
    <w:p>
      <w:pPr>
        <w:pStyle w:val="Heading2"/>
      </w:pPr>
      <w:r>
        <w:t xml:space="preserve">3.5 Secrets Management</w:t>
      </w:r>
    </w:p>
    <w:p>
      <w:pPr>
        <w:spacing w:after="120"/>
      </w:pPr>
      <w:r>
        <w:rPr>
          <w:sz w:val="20"/>
          <w:szCs w:val="20"/>
        </w:rPr>
        <w:t xml:space="preserve">Sensitive credentials (database password, application secret key) are managed as Docker secrets:</w:t>
      </w:r>
    </w:p>
    <w:p>
      <w:pPr>
        <w:pStyle w:val="ListParagraph"/>
        <w:numPr>
          <w:ilvl w:val="0"/>
          <w:numId w:val="2"/>
        </w:numPr>
      </w:pPr>
      <w:r>
        <w:rPr>
          <w:sz w:val="20"/>
          <w:szCs w:val="20"/>
        </w:rPr>
        <w:t xml:space="preserve">Stored on host as files owned by UID 65532 (container process user) with permissions 600</w:t>
      </w:r>
    </w:p>
    <w:p>
      <w:pPr>
        <w:pStyle w:val="ListParagraph"/>
        <w:numPr>
          <w:ilvl w:val="0"/>
          <w:numId w:val="2"/>
        </w:numPr>
      </w:pPr>
      <w:r>
        <w:rPr>
          <w:sz w:val="20"/>
          <w:szCs w:val="20"/>
        </w:rPr>
        <w:t xml:space="preserve">Not readable by any other OS user or process</w:t>
      </w:r>
    </w:p>
    <w:p>
      <w:pPr>
        <w:pStyle w:val="ListParagraph"/>
        <w:numPr>
          <w:ilvl w:val="0"/>
          <w:numId w:val="2"/>
        </w:numPr>
      </w:pPr>
      <w:r>
        <w:rPr>
          <w:sz w:val="20"/>
          <w:szCs w:val="20"/>
        </w:rPr>
        <w:t xml:space="preserve">Mounted read-only into containers at runtime via Docker secrets mechanism</w:t>
      </w:r>
    </w:p>
    <w:p>
      <w:pPr>
        <w:pStyle w:val="ListParagraph"/>
        <w:numPr>
          <w:ilvl w:val="0"/>
          <w:numId w:val="2"/>
        </w:numPr>
      </w:pPr>
      <w:r>
        <w:rPr>
          <w:sz w:val="20"/>
          <w:szCs w:val="20"/>
        </w:rPr>
        <w:t xml:space="preserve">Not committed to version control (listed in .gitignore)</w:t>
      </w:r>
    </w:p>
    <w:p>
      <w:r>
        <w:t xml:space="preserve"/>
      </w:r>
    </w:p>
    <w:p>
      <w:pPr>
        <w:pStyle w:val="Heading2"/>
      </w:pPr>
      <w:r>
        <w:t xml:space="preserve">3.6 Audit Logging</w:t>
      </w:r>
    </w:p>
    <w:p>
      <w:pPr>
        <w:spacing w:after="120"/>
      </w:pPr>
      <w:r>
        <w:rPr>
          <w:sz w:val="20"/>
          <w:szCs w:val="20"/>
        </w:rPr>
        <w:t xml:space="preserve">The system maintains comprehensive, centralised audit logs covering:</w:t>
      </w:r>
    </w:p>
    <w:p>
      <w:pPr>
        <w:pStyle w:val="ListParagraph"/>
        <w:numPr>
          <w:ilvl w:val="0"/>
          <w:numId w:val="2"/>
        </w:numPr>
      </w:pPr>
      <w:r>
        <w:rPr>
          <w:sz w:val="20"/>
          <w:szCs w:val="20"/>
        </w:rPr>
        <w:t xml:space="preserve">All HTTP requests: method, URI, status code, response time, remote IP, user agent</w:t>
      </w:r>
    </w:p>
    <w:p>
      <w:pPr>
        <w:pStyle w:val="ListParagraph"/>
        <w:numPr>
          <w:ilvl w:val="0"/>
          <w:numId w:val="2"/>
        </w:numPr>
      </w:pPr>
      <w:r>
        <w:rPr>
          <w:sz w:val="20"/>
          <w:szCs w:val="20"/>
        </w:rPr>
        <w:t xml:space="preserve">Authentication events: login, logout, failed attempts, account lockouts, 2FA events</w:t>
      </w:r>
    </w:p>
    <w:p>
      <w:pPr>
        <w:pStyle w:val="ListParagraph"/>
        <w:numPr>
          <w:ilvl w:val="0"/>
          <w:numId w:val="2"/>
        </w:numPr>
      </w:pPr>
      <w:r>
        <w:rPr>
          <w:sz w:val="20"/>
          <w:szCs w:val="20"/>
        </w:rPr>
        <w:t xml:space="preserve">Data modification events: patient creation, data upload, record changes, deletions</w:t>
      </w:r>
    </w:p>
    <w:p>
      <w:pPr>
        <w:pStyle w:val="ListParagraph"/>
        <w:numPr>
          <w:ilvl w:val="0"/>
          <w:numId w:val="2"/>
        </w:numPr>
      </w:pPr>
      <w:r>
        <w:rPr>
          <w:sz w:val="20"/>
          <w:szCs w:val="20"/>
        </w:rPr>
        <w:t xml:space="preserve">WAF security events: blocked requests, rule matches</w:t>
      </w:r>
    </w:p>
    <w:p>
      <w:pPr>
        <w:pStyle w:val="ListParagraph"/>
        <w:numPr>
          <w:ilvl w:val="0"/>
          <w:numId w:val="2"/>
        </w:numPr>
      </w:pPr>
      <w:r>
        <w:rPr>
          <w:sz w:val="20"/>
          <w:szCs w:val="20"/>
        </w:rPr>
        <w:t xml:space="preserve">Administrative actions: user creation/modification, role changes, password resets, study access changes</w:t>
      </w:r>
    </w:p>
    <w:p>
      <w:pPr>
        <w:spacing w:after="120"/>
      </w:pPr>
      <w:r>
        <w:rPr>
          <w:sz w:val="20"/>
          <w:szCs w:val="20"/>
        </w:rPr>
        <w:t xml:space="preserve">Logs are collected by Fluent Bit and stored in Grafana Loki. The complete audit trail is queryable directly from the application’s admin interface. All log entries include timestamp, actor, and action.</w:t>
      </w:r>
    </w:p>
    <w:p>
      <w:r>
        <w:t xml:space="preserve"/>
      </w:r>
    </w:p>
    <w:p>
      <w:r>
        <w:br w:type="page"/>
      </w:r>
    </w:p>
    <w:p>
      <w:pPr>
        <w:pStyle w:val="Heading1"/>
      </w:pPr>
      <w:r>
        <w:t xml:space="preserve">4. Container Image Security</w:t>
      </w:r>
    </w:p>
    <w:p>
      <w:pPr>
        <w:spacing w:after="120"/>
      </w:pPr>
      <w:r>
        <w:rPr>
          <w:sz w:val="20"/>
          <w:szCs w:val="20"/>
        </w:rPr>
        <w:t xml:space="preserve">All production container images use Chainguard distroless base images. Chainguard images contain only the minimal runtime dependencies, have no shell, no package manager, and no unnecessary system utilities, radically reducing the attack surface compared to standard base images.</w:t>
      </w:r>
    </w:p>
    <w:p>
      <w:pPr>
        <w:spacing w:after="120"/>
      </w:pPr>
      <w:r>
        <w:rPr>
          <w:sz w:val="20"/>
          <w:szCs w:val="20"/>
        </w:rPr>
        <w:t xml:space="preserve">The WAF image is a multi-stage build: ModSecurity v3 is compiled from source on Alpine Linux and the compiled artifacts (no Alpine OS packages) are then copied into a Chainguard distroless nginx runtime. No Alpine packages are present in the final WAF image.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26"/>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Container</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Base Image</w:t>
            </w:r>
          </w:p>
        </w:tc>
        <w:tc>
          <w:tcPr>
            <w:tcW w:type="dxa" w:w="2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Type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actogram-webapp-app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Chainguard Python / Wolfi Linux</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Custom build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actogram-webapp-nginx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Chainguard nginx (distroless)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Custom build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actogram-waf</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Chainguard nginx (distroless) + ModSecurity compiled from source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Custom build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postgres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cgr.dev/chainguard/postgres:latest (distroless)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Official Chainguard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fluent-bit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fluent/fluent-bit:3.2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Official Fluent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loki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grafana/loki:3.4</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Official Grafana</w:t>
            </w:r>
          </w:p>
        </w:tc>
      </w:tr>
    </w:tbl>
    <w:p>
      <w:r>
        <w:t xml:space="preserve"/>
      </w:r>
    </w:p>
    <w:p>
      <w:pPr>
        <w:pStyle w:val="Heading1"/>
      </w:pPr>
      <w:r>
        <w:t xml:space="preserve">5. Vulnerability Assessment Results</w:t>
      </w:r>
    </w:p>
    <w:p>
      <w:pPr>
        <w:spacing w:after="120"/>
      </w:pPr>
      <w:r>
        <w:rPr>
          <w:sz w:val="20"/>
          <w:szCs w:val="20"/>
        </w:rPr>
        <w:t xml:space="preserve">Security testing was performed on 9 June 2026 using the following tools:</w:t>
      </w:r>
    </w:p>
    <w:p>
      <w:r>
        <w:t xml:space="preserve"/>
      </w:r>
    </w:p>
    <w:p>
      <w:pPr>
        <w:pStyle w:val="Heading2"/>
      </w:pPr>
      <w:r>
        <w:t xml:space="preserve">5.1 Container Image Scan — Trivy v0.71.0</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500"/>
        <w:gridCol w:w="2526"/>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Image / Scope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Scan Date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CVEs Found</w:t>
            </w:r>
          </w:p>
        </w:tc>
        <w:tc>
          <w:tcPr>
            <w:tcW w:type="dxa" w:w="2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Result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actogram-webapp-app — OS (Wolfi) + 45 Python packages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9 Jun 2026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6A34A"/>
                <w:sz w:val="18"/>
                <w:szCs w:val="18"/>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actogram-waf — OS (Wolfi) + ModSecurity runtime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9 Jun 2026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6A34A"/>
                <w:sz w:val="18"/>
                <w:szCs w:val="18"/>
              </w:rPr>
              <w:t xml:space="preserve">PASS</w:t>
            </w:r>
          </w:p>
        </w:tc>
      </w:tr>
    </w:tbl>
    <w:p>
      <w:r>
        <w:t xml:space="preserve"/>
      </w:r>
    </w:p>
    <w:p>
      <w:pPr>
        <w:spacing w:after="120"/>
      </w:pPr>
      <w:r>
        <w:rPr>
          <w:i/>
          <w:iCs/>
          <w:color w:val="64748B"/>
          <w:sz w:val="18"/>
          <w:szCs w:val="18"/>
        </w:rPr>
        <w:t xml:space="preserve">Note: Python packages scanned include: fastapi, sqlalchemy, pydantic, bcrypt, passlib, uvicorn, bokeh, numpy, openpyxl, pillow, httpx, pyotp, and 32 others. Full list in Appendix A.</w:t>
      </w:r>
    </w:p>
    <w:p>
      <w:pPr>
        <w:pStyle w:val="Heading2"/>
      </w:pPr>
      <w:r>
        <w:t xml:space="preserve">5.2 Web Application Scan — Nikto v2.1.5</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Finding</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Assessment</w:t>
            </w:r>
          </w:p>
        </w:tc>
        <w:tc>
          <w:tcPr>
            <w:tcW w:type="dxa" w:w="2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All security headers present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CSP, HSTS, X-Frame-Options, X-Content-Type-Options, Referrer-Policy, Permissions-Policy all correctly set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6A34A"/>
                <w:sz w:val="18"/>
                <w:szCs w:val="18"/>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TLS configuration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TLS 1.2/1.3 only; cipher TLS_AES_256_GCM_SHA384</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6A34A"/>
                <w:sz w:val="18"/>
                <w:szCs w:val="18"/>
              </w:rPr>
              <w:t xml:space="preserve">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Certificate CN mismatch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Self-signed cert issued to CN=localhost. Temporary — will be replaced with Let’s Encrypt upon domain acquisition.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PENDING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66 other Nikto findings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All confirmed false positives — Nikto probed for CGI scripts, ASP, PHP, Oracle, Cisco, etc. None of this software is present on the server.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64748B"/>
                <w:sz w:val="18"/>
                <w:szCs w:val="18"/>
              </w:rPr>
              <w:t xml:space="preserve">N/A</w:t>
            </w:r>
          </w:p>
        </w:tc>
      </w:tr>
    </w:tbl>
    <w:p>
      <w:r>
        <w:t xml:space="preserve"/>
      </w:r>
    </w:p>
    <w:p>
      <w:pPr>
        <w:pStyle w:val="Heading2"/>
      </w:pPr>
      <w:r>
        <w:t xml:space="preserve">5.3 External Port Scan</w:t>
      </w:r>
    </w:p>
    <w:p>
      <w:pPr>
        <w:spacing w:after="120"/>
      </w:pPr>
      <w:r>
        <w:rPr>
          <w:sz w:val="20"/>
          <w:szCs w:val="20"/>
        </w:rPr>
        <w:t xml:space="preserve">Verified by ss -tlnp on 9 June 2026. Only expected ports are open: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Port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Service</w:t>
            </w:r>
          </w:p>
        </w:tc>
        <w:tc>
          <w:tcPr>
            <w:tcW w:type="dxa" w:w="5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Notes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22/tcp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SSH</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Key authentication only; password disabled; root login disabled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80/tcp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HTTP</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Immediately redirects to HTTPS (301)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443/tcp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HTTPS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TLS 1.2/1.3; application entry point</w:t>
            </w:r>
          </w:p>
        </w:tc>
      </w:tr>
    </w:tbl>
    <w:p>
      <w:r>
        <w:t xml:space="preserve"/>
      </w:r>
    </w:p>
    <w:p>
      <w:pPr>
        <w:spacing w:after="120"/>
      </w:pPr>
      <w:r>
        <w:rPr>
          <w:i/>
          <w:iCs/>
          <w:color w:val="64748B"/>
          <w:sz w:val="18"/>
          <w:szCs w:val="18"/>
        </w:rPr>
        <w:t xml:space="preserve">Note: All internal services (PostgreSQL 5432, Loki 3100, WAF 8080, App 8000, Fluent Bit 2020) are confirmed NOT reachable from the internet.</w:t>
      </w:r>
    </w:p>
    <w:p>
      <w:r>
        <w:br w:type="page"/>
      </w:r>
    </w:p>
    <w:p>
      <w:pPr>
        <w:pStyle w:val="Heading1"/>
      </w:pPr>
      <w:r>
        <w:t xml:space="preserve">6. Known Risks &amp; Accepted Risks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300"/>
        <w:gridCol w:w="1926"/>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Risk</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Description &amp; Mitigation</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Severity</w:t>
            </w:r>
          </w:p>
        </w:tc>
        <w:tc>
          <w:tcPr>
            <w:tcW w:type="dxa" w:w="19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CSP: unsafe-eval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Required by Bokeh charting library for actogram rendering. eval() cannot be eliminated without replacing Bokeh. Mitigated by WAF (blocks most XSS vectors), authentication layer, and input validation.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MEDIUM</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ACCEPTED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CSP: unsafe-inline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Required by Bootstrap CSS and Bokeh. Mitigated by WAF and authentication. No user-supplied content rendered as HTML.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MEDIUM</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ACCEPTED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Self-signed TLS certificate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Temporary; server does not yet have a domain name. Browser certificate warning shown. To be replaced with Let’s Encrypt certificate upon domain acquisition.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HIGH</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PENDING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No automated database backups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OVH snapshot and pg_dump cron job not yet configured. Data loss risk if server fails. Must be implemented before live data entry.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HIGH</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PENDING</w:t>
            </w:r>
          </w:p>
        </w:tc>
      </w:tr>
    </w:tbl>
    <w:p>
      <w:r>
        <w:t xml:space="preserve"/>
      </w:r>
    </w:p>
    <w:p>
      <w:pPr>
        <w:pStyle w:val="Heading1"/>
      </w:pPr>
      <w:r>
        <w:t xml:space="preserve">7. Compliance Considerations</w:t>
      </w:r>
    </w:p>
    <w:p>
      <w:pPr>
        <w:pStyle w:val="Heading2"/>
      </w:pPr>
      <w:r>
        <w:t xml:space="preserve">7.1 GDPR (Regulation 2016/679)</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Requirement</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Implementation</w:t>
            </w:r>
          </w:p>
        </w:tc>
        <w:tc>
          <w:tcPr>
            <w:tcW w:type="dxa" w:w="2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Pseudonymisation (Art. 25)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Patient data stored under codes; no direct identifiers in system</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6A34A"/>
                <w:sz w:val="18"/>
                <w:szCs w:val="18"/>
              </w:rPr>
              <w:t xml:space="preserve">MET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Access control (Art. 32)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Role-based access control; study-level restriction for viewer role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6A34A"/>
                <w:sz w:val="18"/>
                <w:szCs w:val="18"/>
              </w:rPr>
              <w:t xml:space="preserve">MET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Audit trail (Art. 5(2))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All access and data modifications logged with timestamp, user, action</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6A34A"/>
                <w:sz w:val="18"/>
                <w:szCs w:val="18"/>
              </w:rPr>
              <w:t xml:space="preserve">MET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Data in transit encryption (Art. 32)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TLS 1.2/1.3 enforced; HSTS enabled</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6A34A"/>
                <w:sz w:val="18"/>
                <w:szCs w:val="18"/>
              </w:rPr>
              <w:t xml:space="preserve">MET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Data at rest encryption (Art. 32)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Not implemented at application level. OVH host-level encryption status not confirmed.</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PENDING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Data Processing Agreement with OVH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OVH offers GDPR DPA; must be executed before live patient data is stored</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PENDING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Data Protection Impact Assessment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Required under Art. 35 for systematic processing of health data; not yet performed</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PENDING</w:t>
            </w:r>
          </w:p>
        </w:tc>
      </w:tr>
    </w:tbl>
    <w:p>
      <w:r>
        <w:t xml:space="preserve"/>
      </w:r>
    </w:p>
    <w:p>
      <w:pPr>
        <w:pStyle w:val="Heading2"/>
      </w:pPr>
      <w:r>
        <w:t xml:space="preserve">7.2 ICH GCP E6(R3) / EU GMP Annex 11</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Requirement</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Implementation</w:t>
            </w:r>
          </w:p>
        </w:tc>
        <w:tc>
          <w:tcPr>
            <w:tcW w:type="dxa" w:w="2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Audit trail (GCP 5.5.3)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Complete log of all data access and modifications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6A34A"/>
                <w:sz w:val="18"/>
                <w:szCs w:val="18"/>
              </w:rPr>
              <w:t xml:space="preserve">MET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Access control (Annex 11.12)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Role-based; all access requires authentication; 2FA available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6A34A"/>
                <w:sz w:val="18"/>
                <w:szCs w:val="18"/>
              </w:rPr>
              <w:t xml:space="preserve">MET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Computerised System Validation (CSV)</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IQ/OQ/PQ per GAMP 5 not yet prepared. Required before live clinical use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PENDING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Backup &amp; recovery (Annex 11.17)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Formal backup and recovery procedures not yet in place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PENDING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SOPs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Written procedures for user management, backup, incident response not yet authored</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PENDING</w:t>
            </w:r>
          </w:p>
        </w:tc>
      </w:tr>
    </w:tbl>
    <w:p>
      <w:r>
        <w:t xml:space="preserve"/>
      </w:r>
    </w:p>
    <w:p>
      <w:r>
        <w:br w:type="page"/>
      </w:r>
    </w:p>
    <w:p>
      <w:pPr>
        <w:pStyle w:val="Heading1"/>
      </w:pPr>
      <w:r>
        <w:t xml:space="preserve">8. Pre-Production Requirements</w:t>
      </w:r>
    </w:p>
    <w:p>
      <w:pPr>
        <w:spacing w:after="120"/>
      </w:pPr>
      <w:r>
        <w:rPr>
          <w:sz w:val="20"/>
          <w:szCs w:val="20"/>
        </w:rPr>
        <w:t xml:space="preserve">The following items must be completed before the system is used with real patient data in a live clinical trial: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1800"/>
        <w:gridCol w:w="1826"/>
      </w:tblGrid>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Requirement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Priority</w:t>
            </w:r>
          </w:p>
        </w:tc>
        <w:tc>
          <w:tcPr>
            <w:tcW w:type="dxa" w:w="1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Status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Obtain domain name and replace self-signed TLS certificate with CA-signed certificate (Let’s Encrypt or commercial CA)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CRITICAL</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PENDING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Change all test passwords before any real data is entered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CRITICAL</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PENDING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Implement automated database backups: daily pg_dump to off-server storage with tested restore procedure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CRITICAL</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PENDING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Execute Data Processing Agreement (DPA) with OVH (GDPR Art. 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HIGH</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PENDING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Conduct Data Protection Impact Assessment (DPIA) per GDPR Art. 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HIGH</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PENDING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Prepare Computerised System Validation (CSV) documentation: User Requirements Specification, Design Specification, IQ, OQ, PQ per GAMP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HIGH</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PENDING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7</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Write and approve SOPs: user access management, backup/restore, incident response, data breach notification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HIGH</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PENDING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8</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Enable OVH VPS automated snapshots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HIGH</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PENDING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9</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Configure Docker stack auto-restart on server reboot (systemd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MEDIUM</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PENDING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10</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Set up external monitoring (Grafana) with alerting for server health and security events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MEDIUM</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PENDING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11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Commission independent penetration test by a qualified external party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HIGH</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PENDING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12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Confirm or implement encryption at rest for PostgreSQL data volume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MEDIUM</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PENDING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13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Extend Fluent Bit to collect and index UFW firewall logs in Loki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LOW</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PENDING</w:t>
            </w:r>
          </w:p>
        </w:tc>
      </w:tr>
    </w:tbl>
    <w:p>
      <w:r>
        <w:t xml:space="preserve"/>
      </w:r>
    </w:p>
    <w:p>
      <w:r>
        <w:br w:type="page"/>
      </w:r>
    </w:p>
    <w:p>
      <w:pPr>
        <w:pStyle w:val="Heading1"/>
      </w:pPr>
      <w:r>
        <w:t xml:space="preserve">Appendix A: Trivy Scan — App Image (Full Package List)</w:t>
      </w:r>
    </w:p>
    <w:p>
      <w:pPr>
        <w:spacing w:after="120"/>
      </w:pPr>
      <w:r>
        <w:rPr>
          <w:sz w:val="20"/>
          <w:szCs w:val="20"/>
        </w:rPr>
        <w:t xml:space="preserve">Tool: Trivy v0.71.0  |  Date: 9 June 2026  |  Image: actogram-webapp-app  |  Result: 0 CVEs</w:t>
      </w:r>
    </w:p>
    <w:p>
      <w:pPr>
        <w:spacing w:after="240"/>
      </w:pPr>
      <w:r>
        <w:rPr>
          <w:rFonts w:ascii="Courier New" w:cs="Courier New" w:eastAsia="Courier New" w:hAnsi="Courier New"/>
          <w:sz w:val="16"/>
          <w:szCs w:val="16"/>
        </w:rPr>
        <w:t xml:space="preserve">OS: wolfi 20230201 (Chainguard) — 25 OS packages — 0 vulnerabilities
Python packages scanned (45 packages — 0 vulnerabilities):
annotated_types-0.7.0, anyio-4.13.0, bcrypt-3.2.2, bokeh-3.9.0,
certifi-2026.5.20, cffi-2.0.0, click-8.4.1, contourpy-1.3.3,
deprecated-1.3.1, et_xmlfile-2.0.0, fastapi-0.136.3, greenlet-3.5.1,
h11-0.16.0, httpcore-1.0.9, httptools-0.8.0, httpx-0.28.1, idna-3.18,
itsdangerous-2.2.0, jinja2-3.1.6, limits-5.8.0, markupsafe-3.0.3,
narwhals-2.22.1, numpy-2.4.6, openpyxl-3.1.5, packaging-26.2,
passlib-1.7.4, pillow-12.2.0, psycopg2_binary-2.9.12, pycparser-3.0,
pydantic-2.13.4, pydantic_core-2.46.4, pyotp-2.9.0, python_dotenv-1.2.2,
python_multipart-0.0.32, pyyaml-6.0.3, qrcode-8.2, slowapi-0.1.9,
sqlalchemy-2.0.50, starlette-1.2.1, tornado-6.5.7, typing_extensions-4.15.0,
typing_inspection-0.4.2, uvicorn-0.49.0, uvloop-0.22.1, watchfiles-1.2.0,
websockets-16.0, wrapt-2.2.1, xyzservices-2026.3.0</w:t>
      </w:r>
    </w:p>
    <w:p>
      <w:pPr>
        <w:pStyle w:val="Heading1"/>
      </w:pPr>
      <w:r>
        <w:t xml:space="preserve">Appendix B: Trivy Scan — WAF Image</w:t>
      </w:r>
    </w:p>
    <w:p>
      <w:pPr>
        <w:spacing w:after="120"/>
      </w:pPr>
      <w:r>
        <w:rPr>
          <w:sz w:val="20"/>
          <w:szCs w:val="20"/>
        </w:rPr>
        <w:t xml:space="preserve">Tool: Trivy v0.71.0  |  Date: 9 June 2026  |  Image: ghcr.io/jamanenschijn/actogram-waf:latest  |  Result: 0 CVEs</w:t>
      </w:r>
    </w:p>
    <w:p>
      <w:pPr>
        <w:spacing w:after="240"/>
      </w:pPr>
      <w:r>
        <w:rPr>
          <w:rFonts w:ascii="Courier New" w:cs="Courier New" w:eastAsia="Courier New" w:hAnsi="Courier New"/>
          <w:sz w:val="16"/>
          <w:szCs w:val="16"/>
        </w:rPr>
        <w:t xml:space="preserve">OS: wolfi 20230201 (Chainguard distroless) — 19 OS packages — 0 vulnerabilities
ModSecurity v3 (compiled from source: github.com/owasp-modsecurity/ModSecurity)
OWASP Core Rule Set v4.10.0
Language-specific files: 0 (no package manager files in distroless image)</w:t>
      </w:r>
    </w:p>
    <w:p>
      <w:pPr>
        <w:pStyle w:val="Heading1"/>
      </w:pPr>
      <w:r>
        <w:t xml:space="preserve">Appendix C: Open Ports Verification</w:t>
      </w:r>
    </w:p>
    <w:p>
      <w:pPr>
        <w:spacing w:after="120"/>
      </w:pPr>
      <w:r>
        <w:rPr>
          <w:sz w:val="20"/>
          <w:szCs w:val="20"/>
        </w:rPr>
        <w:t xml:space="preserve">Command: sudo ss -tlnp  |  Date: 9 June 2026  |  Host: 135.125.47.69</w:t>
      </w:r>
    </w:p>
    <w:p>
      <w:pPr>
        <w:spacing w:after="240"/>
      </w:pPr>
      <w:r>
        <w:rPr>
          <w:rFonts w:ascii="Courier New" w:cs="Courier New" w:eastAsia="Courier New" w:hAnsi="Courier New"/>
          <w:sz w:val="16"/>
          <w:szCs w:val="16"/>
        </w:rPr>
        <w:t xml:space="preserve">LISTEN  0.0.0.0:22    sshd         (SSH — key-only auth; root disabled)
LISTEN  0.0.0.0:80    docker-proxy (nginx HTTP → HTTPS redirect)
LISTEN  0.0.0.0:443   docker-proxy (nginx HTTPS — application entry point)
All other ports: CLOSED / not listening
Internal services confirmed NOT exposed: 5432, 3100, 8080, 8000, 2020</w:t>
      </w:r>
    </w:p>
    <w:p>
      <w:pPr>
        <w:pStyle w:val="Heading1"/>
      </w:pPr>
      <w:r>
        <w:t xml:space="preserve">Appendix D: Document History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800"/>
        <w:gridCol w:w="2226"/>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Version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Date</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Description</w:t>
            </w:r>
          </w:p>
        </w:tc>
        <w:tc>
          <w:tcPr>
            <w:tcW w:type="dxa" w:w="2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E293B"/>
                <w:sz w:val="18"/>
                <w:szCs w:val="18"/>
              </w:rPr>
              <w:t xml:space="preserve">Author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9 June 2026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Initial draft — system security and technical documentation for audit review</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E293B"/>
                <w:sz w:val="18"/>
                <w:szCs w:val="18"/>
              </w:rPr>
              <w:t xml:space="preserve">MedWave Clinical Research</w:t>
            </w:r>
          </w:p>
        </w:tc>
      </w:tr>
    </w:tbl>
    <w:p>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76BB" w:sz="4" w:space="4"/>
      </w:pBdr>
      <w:tabs>
        <w:tab w:val="right" w:pos="9026"/>
      </w:tabs>
    </w:pPr>
    <w:r>
      <w:rPr>
        <w:color w:val="64748B"/>
        <w:sz w:val="16"/>
        <w:szCs w:val="16"/>
      </w:rPr>
      <w:t xml:space="preserve">Version 1.0  |  9 June 2026  |  MedWave Clinical Research  |  CONFIDENTIAL</w:t>
    </w:r>
    <w:r>
      <w:rPr>
        <w:color w:val="64748B"/>
        <w:sz w:val="16"/>
        <w:szCs w:val="16"/>
      </w:rPr>
      <w:t xml:space="preserve">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76BB" w:sz="4" w:space="4"/>
      </w:pBdr>
      <w:tabs>
        <w:tab w:val="right" w:pos="9026"/>
      </w:tabs>
    </w:pPr>
    <w:r>
      <w:rPr>
        <w:color w:val="64748B"/>
        <w:sz w:val="16"/>
        <w:szCs w:val="16"/>
      </w:rPr>
      <w:t xml:space="preserve">MedWave Clinical Research — CONFIDENTIAL</w:t>
    </w:r>
    <w:r>
      <w:t xml:space="preserve">	</w:t>
    </w:r>
    <w:r>
      <w:rPr>
        <w:color w:val="64748B"/>
        <w:sz w:val="16"/>
        <w:szCs w:val="16"/>
      </w:rPr>
      <w:t xml:space="preserve">OMX-EFS-01 Actogram Generator — System Security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D76B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D76B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2026-06-09T21:40:41.432Z</dcterms:created>
  <dcterms:modified xsi:type="dcterms:W3CDTF">2026-06-09T21:40:41.437Z</dcterms:modified>
</cp:coreProperties>
</file>

<file path=docProps/custom.xml><?xml version="1.0" encoding="utf-8"?>
<Properties xmlns="http://schemas.openxmlformats.org/officeDocument/2006/custom-properties" xmlns:vt="http://schemas.openxmlformats.org/officeDocument/2006/docPropsVTypes"/>
</file>