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DB775" w14:textId="77777777" w:rsidR="00E31D6E" w:rsidRPr="008F1317" w:rsidRDefault="00621CE4" w:rsidP="008F1317">
      <w:pPr>
        <w:rPr>
          <w:rFonts w:asciiTheme="majorHAnsi" w:hAnsiTheme="majorHAnsi"/>
          <w:b/>
          <w:bCs/>
          <w:color w:val="4F81BD" w:themeColor="accent1"/>
          <w:sz w:val="32"/>
        </w:rPr>
      </w:pPr>
      <w:bookmarkStart w:id="0" w:name="_Toc522279511"/>
      <w:bookmarkStart w:id="1" w:name="_Toc522280480"/>
      <w:bookmarkStart w:id="2" w:name="_Toc522281140"/>
      <w:bookmarkStart w:id="3" w:name="_GoBack"/>
      <w:r w:rsidRPr="008F1317">
        <w:rPr>
          <w:rFonts w:asciiTheme="majorHAnsi" w:hAnsiTheme="majorHAnsi"/>
          <w:color w:val="4F81BD" w:themeColor="accent1"/>
          <w:sz w:val="32"/>
        </w:rPr>
        <w:t>Construction-Driven Execution Design Challenge</w:t>
      </w:r>
      <w:r w:rsidR="0064165A" w:rsidRPr="008F1317">
        <w:rPr>
          <w:rFonts w:asciiTheme="majorHAnsi" w:hAnsiTheme="majorHAnsi"/>
          <w:color w:val="4F81BD" w:themeColor="accent1"/>
          <w:sz w:val="32"/>
        </w:rPr>
        <w:t xml:space="preserve">: </w:t>
      </w:r>
      <w:bookmarkEnd w:id="0"/>
      <w:bookmarkEnd w:id="1"/>
      <w:bookmarkEnd w:id="2"/>
      <w:r w:rsidR="00CE0AE8" w:rsidRPr="008F1317">
        <w:rPr>
          <w:rFonts w:asciiTheme="majorHAnsi" w:hAnsiTheme="majorHAnsi"/>
          <w:color w:val="4F81BD" w:themeColor="accent1"/>
          <w:sz w:val="32"/>
        </w:rPr>
        <w:t>PUMP IT UP (Template)</w:t>
      </w:r>
    </w:p>
    <w:p w14:paraId="06E3D4A8" w14:textId="77777777" w:rsidR="00E31D6E" w:rsidRPr="00E31D6E" w:rsidRDefault="00E31D6E" w:rsidP="00E31D6E"/>
    <w:sdt>
      <w:sdtPr>
        <w:rPr>
          <w:rFonts w:asciiTheme="minorHAnsi" w:eastAsiaTheme="minorHAnsi" w:hAnsiTheme="minorHAnsi" w:cstheme="minorBidi"/>
          <w:b w:val="0"/>
          <w:bCs w:val="0"/>
          <w:color w:val="auto"/>
          <w:sz w:val="22"/>
          <w:szCs w:val="22"/>
          <w:lang w:eastAsia="en-US"/>
        </w:rPr>
        <w:id w:val="-186143569"/>
        <w:docPartObj>
          <w:docPartGallery w:val="Table of Contents"/>
          <w:docPartUnique/>
        </w:docPartObj>
      </w:sdtPr>
      <w:sdtEndPr>
        <w:rPr>
          <w:noProof/>
        </w:rPr>
      </w:sdtEndPr>
      <w:sdtContent>
        <w:p w14:paraId="6D61D9A4" w14:textId="77777777" w:rsidR="00AA52EB" w:rsidRDefault="00AA52EB">
          <w:pPr>
            <w:pStyle w:val="TOCHeading"/>
          </w:pPr>
          <w:r>
            <w:t>Contents</w:t>
          </w:r>
        </w:p>
        <w:p w14:paraId="5DE753A6" w14:textId="77777777" w:rsidR="008F1317" w:rsidRDefault="00AA52EB">
          <w:pPr>
            <w:pStyle w:val="TOC2"/>
            <w:tabs>
              <w:tab w:val="left" w:pos="720"/>
              <w:tab w:val="right" w:leader="dot" w:pos="9350"/>
            </w:tabs>
            <w:rPr>
              <w:rFonts w:eastAsiaTheme="minorEastAsia"/>
              <w:noProof/>
            </w:rPr>
          </w:pPr>
          <w:r w:rsidRPr="00D34480">
            <w:rPr>
              <w:rFonts w:ascii="Cambria" w:hAnsi="Cambria"/>
              <w:b/>
            </w:rPr>
            <w:fldChar w:fldCharType="begin"/>
          </w:r>
          <w:r w:rsidRPr="00D34480">
            <w:rPr>
              <w:rFonts w:ascii="Cambria" w:hAnsi="Cambria"/>
              <w:b/>
            </w:rPr>
            <w:instrText xml:space="preserve"> TOC \o "1-3" \h \z \u </w:instrText>
          </w:r>
          <w:r w:rsidRPr="00D34480">
            <w:rPr>
              <w:rFonts w:ascii="Cambria" w:hAnsi="Cambria"/>
              <w:b/>
            </w:rPr>
            <w:fldChar w:fldCharType="separate"/>
          </w:r>
          <w:hyperlink w:anchor="_Toc18424623" w:history="1">
            <w:r w:rsidR="008F1317" w:rsidRPr="004E3A6D">
              <w:rPr>
                <w:rStyle w:val="Hyperlink"/>
                <w:noProof/>
              </w:rPr>
              <w:t>I.</w:t>
            </w:r>
            <w:r w:rsidR="008F1317">
              <w:rPr>
                <w:rFonts w:eastAsiaTheme="minorEastAsia"/>
                <w:noProof/>
              </w:rPr>
              <w:tab/>
            </w:r>
            <w:r w:rsidR="008F1317" w:rsidRPr="004E3A6D">
              <w:rPr>
                <w:rStyle w:val="Hyperlink"/>
                <w:noProof/>
              </w:rPr>
              <w:t>Introduction</w:t>
            </w:r>
            <w:r w:rsidR="008F1317">
              <w:rPr>
                <w:noProof/>
                <w:webHidden/>
              </w:rPr>
              <w:tab/>
            </w:r>
            <w:r w:rsidR="008F1317">
              <w:rPr>
                <w:noProof/>
                <w:webHidden/>
              </w:rPr>
              <w:fldChar w:fldCharType="begin"/>
            </w:r>
            <w:r w:rsidR="008F1317">
              <w:rPr>
                <w:noProof/>
                <w:webHidden/>
              </w:rPr>
              <w:instrText xml:space="preserve"> PAGEREF _Toc18424623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0E80F6E0" w14:textId="77777777" w:rsidR="008F1317" w:rsidRDefault="0020452B">
          <w:pPr>
            <w:pStyle w:val="TOC2"/>
            <w:tabs>
              <w:tab w:val="left" w:pos="720"/>
              <w:tab w:val="right" w:leader="dot" w:pos="9350"/>
            </w:tabs>
            <w:rPr>
              <w:rFonts w:eastAsiaTheme="minorEastAsia"/>
              <w:noProof/>
            </w:rPr>
          </w:pPr>
          <w:hyperlink w:anchor="_Toc18424624" w:history="1">
            <w:r w:rsidR="008F1317" w:rsidRPr="004E3A6D">
              <w:rPr>
                <w:rStyle w:val="Hyperlink"/>
                <w:noProof/>
              </w:rPr>
              <w:t>II.</w:t>
            </w:r>
            <w:r w:rsidR="008F1317">
              <w:rPr>
                <w:rFonts w:eastAsiaTheme="minorEastAsia"/>
                <w:noProof/>
              </w:rPr>
              <w:tab/>
            </w:r>
            <w:r w:rsidR="008F1317" w:rsidRPr="004E3A6D">
              <w:rPr>
                <w:rStyle w:val="Hyperlink"/>
                <w:noProof/>
              </w:rPr>
              <w:t>Hydraulic Calculations Explanation</w:t>
            </w:r>
            <w:r w:rsidR="008F1317">
              <w:rPr>
                <w:noProof/>
                <w:webHidden/>
              </w:rPr>
              <w:tab/>
            </w:r>
            <w:r w:rsidR="008F1317">
              <w:rPr>
                <w:noProof/>
                <w:webHidden/>
              </w:rPr>
              <w:fldChar w:fldCharType="begin"/>
            </w:r>
            <w:r w:rsidR="008F1317">
              <w:rPr>
                <w:noProof/>
                <w:webHidden/>
              </w:rPr>
              <w:instrText xml:space="preserve"> PAGEREF _Toc18424624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048BB49D" w14:textId="77777777" w:rsidR="008F1317" w:rsidRDefault="0020452B">
          <w:pPr>
            <w:pStyle w:val="TOC2"/>
            <w:tabs>
              <w:tab w:val="left" w:pos="720"/>
              <w:tab w:val="right" w:leader="dot" w:pos="9350"/>
            </w:tabs>
            <w:rPr>
              <w:rFonts w:eastAsiaTheme="minorEastAsia"/>
              <w:noProof/>
            </w:rPr>
          </w:pPr>
          <w:hyperlink w:anchor="_Toc18424625" w:history="1">
            <w:r w:rsidR="008F1317" w:rsidRPr="004E3A6D">
              <w:rPr>
                <w:rStyle w:val="Hyperlink"/>
                <w:noProof/>
              </w:rPr>
              <w:t>III.</w:t>
            </w:r>
            <w:r w:rsidR="008F1317">
              <w:rPr>
                <w:rFonts w:eastAsiaTheme="minorEastAsia"/>
                <w:noProof/>
              </w:rPr>
              <w:tab/>
            </w:r>
            <w:r w:rsidR="008F1317" w:rsidRPr="004E3A6D">
              <w:rPr>
                <w:rStyle w:val="Hyperlink"/>
                <w:noProof/>
              </w:rPr>
              <w:t>Excavation Calculations</w:t>
            </w:r>
            <w:r w:rsidR="008F1317">
              <w:rPr>
                <w:noProof/>
                <w:webHidden/>
              </w:rPr>
              <w:tab/>
            </w:r>
            <w:r w:rsidR="008F1317">
              <w:rPr>
                <w:noProof/>
                <w:webHidden/>
              </w:rPr>
              <w:fldChar w:fldCharType="begin"/>
            </w:r>
            <w:r w:rsidR="008F1317">
              <w:rPr>
                <w:noProof/>
                <w:webHidden/>
              </w:rPr>
              <w:instrText xml:space="preserve"> PAGEREF _Toc18424625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7E9C9837" w14:textId="77777777" w:rsidR="008F1317" w:rsidRDefault="0020452B">
          <w:pPr>
            <w:pStyle w:val="TOC2"/>
            <w:tabs>
              <w:tab w:val="left" w:pos="720"/>
              <w:tab w:val="right" w:leader="dot" w:pos="9350"/>
            </w:tabs>
            <w:rPr>
              <w:rFonts w:eastAsiaTheme="minorEastAsia"/>
              <w:noProof/>
            </w:rPr>
          </w:pPr>
          <w:hyperlink w:anchor="_Toc18424626" w:history="1">
            <w:r w:rsidR="008F1317" w:rsidRPr="004E3A6D">
              <w:rPr>
                <w:rStyle w:val="Hyperlink"/>
                <w:noProof/>
              </w:rPr>
              <w:t>IV.</w:t>
            </w:r>
            <w:r w:rsidR="008F1317">
              <w:rPr>
                <w:rFonts w:eastAsiaTheme="minorEastAsia"/>
                <w:noProof/>
              </w:rPr>
              <w:tab/>
            </w:r>
            <w:r w:rsidR="008F1317" w:rsidRPr="004E3A6D">
              <w:rPr>
                <w:rStyle w:val="Hyperlink"/>
                <w:noProof/>
              </w:rPr>
              <w:t>Foundation Calculations</w:t>
            </w:r>
            <w:r w:rsidR="008F1317">
              <w:rPr>
                <w:noProof/>
                <w:webHidden/>
              </w:rPr>
              <w:tab/>
            </w:r>
            <w:r w:rsidR="008F1317">
              <w:rPr>
                <w:noProof/>
                <w:webHidden/>
              </w:rPr>
              <w:fldChar w:fldCharType="begin"/>
            </w:r>
            <w:r w:rsidR="008F1317">
              <w:rPr>
                <w:noProof/>
                <w:webHidden/>
              </w:rPr>
              <w:instrText xml:space="preserve"> PAGEREF _Toc18424626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58886420" w14:textId="77777777" w:rsidR="008F1317" w:rsidRDefault="0020452B">
          <w:pPr>
            <w:pStyle w:val="TOC2"/>
            <w:tabs>
              <w:tab w:val="left" w:pos="720"/>
              <w:tab w:val="right" w:leader="dot" w:pos="9350"/>
            </w:tabs>
            <w:rPr>
              <w:rFonts w:eastAsiaTheme="minorEastAsia"/>
              <w:noProof/>
            </w:rPr>
          </w:pPr>
          <w:hyperlink w:anchor="_Toc18424627" w:history="1">
            <w:r w:rsidR="008F1317" w:rsidRPr="004E3A6D">
              <w:rPr>
                <w:rStyle w:val="Hyperlink"/>
                <w:noProof/>
              </w:rPr>
              <w:t>V.</w:t>
            </w:r>
            <w:r w:rsidR="008F1317">
              <w:rPr>
                <w:rFonts w:eastAsiaTheme="minorEastAsia"/>
                <w:noProof/>
              </w:rPr>
              <w:tab/>
            </w:r>
            <w:r w:rsidR="008F1317" w:rsidRPr="004E3A6D">
              <w:rPr>
                <w:rStyle w:val="Hyperlink"/>
                <w:noProof/>
              </w:rPr>
              <w:t>Modularization (Pros and Cons)</w:t>
            </w:r>
            <w:r w:rsidR="008F1317">
              <w:rPr>
                <w:noProof/>
                <w:webHidden/>
              </w:rPr>
              <w:tab/>
            </w:r>
            <w:r w:rsidR="008F1317">
              <w:rPr>
                <w:noProof/>
                <w:webHidden/>
              </w:rPr>
              <w:fldChar w:fldCharType="begin"/>
            </w:r>
            <w:r w:rsidR="008F1317">
              <w:rPr>
                <w:noProof/>
                <w:webHidden/>
              </w:rPr>
              <w:instrText xml:space="preserve"> PAGEREF _Toc18424627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0375FA11" w14:textId="77777777" w:rsidR="008F1317" w:rsidRDefault="0020452B">
          <w:pPr>
            <w:pStyle w:val="TOC2"/>
            <w:tabs>
              <w:tab w:val="left" w:pos="720"/>
              <w:tab w:val="right" w:leader="dot" w:pos="9350"/>
            </w:tabs>
            <w:rPr>
              <w:rFonts w:eastAsiaTheme="minorEastAsia"/>
              <w:noProof/>
            </w:rPr>
          </w:pPr>
          <w:hyperlink w:anchor="_Toc18424628" w:history="1">
            <w:r w:rsidR="008F1317" w:rsidRPr="004E3A6D">
              <w:rPr>
                <w:rStyle w:val="Hyperlink"/>
                <w:noProof/>
              </w:rPr>
              <w:t>VI.</w:t>
            </w:r>
            <w:r w:rsidR="008F1317">
              <w:rPr>
                <w:rFonts w:eastAsiaTheme="minorEastAsia"/>
                <w:noProof/>
              </w:rPr>
              <w:tab/>
            </w:r>
            <w:r w:rsidR="008F1317" w:rsidRPr="004E3A6D">
              <w:rPr>
                <w:rStyle w:val="Hyperlink"/>
                <w:noProof/>
              </w:rPr>
              <w:t>Zero Based Execution (show calculations)</w:t>
            </w:r>
            <w:r w:rsidR="008F1317">
              <w:rPr>
                <w:noProof/>
                <w:webHidden/>
              </w:rPr>
              <w:tab/>
            </w:r>
            <w:r w:rsidR="008F1317">
              <w:rPr>
                <w:noProof/>
                <w:webHidden/>
              </w:rPr>
              <w:fldChar w:fldCharType="begin"/>
            </w:r>
            <w:r w:rsidR="008F1317">
              <w:rPr>
                <w:noProof/>
                <w:webHidden/>
              </w:rPr>
              <w:instrText xml:space="preserve"> PAGEREF _Toc18424628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14:paraId="60071ADE" w14:textId="77777777" w:rsidR="008F1317" w:rsidRDefault="0020452B">
          <w:pPr>
            <w:pStyle w:val="TOC2"/>
            <w:tabs>
              <w:tab w:val="left" w:pos="880"/>
              <w:tab w:val="right" w:leader="dot" w:pos="9350"/>
            </w:tabs>
            <w:rPr>
              <w:rFonts w:eastAsiaTheme="minorEastAsia"/>
              <w:noProof/>
            </w:rPr>
          </w:pPr>
          <w:hyperlink w:anchor="_Toc18424629" w:history="1">
            <w:r w:rsidR="008F1317" w:rsidRPr="004E3A6D">
              <w:rPr>
                <w:rStyle w:val="Hyperlink"/>
                <w:noProof/>
              </w:rPr>
              <w:t>VII.</w:t>
            </w:r>
            <w:r w:rsidR="008F1317">
              <w:rPr>
                <w:rFonts w:eastAsiaTheme="minorEastAsia"/>
                <w:noProof/>
              </w:rPr>
              <w:tab/>
            </w:r>
            <w:r w:rsidR="008F1317" w:rsidRPr="004E3A6D">
              <w:rPr>
                <w:rStyle w:val="Hyperlink"/>
                <w:noProof/>
              </w:rPr>
              <w:t>Risk Assessment</w:t>
            </w:r>
            <w:r w:rsidR="008F1317">
              <w:rPr>
                <w:noProof/>
                <w:webHidden/>
              </w:rPr>
              <w:tab/>
            </w:r>
            <w:r w:rsidR="008F1317">
              <w:rPr>
                <w:noProof/>
                <w:webHidden/>
              </w:rPr>
              <w:fldChar w:fldCharType="begin"/>
            </w:r>
            <w:r w:rsidR="008F1317">
              <w:rPr>
                <w:noProof/>
                <w:webHidden/>
              </w:rPr>
              <w:instrText xml:space="preserve"> PAGEREF _Toc18424629 \h </w:instrText>
            </w:r>
            <w:r w:rsidR="008F1317">
              <w:rPr>
                <w:noProof/>
                <w:webHidden/>
              </w:rPr>
            </w:r>
            <w:r w:rsidR="008F1317">
              <w:rPr>
                <w:noProof/>
                <w:webHidden/>
              </w:rPr>
              <w:fldChar w:fldCharType="separate"/>
            </w:r>
            <w:r w:rsidR="008F1317">
              <w:rPr>
                <w:noProof/>
                <w:webHidden/>
              </w:rPr>
              <w:t>3</w:t>
            </w:r>
            <w:r w:rsidR="008F1317">
              <w:rPr>
                <w:noProof/>
                <w:webHidden/>
              </w:rPr>
              <w:fldChar w:fldCharType="end"/>
            </w:r>
          </w:hyperlink>
        </w:p>
        <w:p w14:paraId="0B9E9570" w14:textId="77777777" w:rsidR="008F1317" w:rsidRDefault="0020452B">
          <w:pPr>
            <w:pStyle w:val="TOC2"/>
            <w:tabs>
              <w:tab w:val="left" w:pos="880"/>
              <w:tab w:val="right" w:leader="dot" w:pos="9350"/>
            </w:tabs>
            <w:rPr>
              <w:rFonts w:eastAsiaTheme="minorEastAsia"/>
              <w:noProof/>
            </w:rPr>
          </w:pPr>
          <w:hyperlink w:anchor="_Toc18424630" w:history="1">
            <w:r w:rsidR="008F1317" w:rsidRPr="004E3A6D">
              <w:rPr>
                <w:rStyle w:val="Hyperlink"/>
                <w:noProof/>
              </w:rPr>
              <w:t>VIII.</w:t>
            </w:r>
            <w:r w:rsidR="008F1317">
              <w:rPr>
                <w:rFonts w:eastAsiaTheme="minorEastAsia"/>
                <w:noProof/>
              </w:rPr>
              <w:tab/>
            </w:r>
            <w:r w:rsidR="008F1317" w:rsidRPr="004E3A6D">
              <w:rPr>
                <w:rStyle w:val="Hyperlink"/>
                <w:noProof/>
              </w:rPr>
              <w:t>Innovation Idea</w:t>
            </w:r>
            <w:r w:rsidR="008F1317">
              <w:rPr>
                <w:noProof/>
                <w:webHidden/>
              </w:rPr>
              <w:tab/>
            </w:r>
            <w:r w:rsidR="008F1317">
              <w:rPr>
                <w:noProof/>
                <w:webHidden/>
              </w:rPr>
              <w:fldChar w:fldCharType="begin"/>
            </w:r>
            <w:r w:rsidR="008F1317">
              <w:rPr>
                <w:noProof/>
                <w:webHidden/>
              </w:rPr>
              <w:instrText xml:space="preserve"> PAGEREF _Toc18424630 \h </w:instrText>
            </w:r>
            <w:r w:rsidR="008F1317">
              <w:rPr>
                <w:noProof/>
                <w:webHidden/>
              </w:rPr>
            </w:r>
            <w:r w:rsidR="008F1317">
              <w:rPr>
                <w:noProof/>
                <w:webHidden/>
              </w:rPr>
              <w:fldChar w:fldCharType="separate"/>
            </w:r>
            <w:r w:rsidR="008F1317">
              <w:rPr>
                <w:noProof/>
                <w:webHidden/>
              </w:rPr>
              <w:t>3</w:t>
            </w:r>
            <w:r w:rsidR="008F1317">
              <w:rPr>
                <w:noProof/>
                <w:webHidden/>
              </w:rPr>
              <w:fldChar w:fldCharType="end"/>
            </w:r>
          </w:hyperlink>
        </w:p>
        <w:p w14:paraId="5DD7948C" w14:textId="77777777" w:rsidR="00AA52EB" w:rsidRDefault="00AA52EB">
          <w:r w:rsidRPr="00D34480">
            <w:rPr>
              <w:rFonts w:ascii="Cambria" w:hAnsi="Cambria"/>
              <w:b/>
              <w:bCs/>
              <w:noProof/>
            </w:rPr>
            <w:fldChar w:fldCharType="end"/>
          </w:r>
        </w:p>
      </w:sdtContent>
    </w:sdt>
    <w:p w14:paraId="326A94CE" w14:textId="77777777" w:rsidR="00AA52EB" w:rsidRDefault="00AA52EB">
      <w:pPr>
        <w:ind w:left="0"/>
      </w:pPr>
      <w:r>
        <w:br w:type="page"/>
      </w:r>
    </w:p>
    <w:p w14:paraId="3DDB636D" w14:textId="087CAA66" w:rsidR="00621CE4" w:rsidRDefault="00621CE4" w:rsidP="00AA52EB">
      <w:pPr>
        <w:pStyle w:val="Heading2"/>
      </w:pPr>
      <w:bookmarkStart w:id="4" w:name="_Toc18424623"/>
      <w:r w:rsidRPr="00E31D6E">
        <w:lastRenderedPageBreak/>
        <w:t>Introduction</w:t>
      </w:r>
      <w:bookmarkEnd w:id="4"/>
      <w:r w:rsidRPr="00E31D6E">
        <w:t xml:space="preserve"> </w:t>
      </w:r>
    </w:p>
    <w:p w14:paraId="31A1B5B1" w14:textId="191FBEEF" w:rsidR="00B04594" w:rsidRDefault="00B04594" w:rsidP="00B04594">
      <w:r>
        <w:t xml:space="preserve">The </w:t>
      </w:r>
      <w:proofErr w:type="spellStart"/>
      <w:r>
        <w:t>AquaDucks</w:t>
      </w:r>
      <w:proofErr w:type="spellEnd"/>
      <w:r>
        <w:t xml:space="preserve"> team is composed of three mechanical engineers who wanted to </w:t>
      </w:r>
      <w:r w:rsidR="0026363E">
        <w:t xml:space="preserve">push the limits of </w:t>
      </w:r>
      <w:r>
        <w:t>their problem-solving abilities. Joseph Amar, the team lead, works for NASA as a co-op student at Johnson Space Center. Zach McBurney works</w:t>
      </w:r>
      <w:r w:rsidR="000C27A9">
        <w:t xml:space="preserve"> as an engineering intern</w:t>
      </w:r>
      <w:r>
        <w:t xml:space="preserve"> </w:t>
      </w:r>
      <w:r w:rsidR="000C27A9">
        <w:t>at</w:t>
      </w:r>
      <w:r>
        <w:t xml:space="preserve"> a construction firm in </w:t>
      </w:r>
      <w:r w:rsidR="008F2DAA">
        <w:t>League City</w:t>
      </w:r>
      <w:r>
        <w:t xml:space="preserve">, and Saul </w:t>
      </w:r>
      <w:proofErr w:type="spellStart"/>
      <w:r>
        <w:t>Pizano</w:t>
      </w:r>
      <w:proofErr w:type="spellEnd"/>
      <w:r>
        <w:t xml:space="preserve"> has significant experience with CAD modeling</w:t>
      </w:r>
      <w:r w:rsidR="00654B14">
        <w:t xml:space="preserve"> and building </w:t>
      </w:r>
      <w:proofErr w:type="gramStart"/>
      <w:r w:rsidR="00654B14">
        <w:t>concepts,</w:t>
      </w:r>
      <w:r>
        <w:t xml:space="preserve"> but</w:t>
      </w:r>
      <w:proofErr w:type="gramEnd"/>
      <w:r>
        <w:t xml:space="preserve"> seeks to hone his other engineering skills.</w:t>
      </w:r>
    </w:p>
    <w:p w14:paraId="2CF9DA55" w14:textId="0DA7C207" w:rsidR="00B04594" w:rsidRDefault="00B04594" w:rsidP="00B04594">
      <w:r>
        <w:t xml:space="preserve">This task was extremely difficult to complete from a time perspective. Even spending nearly every free minute on the project was not enough; the challenge was almost two weeks underway when we learned of it, making every second count that much more. This was the greatest </w:t>
      </w:r>
      <w:r w:rsidR="002108CA">
        <w:t>difficulty</w:t>
      </w:r>
      <w:r>
        <w:t xml:space="preserve"> of the whole project: gaining a firm grasp of the challenge and its interconnected variables, developing techniques for optimizing these variables with respect to cost, and doing it all in about two weeks while balancing school</w:t>
      </w:r>
      <w:r w:rsidR="00217C9C">
        <w:t xml:space="preserve"> and personal obligations.</w:t>
      </w:r>
    </w:p>
    <w:p w14:paraId="2EED796C" w14:textId="049FDF73" w:rsidR="00217C9C" w:rsidRDefault="00217C9C" w:rsidP="00217C9C">
      <w:r>
        <w:t>The three most important</w:t>
      </w:r>
      <w:r w:rsidR="0096571B">
        <w:t>/</w:t>
      </w:r>
      <w:r>
        <w:t xml:space="preserve">useful </w:t>
      </w:r>
      <w:r w:rsidR="0096571B">
        <w:t>lessons gained</w:t>
      </w:r>
      <w:r>
        <w:t xml:space="preserve"> through this process were:</w:t>
      </w:r>
    </w:p>
    <w:p w14:paraId="37653296" w14:textId="36BB550A" w:rsidR="00217C9C" w:rsidRDefault="00217C9C" w:rsidP="00217C9C">
      <w:pPr>
        <w:pStyle w:val="ListParagraph"/>
        <w:numPr>
          <w:ilvl w:val="0"/>
          <w:numId w:val="36"/>
        </w:numPr>
      </w:pPr>
      <w:r>
        <w:t>We are always capable of accomplishing more than we initially think is possible.</w:t>
      </w:r>
    </w:p>
    <w:p w14:paraId="4BBA24BE" w14:textId="2B15E71C" w:rsidR="00217C9C" w:rsidRDefault="00E52EAC" w:rsidP="00217C9C">
      <w:pPr>
        <w:pStyle w:val="ListParagraph"/>
        <w:numPr>
          <w:ilvl w:val="0"/>
          <w:numId w:val="36"/>
        </w:numPr>
      </w:pPr>
      <w:r>
        <w:t>Your solution can only take advantage of combinatorics</w:t>
      </w:r>
      <w:r w:rsidR="00217C9C">
        <w:t xml:space="preserve"> if you know what </w:t>
      </w:r>
      <w:r>
        <w:t>that</w:t>
      </w:r>
      <w:r w:rsidR="002F5807">
        <w:t xml:space="preserve"> word</w:t>
      </w:r>
      <w:r w:rsidR="00217C9C">
        <w:t xml:space="preserve"> </w:t>
      </w:r>
      <w:r w:rsidR="002F5807">
        <w:t>means</w:t>
      </w:r>
      <w:r w:rsidR="00217C9C">
        <w:t>.</w:t>
      </w:r>
    </w:p>
    <w:p w14:paraId="055BE013" w14:textId="40381B2A" w:rsidR="00217C9C" w:rsidRDefault="00217C9C" w:rsidP="00217C9C">
      <w:pPr>
        <w:pStyle w:val="ListParagraph"/>
        <w:numPr>
          <w:ilvl w:val="0"/>
          <w:numId w:val="36"/>
        </w:numPr>
      </w:pPr>
      <w:r>
        <w:t xml:space="preserve">Heroic efforts are all well and good, but much more valuable is consistency: </w:t>
      </w:r>
      <w:r w:rsidR="00501FBA">
        <w:t xml:space="preserve">do </w:t>
      </w:r>
      <w:r>
        <w:t>a little bit at a time, regularly, until you cross the finish line.</w:t>
      </w:r>
    </w:p>
    <w:p w14:paraId="2D1559B2" w14:textId="450DDF30" w:rsidR="00621CE4" w:rsidRPr="00E26193" w:rsidRDefault="00621CE4" w:rsidP="00E50F77">
      <w:pPr>
        <w:autoSpaceDE w:val="0"/>
        <w:autoSpaceDN w:val="0"/>
        <w:adjustRightInd w:val="0"/>
        <w:spacing w:after="0" w:line="240" w:lineRule="auto"/>
        <w:ind w:left="0"/>
        <w:rPr>
          <w:rFonts w:asciiTheme="majorHAnsi" w:eastAsiaTheme="majorEastAsia" w:hAnsiTheme="majorHAnsi" w:cstheme="majorBidi"/>
          <w:bCs/>
          <w:color w:val="365F91" w:themeColor="accent1" w:themeShade="BF"/>
          <w:sz w:val="24"/>
          <w:szCs w:val="28"/>
        </w:rPr>
      </w:pPr>
    </w:p>
    <w:p w14:paraId="271ED117" w14:textId="79E369ED" w:rsidR="00E31D6E" w:rsidRDefault="00CE0AE8" w:rsidP="00AA52EB">
      <w:pPr>
        <w:pStyle w:val="Heading2"/>
      </w:pPr>
      <w:bookmarkStart w:id="5" w:name="_Toc18424624"/>
      <w:r>
        <w:t>Hydraulic Calculations Explanation</w:t>
      </w:r>
      <w:bookmarkEnd w:id="5"/>
    </w:p>
    <w:p w14:paraId="06A1DAC5" w14:textId="6CC34311" w:rsidR="0026363E" w:rsidRDefault="00E50F77" w:rsidP="0026363E">
      <w:r>
        <w:t>The hydraulics portion of the design consists of the pipe thicknesses along with the pump choice and location. Using the AFT Fathom software, it was quickly established that with all else held equal, the maximum static pressure in the system would be minimized by placing the pump location further toward the outlet. However, this minimization technique has a built-in limiter: the pump cannot be placed so far down the line that the pressure at its inlet is negative. In fact, each pump has a criterion known as Net Positive Suction Head (NPSH), which is required at its inlet in order to avoid cavitation. The NPSH Available (NPSHA) scales linearly with the pressure in the line; so, place the pump too far down the line, and it will cavitate.</w:t>
      </w:r>
      <w:r w:rsidR="00BF2D6D">
        <w:t xml:space="preserve"> Place it too close to the source, and it drives up the maximum pressure in the system, increasing the required wall thickness for the pipes, and therefore, their mass and cost.</w:t>
      </w:r>
    </w:p>
    <w:p w14:paraId="19F0D1D9" w14:textId="62C7E03C" w:rsidR="00251ECA" w:rsidRDefault="00251ECA" w:rsidP="0026363E">
      <w:r>
        <w:t>Two major assumptions were made throughout this process:</w:t>
      </w:r>
    </w:p>
    <w:p w14:paraId="28F25649" w14:textId="10481415" w:rsidR="00251ECA" w:rsidRDefault="00251ECA" w:rsidP="00251ECA">
      <w:pPr>
        <w:pStyle w:val="ListParagraph"/>
        <w:numPr>
          <w:ilvl w:val="0"/>
          <w:numId w:val="37"/>
        </w:numPr>
      </w:pPr>
      <w:r>
        <w:t>Only the (5) different schedules of 30” pipe wall thickness available in AFT Fathom could be used in the various mill runs.</w:t>
      </w:r>
    </w:p>
    <w:p w14:paraId="4CB83546" w14:textId="13228C79" w:rsidR="00251ECA" w:rsidRDefault="00D83745" w:rsidP="00251ECA">
      <w:pPr>
        <w:pStyle w:val="ListParagraph"/>
        <w:numPr>
          <w:ilvl w:val="0"/>
          <w:numId w:val="37"/>
        </w:numPr>
      </w:pPr>
      <w:r>
        <w:t>An increase in wall thickness (at the scales available in the aforementioned schedules) produces a negligible decrease in the static pressure of that line (Bernoulli’s equation).</w:t>
      </w:r>
    </w:p>
    <w:p w14:paraId="2F73ABE4" w14:textId="6D5D87DC" w:rsidR="006D2935" w:rsidRDefault="006D2935" w:rsidP="006D2935">
      <w:r>
        <w:lastRenderedPageBreak/>
        <w:t>As directed, only the “STD” schedule wall thickness was used in the AFT Fathom simulation.</w:t>
      </w:r>
    </w:p>
    <w:p w14:paraId="3832006D" w14:textId="0A5F0BBC" w:rsidR="00CC59AC" w:rsidRPr="00CC59AC" w:rsidRDefault="00CC59AC" w:rsidP="006D2935">
      <w:pPr>
        <w:rPr>
          <w:lang w:val="de-DE"/>
        </w:rPr>
      </w:pPr>
      <w:r w:rsidRPr="00CC59AC">
        <w:rPr>
          <w:lang w:val="de-DE"/>
        </w:rPr>
        <w:t xml:space="preserve">Code was </w:t>
      </w:r>
      <w:proofErr w:type="spellStart"/>
      <w:r w:rsidRPr="00CC59AC">
        <w:rPr>
          <w:lang w:val="de-DE"/>
        </w:rPr>
        <w:t>written</w:t>
      </w:r>
      <w:proofErr w:type="spellEnd"/>
      <w:r w:rsidRPr="00CC59AC">
        <w:rPr>
          <w:lang w:val="de-DE"/>
        </w:rPr>
        <w:t xml:space="preserve"> in Pyt</w:t>
      </w:r>
      <w:r>
        <w:rPr>
          <w:lang w:val="de-DE"/>
        </w:rPr>
        <w:t xml:space="preserve">hon </w:t>
      </w:r>
    </w:p>
    <w:p w14:paraId="6C22CF1D" w14:textId="64A4DA7F" w:rsidR="00BF2D6D" w:rsidRPr="00CC59AC" w:rsidRDefault="00BF2D6D" w:rsidP="0026363E">
      <w:pPr>
        <w:rPr>
          <w:lang w:val="de-DE"/>
        </w:rPr>
      </w:pPr>
    </w:p>
    <w:p w14:paraId="235F1627" w14:textId="11E18BBF" w:rsidR="00BF2D6D" w:rsidRPr="00CC59AC" w:rsidRDefault="00BF2D6D" w:rsidP="0026363E">
      <w:pPr>
        <w:rPr>
          <w:lang w:val="de-DE"/>
        </w:rPr>
      </w:pPr>
    </w:p>
    <w:p w14:paraId="14BACCFF" w14:textId="5D57055D" w:rsidR="00BF2D6D" w:rsidRPr="00CC59AC" w:rsidRDefault="00BF2D6D" w:rsidP="0026363E">
      <w:pPr>
        <w:rPr>
          <w:lang w:val="de-DE"/>
        </w:rPr>
      </w:pPr>
    </w:p>
    <w:p w14:paraId="6E75997F" w14:textId="77777777" w:rsidR="00BF2D6D" w:rsidRPr="00CC59AC" w:rsidRDefault="00BF2D6D" w:rsidP="0026363E">
      <w:pPr>
        <w:rPr>
          <w:lang w:val="de-DE"/>
        </w:rPr>
      </w:pPr>
    </w:p>
    <w:p w14:paraId="591E52F1" w14:textId="7E1A7074" w:rsidR="00E50F77" w:rsidRPr="00CC59AC" w:rsidRDefault="00E50F77" w:rsidP="00E50F77">
      <w:pPr>
        <w:rPr>
          <w:lang w:val="de-DE"/>
        </w:rPr>
      </w:pPr>
    </w:p>
    <w:p w14:paraId="64482782" w14:textId="628D3D67" w:rsidR="00CE0AE8" w:rsidRDefault="00CE0AE8" w:rsidP="00CE0AE8">
      <w:pPr>
        <w:pStyle w:val="ListParagraph"/>
        <w:numPr>
          <w:ilvl w:val="0"/>
          <w:numId w:val="33"/>
        </w:numPr>
      </w:pPr>
      <w:r>
        <w:t xml:space="preserve">Show the design basis </w:t>
      </w:r>
    </w:p>
    <w:p w14:paraId="3F20A35B" w14:textId="52D74DBF" w:rsidR="00CE0AE8" w:rsidRDefault="00CE0AE8" w:rsidP="00CE0AE8">
      <w:pPr>
        <w:pStyle w:val="ListParagraph"/>
        <w:numPr>
          <w:ilvl w:val="0"/>
          <w:numId w:val="33"/>
        </w:numPr>
      </w:pPr>
      <w:r>
        <w:t>Assumptions (if any)</w:t>
      </w:r>
    </w:p>
    <w:p w14:paraId="6227C0EF" w14:textId="111458D8" w:rsidR="00CE0AE8" w:rsidRPr="00CE0AE8" w:rsidRDefault="00CE0AE8" w:rsidP="00CE0AE8">
      <w:pPr>
        <w:pStyle w:val="ListParagraph"/>
        <w:numPr>
          <w:ilvl w:val="0"/>
          <w:numId w:val="33"/>
        </w:numPr>
      </w:pPr>
      <w:r>
        <w:t>And calculations.</w:t>
      </w:r>
    </w:p>
    <w:p w14:paraId="2A2179BA" w14:textId="77777777" w:rsidR="005D453E" w:rsidRPr="005D453E" w:rsidRDefault="005D453E" w:rsidP="005D453E"/>
    <w:p w14:paraId="6147936F" w14:textId="77777777" w:rsidR="0064165A" w:rsidRDefault="00CE0AE8" w:rsidP="0064165A">
      <w:pPr>
        <w:pStyle w:val="Heading2"/>
      </w:pPr>
      <w:bookmarkStart w:id="6" w:name="_Toc18424625"/>
      <w:r>
        <w:t>Excavation Calculations</w:t>
      </w:r>
      <w:bookmarkEnd w:id="6"/>
    </w:p>
    <w:p w14:paraId="11EFF260" w14:textId="77777777" w:rsidR="00CE0AE8" w:rsidRDefault="00CE0AE8" w:rsidP="00CE0AE8">
      <w:r>
        <w:t>1 Show the design basis</w:t>
      </w:r>
    </w:p>
    <w:p w14:paraId="3D3219AD" w14:textId="77777777" w:rsidR="00CE0AE8" w:rsidRDefault="00CE0AE8" w:rsidP="00CE0AE8">
      <w:r>
        <w:t>2. Assumptions (if any)</w:t>
      </w:r>
    </w:p>
    <w:p w14:paraId="460FE2A8" w14:textId="77777777" w:rsidR="006D50BA" w:rsidRPr="006D50BA" w:rsidRDefault="00CE0AE8" w:rsidP="006D50BA">
      <w:r>
        <w:t>3. And calculations.</w:t>
      </w:r>
    </w:p>
    <w:p w14:paraId="6A771494" w14:textId="77777777" w:rsidR="0064165A" w:rsidRDefault="00CE0AE8" w:rsidP="0064165A">
      <w:pPr>
        <w:pStyle w:val="Heading2"/>
      </w:pPr>
      <w:bookmarkStart w:id="7" w:name="_Toc18424626"/>
      <w:r>
        <w:t>Foundation Calculations</w:t>
      </w:r>
      <w:bookmarkEnd w:id="7"/>
    </w:p>
    <w:p w14:paraId="755D71E4" w14:textId="77777777" w:rsidR="00CE0AE8" w:rsidRDefault="00CE0AE8" w:rsidP="00CE0AE8">
      <w:r>
        <w:t>1 Show the design basis</w:t>
      </w:r>
    </w:p>
    <w:p w14:paraId="1CE728E6" w14:textId="77777777" w:rsidR="00CE0AE8" w:rsidRDefault="00CE0AE8" w:rsidP="00CE0AE8">
      <w:r>
        <w:t>2. Assumptions (if any)</w:t>
      </w:r>
    </w:p>
    <w:p w14:paraId="6B18B6C6" w14:textId="77777777" w:rsidR="006D50BA" w:rsidRPr="006D50BA" w:rsidRDefault="00CE0AE8" w:rsidP="00CE0AE8">
      <w:r>
        <w:t>3. And calculations</w:t>
      </w:r>
    </w:p>
    <w:p w14:paraId="2E28C51D" w14:textId="77777777" w:rsidR="00CE0AE8" w:rsidRDefault="00CE0AE8" w:rsidP="00CE0AE8">
      <w:pPr>
        <w:pStyle w:val="Heading2"/>
      </w:pPr>
      <w:bookmarkStart w:id="8" w:name="_Toc18424627"/>
      <w:r>
        <w:t>Modularization (Pros and Cons)</w:t>
      </w:r>
      <w:bookmarkEnd w:id="8"/>
    </w:p>
    <w:p w14:paraId="6D1EB4B0" w14:textId="77777777" w:rsidR="00CE0AE8" w:rsidRPr="00CE0AE8" w:rsidRDefault="00CE0AE8" w:rsidP="00CE0AE8">
      <w:pPr>
        <w:rPr>
          <w:rFonts w:asciiTheme="majorHAnsi" w:eastAsiaTheme="majorEastAsia" w:hAnsiTheme="majorHAnsi" w:cstheme="majorBidi"/>
          <w:b/>
          <w:bCs/>
          <w:color w:val="4F81BD" w:themeColor="accent1"/>
          <w:sz w:val="26"/>
          <w:szCs w:val="26"/>
        </w:rPr>
      </w:pPr>
      <w:r w:rsidRPr="00CE0AE8">
        <w:t>This is the process in which we utilize a compact design of process equipment and condense the pipe, steel, and instruments so that it can be fabricated safely and with high quality control.  The entire module is then moved to site and set in place with minimal efforts in the field. Show in your narrative what aspects of the design have the scope for modularization and list the pro-cons of modularizing the design.</w:t>
      </w:r>
    </w:p>
    <w:p w14:paraId="4E06A4E5" w14:textId="77777777" w:rsidR="00CE0AE8" w:rsidRDefault="00CE0AE8" w:rsidP="00CE0AE8">
      <w:pPr>
        <w:pStyle w:val="Heading2"/>
      </w:pPr>
      <w:bookmarkStart w:id="9" w:name="_Toc18424628"/>
      <w:r>
        <w:t>Zero Based Execution</w:t>
      </w:r>
      <w:r w:rsidR="00257D34">
        <w:t xml:space="preserve"> (show calculations)</w:t>
      </w:r>
      <w:bookmarkEnd w:id="9"/>
    </w:p>
    <w:p w14:paraId="6FF0C0D3" w14:textId="77777777" w:rsidR="008F1317" w:rsidRDefault="00CE0AE8" w:rsidP="008F1317">
      <w:r>
        <w:t xml:space="preserve">This is your team’s primary opportunity to provide design innovation to the overall concept.  This is Fluor’s term for revisiting the early decisions that were made on a project that may have </w:t>
      </w:r>
      <w:r>
        <w:lastRenderedPageBreak/>
        <w:t xml:space="preserve">inadvertently driven cost and schedule high.  For example, in this case if the pipeline is operating 24 hours, thereby reducing the flow rate condition. </w:t>
      </w:r>
    </w:p>
    <w:p w14:paraId="0222647A" w14:textId="77777777" w:rsidR="00CE0AE8" w:rsidRDefault="008F1317" w:rsidP="008F1317">
      <w:r>
        <w:t xml:space="preserve">It was also decided that the pump cannot be placed within the first 30,000 feet of the start of the pipeline; if that decision was revisited, how it could positively impact the overall cost of the project.   </w:t>
      </w:r>
      <w:r w:rsidR="00CE0AE8">
        <w:t xml:space="preserve">Show calculations for how it impacts the design (wall thickness, pipe diameter, pump size, </w:t>
      </w:r>
      <w:proofErr w:type="spellStart"/>
      <w:r w:rsidR="00CE0AE8">
        <w:t>etc</w:t>
      </w:r>
      <w:proofErr w:type="spellEnd"/>
      <w:r w:rsidR="00CE0AE8">
        <w:t>) and how it leads to lower costs.</w:t>
      </w:r>
    </w:p>
    <w:p w14:paraId="7C755FAD" w14:textId="77777777" w:rsidR="006D50BA" w:rsidRPr="006D50BA" w:rsidRDefault="006D50BA" w:rsidP="006D50BA"/>
    <w:p w14:paraId="3DE47B5E" w14:textId="77777777" w:rsidR="00CE0AE8" w:rsidRDefault="00CE0AE8" w:rsidP="00CE0AE8">
      <w:pPr>
        <w:pStyle w:val="Heading2"/>
      </w:pPr>
      <w:bookmarkStart w:id="10" w:name="_Toc18424629"/>
      <w:r>
        <w:t>Risk Assessment</w:t>
      </w:r>
      <w:bookmarkEnd w:id="10"/>
    </w:p>
    <w:p w14:paraId="015D97F3" w14:textId="77777777" w:rsidR="00CE0AE8" w:rsidRDefault="00CE0AE8" w:rsidP="00CE0AE8">
      <w:pPr>
        <w:pStyle w:val="ListParagraph"/>
      </w:pPr>
      <w:r>
        <w:t xml:space="preserve">Your team will be tasked with determining the risks of the project and quantifying them in terms of costs.  Several sets of criteria will be given to the teams so that they can brainstorm the issues and provide mitigations against those risks. Now that you are familiar with aspects that entail design, costs of procuring and installing them, identify five risk areas and your plan to mitigate them. </w:t>
      </w:r>
      <w:r w:rsidRPr="00CE0AE8">
        <w:rPr>
          <w:u w:val="single"/>
        </w:rPr>
        <w:t>List your assumptions</w:t>
      </w:r>
    </w:p>
    <w:p w14:paraId="7E9AEDBC" w14:textId="77777777" w:rsidR="00CE0AE8" w:rsidRDefault="00CE0AE8" w:rsidP="00CE0AE8">
      <w:pPr>
        <w:pStyle w:val="ListParagraph"/>
      </w:pPr>
    </w:p>
    <w:p w14:paraId="189F48CD" w14:textId="77777777" w:rsidR="00CE0AE8" w:rsidRDefault="00CE0AE8" w:rsidP="00CE0AE8">
      <w:pPr>
        <w:pStyle w:val="Heading2"/>
      </w:pPr>
      <w:bookmarkStart w:id="11" w:name="_Toc18424630"/>
      <w:r>
        <w:t>Innovation Idea</w:t>
      </w:r>
      <w:bookmarkEnd w:id="11"/>
    </w:p>
    <w:p w14:paraId="31B89719" w14:textId="77777777" w:rsidR="00CE0AE8" w:rsidRPr="00CE0AE8" w:rsidRDefault="00CE0AE8" w:rsidP="00CE0AE8">
      <w:r>
        <w:t>Any idea you have come up during design development that you think would improve safety, ease of construction, or cost/schedule.</w:t>
      </w:r>
    </w:p>
    <w:bookmarkEnd w:id="3"/>
    <w:p w14:paraId="11895D85" w14:textId="77777777" w:rsidR="00B509E7" w:rsidRPr="00063798" w:rsidRDefault="00B509E7" w:rsidP="00B509E7">
      <w:pPr>
        <w:spacing w:after="0"/>
        <w:jc w:val="center"/>
        <w:rPr>
          <w:b/>
          <w:sz w:val="24"/>
          <w:u w:val="single"/>
        </w:rPr>
      </w:pPr>
    </w:p>
    <w:sectPr w:rsidR="00B509E7" w:rsidRPr="00063798" w:rsidSect="00B509E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20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5869A" w14:textId="77777777" w:rsidR="0020452B" w:rsidRDefault="0020452B" w:rsidP="00B509E7">
      <w:pPr>
        <w:spacing w:after="0" w:line="240" w:lineRule="auto"/>
      </w:pPr>
      <w:r>
        <w:separator/>
      </w:r>
    </w:p>
  </w:endnote>
  <w:endnote w:type="continuationSeparator" w:id="0">
    <w:p w14:paraId="72BDD30C" w14:textId="77777777" w:rsidR="0020452B" w:rsidRDefault="0020452B" w:rsidP="00B5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11C0C" w14:textId="77777777" w:rsidR="00B509E7" w:rsidRDefault="00B509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166F1" w14:textId="77777777" w:rsidR="00B509E7" w:rsidRDefault="00B509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3AA6" w14:textId="77777777" w:rsidR="00B509E7" w:rsidRDefault="00B50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0F3F3" w14:textId="77777777" w:rsidR="0020452B" w:rsidRDefault="0020452B" w:rsidP="00B509E7">
      <w:pPr>
        <w:spacing w:after="0" w:line="240" w:lineRule="auto"/>
      </w:pPr>
      <w:r>
        <w:separator/>
      </w:r>
    </w:p>
  </w:footnote>
  <w:footnote w:type="continuationSeparator" w:id="0">
    <w:p w14:paraId="020143AC" w14:textId="77777777" w:rsidR="0020452B" w:rsidRDefault="0020452B" w:rsidP="00B5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C3CC2" w14:textId="77777777" w:rsidR="00B509E7" w:rsidRDefault="0020452B">
    <w:pPr>
      <w:pStyle w:val="Header"/>
    </w:pPr>
    <w:r>
      <w:rPr>
        <w:noProof/>
      </w:rPr>
      <w:pict w14:anchorId="5C756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1" o:spid="_x0000_s2051" type="#_x0000_t75" alt="HO20180348-004 bg for Word" style="position:absolute;left:0;text-align:left;margin-left:0;margin-top:0;width:612pt;height:11in;z-index:-251657216;mso-wrap-edited:f;mso-width-percent:0;mso-height-percent:0;mso-position-horizontal:center;mso-position-horizontal-relative:margin;mso-position-vertical:center;mso-position-vertical-relative:margin;mso-width-percent:0;mso-height-percent:0" o:allowincell="f">
          <v:imagedata r:id="rId1" o:title="HO20180348-004 bg for Wor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39EBF" w14:textId="77777777" w:rsidR="00B509E7" w:rsidRDefault="0020452B">
    <w:pPr>
      <w:pStyle w:val="Header"/>
    </w:pPr>
    <w:r>
      <w:rPr>
        <w:noProof/>
      </w:rPr>
      <w:pict w14:anchorId="1F83B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2" o:spid="_x0000_s2050" type="#_x0000_t75" alt="HO20180348-004 bg for Word" style="position:absolute;left:0;text-align:left;margin-left:0;margin-top:0;width:612pt;height:11in;z-index:-251656192;mso-wrap-edited:f;mso-width-percent:0;mso-height-percent:0;mso-position-horizontal:center;mso-position-horizontal-relative:margin;mso-position-vertical:center;mso-position-vertical-relative:margin;mso-width-percent:0;mso-height-percent:0" o:allowincell="f">
          <v:imagedata r:id="rId1" o:title="HO20180348-004 bg for Wor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647FB" w14:textId="77777777" w:rsidR="00B509E7" w:rsidRDefault="0020452B">
    <w:pPr>
      <w:pStyle w:val="Header"/>
    </w:pPr>
    <w:r>
      <w:rPr>
        <w:noProof/>
      </w:rPr>
      <w:pict w14:anchorId="1B0D5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0" o:spid="_x0000_s2049" type="#_x0000_t75" alt="HO20180348-004 bg for Word" style="position:absolute;left:0;text-align:left;margin-left:0;margin-top:0;width:612pt;height:11in;z-index:-251658240;mso-wrap-edited:f;mso-width-percent:0;mso-height-percent:0;mso-position-horizontal:center;mso-position-horizontal-relative:margin;mso-position-vertical:center;mso-position-vertical-relative:margin;mso-width-percent:0;mso-height-percent:0" o:allowincell="f">
          <v:imagedata r:id="rId1" o:title="HO20180348-004 bg for Wor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4385"/>
    <w:multiLevelType w:val="hybridMultilevel"/>
    <w:tmpl w:val="2E60820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8513B6C"/>
    <w:multiLevelType w:val="hybridMultilevel"/>
    <w:tmpl w:val="CFE2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11310"/>
    <w:multiLevelType w:val="hybridMultilevel"/>
    <w:tmpl w:val="14BA9172"/>
    <w:lvl w:ilvl="0" w:tplc="FCF62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E16FC7"/>
    <w:multiLevelType w:val="hybridMultilevel"/>
    <w:tmpl w:val="F9FE18E0"/>
    <w:lvl w:ilvl="0" w:tplc="B7E4442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6A621D"/>
    <w:multiLevelType w:val="hybridMultilevel"/>
    <w:tmpl w:val="9E966CAC"/>
    <w:lvl w:ilvl="0" w:tplc="6EA2DA54">
      <w:start w:val="1"/>
      <w:numFmt w:val="bullet"/>
      <w:lvlText w:val=""/>
      <w:lvlJc w:val="left"/>
      <w:pPr>
        <w:ind w:left="1080" w:hanging="360"/>
      </w:pPr>
      <w:rPr>
        <w:rFonts w:ascii="Symbol" w:hAnsi="Symbol" w:hint="default"/>
        <w:color w:val="auto"/>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AE5A40"/>
    <w:multiLevelType w:val="hybridMultilevel"/>
    <w:tmpl w:val="40D6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E2D0A"/>
    <w:multiLevelType w:val="hybridMultilevel"/>
    <w:tmpl w:val="C4FC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3B71F8"/>
    <w:multiLevelType w:val="hybridMultilevel"/>
    <w:tmpl w:val="2C36A322"/>
    <w:lvl w:ilvl="0" w:tplc="F66AD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57717E"/>
    <w:multiLevelType w:val="hybridMultilevel"/>
    <w:tmpl w:val="846E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A584D"/>
    <w:multiLevelType w:val="hybridMultilevel"/>
    <w:tmpl w:val="8310711C"/>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95244"/>
    <w:multiLevelType w:val="hybridMultilevel"/>
    <w:tmpl w:val="A3684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D75E1"/>
    <w:multiLevelType w:val="hybridMultilevel"/>
    <w:tmpl w:val="26EC7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453D82"/>
    <w:multiLevelType w:val="hybridMultilevel"/>
    <w:tmpl w:val="D2ACA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A0195"/>
    <w:multiLevelType w:val="hybridMultilevel"/>
    <w:tmpl w:val="C4848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F3D38"/>
    <w:multiLevelType w:val="hybridMultilevel"/>
    <w:tmpl w:val="A330E840"/>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A50EC"/>
    <w:multiLevelType w:val="hybridMultilevel"/>
    <w:tmpl w:val="19ECB426"/>
    <w:lvl w:ilvl="0" w:tplc="6FC69FF6">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865FDF"/>
    <w:multiLevelType w:val="hybridMultilevel"/>
    <w:tmpl w:val="7EAAD796"/>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44AF2"/>
    <w:multiLevelType w:val="hybridMultilevel"/>
    <w:tmpl w:val="9FF630A8"/>
    <w:lvl w:ilvl="0" w:tplc="8BEC7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282906"/>
    <w:multiLevelType w:val="hybridMultilevel"/>
    <w:tmpl w:val="2F9E1D6A"/>
    <w:lvl w:ilvl="0" w:tplc="DE7615EA">
      <w:start w:val="1"/>
      <w:numFmt w:val="decimal"/>
      <w:lvlText w:val="%1."/>
      <w:lvlJc w:val="left"/>
      <w:pPr>
        <w:ind w:left="720" w:hanging="360"/>
      </w:pPr>
      <w:rPr>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1E543E"/>
    <w:multiLevelType w:val="hybridMultilevel"/>
    <w:tmpl w:val="369439A0"/>
    <w:lvl w:ilvl="0" w:tplc="0032F54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21018F"/>
    <w:multiLevelType w:val="hybridMultilevel"/>
    <w:tmpl w:val="F9AE1BF4"/>
    <w:lvl w:ilvl="0" w:tplc="CC845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47C1612"/>
    <w:multiLevelType w:val="hybridMultilevel"/>
    <w:tmpl w:val="E50A3974"/>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6A3953"/>
    <w:multiLevelType w:val="hybridMultilevel"/>
    <w:tmpl w:val="CCCC401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3E6462"/>
    <w:multiLevelType w:val="hybridMultilevel"/>
    <w:tmpl w:val="9EA6EE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80094B"/>
    <w:multiLevelType w:val="hybridMultilevel"/>
    <w:tmpl w:val="42201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4A3A8D"/>
    <w:multiLevelType w:val="hybridMultilevel"/>
    <w:tmpl w:val="B0229416"/>
    <w:lvl w:ilvl="0" w:tplc="938E2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983542"/>
    <w:multiLevelType w:val="hybridMultilevel"/>
    <w:tmpl w:val="45AE72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22C6F1C"/>
    <w:multiLevelType w:val="hybridMultilevel"/>
    <w:tmpl w:val="E8F8F8F2"/>
    <w:lvl w:ilvl="0" w:tplc="4E068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510E69"/>
    <w:multiLevelType w:val="hybridMultilevel"/>
    <w:tmpl w:val="2F4E299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7FA39C4"/>
    <w:multiLevelType w:val="hybridMultilevel"/>
    <w:tmpl w:val="8132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7C561D"/>
    <w:multiLevelType w:val="hybridMultilevel"/>
    <w:tmpl w:val="9E2A28B0"/>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13D0094"/>
    <w:multiLevelType w:val="hybridMultilevel"/>
    <w:tmpl w:val="7D827C9A"/>
    <w:lvl w:ilvl="0" w:tplc="309C3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647147"/>
    <w:multiLevelType w:val="hybridMultilevel"/>
    <w:tmpl w:val="194E3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6C7361"/>
    <w:multiLevelType w:val="hybridMultilevel"/>
    <w:tmpl w:val="5384634C"/>
    <w:lvl w:ilvl="0" w:tplc="7644A49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837DB4"/>
    <w:multiLevelType w:val="hybridMultilevel"/>
    <w:tmpl w:val="7D98D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103E02"/>
    <w:multiLevelType w:val="hybridMultilevel"/>
    <w:tmpl w:val="1F72C81E"/>
    <w:lvl w:ilvl="0" w:tplc="D19E1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9"/>
  </w:num>
  <w:num w:numId="3">
    <w:abstractNumId w:val="24"/>
  </w:num>
  <w:num w:numId="4">
    <w:abstractNumId w:val="4"/>
  </w:num>
  <w:num w:numId="5">
    <w:abstractNumId w:val="21"/>
  </w:num>
  <w:num w:numId="6">
    <w:abstractNumId w:val="14"/>
  </w:num>
  <w:num w:numId="7">
    <w:abstractNumId w:val="16"/>
  </w:num>
  <w:num w:numId="8">
    <w:abstractNumId w:val="9"/>
  </w:num>
  <w:num w:numId="9">
    <w:abstractNumId w:val="5"/>
  </w:num>
  <w:num w:numId="10">
    <w:abstractNumId w:val="26"/>
  </w:num>
  <w:num w:numId="11">
    <w:abstractNumId w:val="10"/>
  </w:num>
  <w:num w:numId="12">
    <w:abstractNumId w:val="1"/>
  </w:num>
  <w:num w:numId="13">
    <w:abstractNumId w:val="8"/>
  </w:num>
  <w:num w:numId="14">
    <w:abstractNumId w:val="15"/>
  </w:num>
  <w:num w:numId="15">
    <w:abstractNumId w:val="0"/>
  </w:num>
  <w:num w:numId="16">
    <w:abstractNumId w:val="33"/>
  </w:num>
  <w:num w:numId="17">
    <w:abstractNumId w:val="19"/>
  </w:num>
  <w:num w:numId="18">
    <w:abstractNumId w:val="11"/>
  </w:num>
  <w:num w:numId="19">
    <w:abstractNumId w:val="13"/>
  </w:num>
  <w:num w:numId="20">
    <w:abstractNumId w:val="32"/>
  </w:num>
  <w:num w:numId="21">
    <w:abstractNumId w:val="34"/>
  </w:num>
  <w:num w:numId="22">
    <w:abstractNumId w:val="22"/>
  </w:num>
  <w:num w:numId="23">
    <w:abstractNumId w:val="25"/>
  </w:num>
  <w:num w:numId="24">
    <w:abstractNumId w:val="19"/>
  </w:num>
  <w:num w:numId="25">
    <w:abstractNumId w:val="12"/>
  </w:num>
  <w:num w:numId="26">
    <w:abstractNumId w:val="23"/>
  </w:num>
  <w:num w:numId="27">
    <w:abstractNumId w:val="20"/>
  </w:num>
  <w:num w:numId="28">
    <w:abstractNumId w:val="7"/>
  </w:num>
  <w:num w:numId="29">
    <w:abstractNumId w:val="28"/>
  </w:num>
  <w:num w:numId="30">
    <w:abstractNumId w:val="30"/>
  </w:num>
  <w:num w:numId="31">
    <w:abstractNumId w:val="17"/>
  </w:num>
  <w:num w:numId="32">
    <w:abstractNumId w:val="35"/>
  </w:num>
  <w:num w:numId="33">
    <w:abstractNumId w:val="31"/>
  </w:num>
  <w:num w:numId="34">
    <w:abstractNumId w:val="3"/>
  </w:num>
  <w:num w:numId="35">
    <w:abstractNumId w:val="6"/>
  </w:num>
  <w:num w:numId="36">
    <w:abstractNumId w:val="2"/>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activeWritingStyle w:appName="MSWord" w:lang="de-DE"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D09"/>
    <w:rsid w:val="00001AB6"/>
    <w:rsid w:val="00015179"/>
    <w:rsid w:val="00063798"/>
    <w:rsid w:val="00083302"/>
    <w:rsid w:val="000B3482"/>
    <w:rsid w:val="000B3C27"/>
    <w:rsid w:val="000C27A9"/>
    <w:rsid w:val="000E7F23"/>
    <w:rsid w:val="00114D77"/>
    <w:rsid w:val="00160312"/>
    <w:rsid w:val="00173224"/>
    <w:rsid w:val="001955E4"/>
    <w:rsid w:val="0020452B"/>
    <w:rsid w:val="002108CA"/>
    <w:rsid w:val="00217C9C"/>
    <w:rsid w:val="00250CEF"/>
    <w:rsid w:val="00251ECA"/>
    <w:rsid w:val="00257D34"/>
    <w:rsid w:val="0026363E"/>
    <w:rsid w:val="00283EA5"/>
    <w:rsid w:val="00291CC2"/>
    <w:rsid w:val="0029570A"/>
    <w:rsid w:val="00295F37"/>
    <w:rsid w:val="002F5807"/>
    <w:rsid w:val="00312D5E"/>
    <w:rsid w:val="00342032"/>
    <w:rsid w:val="00355195"/>
    <w:rsid w:val="00403454"/>
    <w:rsid w:val="004068BF"/>
    <w:rsid w:val="00446861"/>
    <w:rsid w:val="00474478"/>
    <w:rsid w:val="004821A1"/>
    <w:rsid w:val="004B234A"/>
    <w:rsid w:val="00501FBA"/>
    <w:rsid w:val="0050543F"/>
    <w:rsid w:val="0054316D"/>
    <w:rsid w:val="00551592"/>
    <w:rsid w:val="0055622D"/>
    <w:rsid w:val="005D453E"/>
    <w:rsid w:val="005E69D6"/>
    <w:rsid w:val="00621CE4"/>
    <w:rsid w:val="0064165A"/>
    <w:rsid w:val="006542A9"/>
    <w:rsid w:val="00654B14"/>
    <w:rsid w:val="00686B46"/>
    <w:rsid w:val="006D2935"/>
    <w:rsid w:val="006D50BA"/>
    <w:rsid w:val="006F6EDB"/>
    <w:rsid w:val="0081798D"/>
    <w:rsid w:val="00840594"/>
    <w:rsid w:val="00891A18"/>
    <w:rsid w:val="008D145C"/>
    <w:rsid w:val="008E0501"/>
    <w:rsid w:val="008F1317"/>
    <w:rsid w:val="008F2DAA"/>
    <w:rsid w:val="00924EA4"/>
    <w:rsid w:val="0096571B"/>
    <w:rsid w:val="009B0275"/>
    <w:rsid w:val="009E013D"/>
    <w:rsid w:val="00A22B76"/>
    <w:rsid w:val="00A30B8B"/>
    <w:rsid w:val="00A35A48"/>
    <w:rsid w:val="00A71D09"/>
    <w:rsid w:val="00AA52EB"/>
    <w:rsid w:val="00B0195F"/>
    <w:rsid w:val="00B04594"/>
    <w:rsid w:val="00B43020"/>
    <w:rsid w:val="00B47755"/>
    <w:rsid w:val="00B509E7"/>
    <w:rsid w:val="00B63A7F"/>
    <w:rsid w:val="00B93690"/>
    <w:rsid w:val="00BB1EAA"/>
    <w:rsid w:val="00BC347D"/>
    <w:rsid w:val="00BF2D6D"/>
    <w:rsid w:val="00C817CA"/>
    <w:rsid w:val="00CA3867"/>
    <w:rsid w:val="00CC59AC"/>
    <w:rsid w:val="00CE0AE8"/>
    <w:rsid w:val="00D06C9A"/>
    <w:rsid w:val="00D22D73"/>
    <w:rsid w:val="00D23AC8"/>
    <w:rsid w:val="00D34480"/>
    <w:rsid w:val="00D72CED"/>
    <w:rsid w:val="00D83745"/>
    <w:rsid w:val="00D84CDD"/>
    <w:rsid w:val="00DD510B"/>
    <w:rsid w:val="00DE0022"/>
    <w:rsid w:val="00DE292E"/>
    <w:rsid w:val="00E31D6E"/>
    <w:rsid w:val="00E419D0"/>
    <w:rsid w:val="00E50F77"/>
    <w:rsid w:val="00E52EAC"/>
    <w:rsid w:val="00EB04CA"/>
    <w:rsid w:val="00EC7A91"/>
    <w:rsid w:val="00ED2C69"/>
    <w:rsid w:val="00EE2E01"/>
    <w:rsid w:val="00F1296E"/>
    <w:rsid w:val="00F43C64"/>
    <w:rsid w:val="00FA21F1"/>
    <w:rsid w:val="00FA6BE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3FB9937"/>
  <w15:docId w15:val="{0B575BBF-8DA6-4D98-81CB-F2721F3B1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52EB"/>
    <w:pPr>
      <w:ind w:left="720"/>
    </w:pPr>
  </w:style>
  <w:style w:type="paragraph" w:styleId="Heading1">
    <w:name w:val="heading 1"/>
    <w:basedOn w:val="Normal"/>
    <w:next w:val="Normal"/>
    <w:link w:val="Heading1Char"/>
    <w:uiPriority w:val="9"/>
    <w:qFormat/>
    <w:rsid w:val="00AA52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52EB"/>
    <w:pPr>
      <w:keepNext/>
      <w:keepLines/>
      <w:numPr>
        <w:numId w:val="17"/>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70A"/>
    <w:pPr>
      <w:contextualSpacing/>
    </w:pPr>
  </w:style>
  <w:style w:type="character" w:styleId="Hyperlink">
    <w:name w:val="Hyperlink"/>
    <w:basedOn w:val="DefaultParagraphFont"/>
    <w:uiPriority w:val="99"/>
    <w:unhideWhenUsed/>
    <w:rsid w:val="0029570A"/>
    <w:rPr>
      <w:color w:val="0000FF" w:themeColor="hyperlink"/>
      <w:u w:val="single"/>
    </w:rPr>
  </w:style>
  <w:style w:type="paragraph" w:styleId="Header">
    <w:name w:val="header"/>
    <w:basedOn w:val="Normal"/>
    <w:link w:val="HeaderChar"/>
    <w:uiPriority w:val="99"/>
    <w:unhideWhenUsed/>
    <w:rsid w:val="00B50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9E7"/>
  </w:style>
  <w:style w:type="paragraph" w:styleId="Footer">
    <w:name w:val="footer"/>
    <w:basedOn w:val="Normal"/>
    <w:link w:val="FooterChar"/>
    <w:uiPriority w:val="99"/>
    <w:unhideWhenUsed/>
    <w:rsid w:val="00B50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9E7"/>
  </w:style>
  <w:style w:type="paragraph" w:styleId="BalloonText">
    <w:name w:val="Balloon Text"/>
    <w:basedOn w:val="Normal"/>
    <w:link w:val="BalloonTextChar"/>
    <w:uiPriority w:val="99"/>
    <w:semiHidden/>
    <w:unhideWhenUsed/>
    <w:rsid w:val="00B50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E7"/>
    <w:rPr>
      <w:rFonts w:ascii="Tahoma" w:hAnsi="Tahoma" w:cs="Tahoma"/>
      <w:sz w:val="16"/>
      <w:szCs w:val="16"/>
    </w:rPr>
  </w:style>
  <w:style w:type="paragraph" w:styleId="NormalWeb">
    <w:name w:val="Normal (Web)"/>
    <w:basedOn w:val="Normal"/>
    <w:uiPriority w:val="99"/>
    <w:semiHidden/>
    <w:unhideWhenUsed/>
    <w:rsid w:val="004468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F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6EDB"/>
    <w:pPr>
      <w:outlineLvl w:val="9"/>
    </w:pPr>
    <w:rPr>
      <w:lang w:eastAsia="ja-JP"/>
    </w:rPr>
  </w:style>
  <w:style w:type="paragraph" w:styleId="TOC1">
    <w:name w:val="toc 1"/>
    <w:basedOn w:val="Normal"/>
    <w:next w:val="Normal"/>
    <w:autoRedefine/>
    <w:uiPriority w:val="39"/>
    <w:unhideWhenUsed/>
    <w:rsid w:val="006F6EDB"/>
    <w:pPr>
      <w:spacing w:after="100"/>
    </w:pPr>
  </w:style>
  <w:style w:type="character" w:customStyle="1" w:styleId="Heading2Char">
    <w:name w:val="Heading 2 Char"/>
    <w:basedOn w:val="DefaultParagraphFont"/>
    <w:link w:val="Heading2"/>
    <w:uiPriority w:val="9"/>
    <w:rsid w:val="00AA52E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A52EB"/>
    <w:pPr>
      <w:spacing w:after="100"/>
      <w:ind w:left="220"/>
    </w:pPr>
  </w:style>
  <w:style w:type="paragraph" w:customStyle="1" w:styleId="Default">
    <w:name w:val="Default"/>
    <w:rsid w:val="008F1317"/>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53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FCFD7-38BD-E041-9D6B-F91202CBC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Fluor Corp</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man34307</dc:creator>
  <cp:lastModifiedBy>Amar, Joseph M</cp:lastModifiedBy>
  <cp:revision>20</cp:revision>
  <dcterms:created xsi:type="dcterms:W3CDTF">2019-10-14T03:40:00Z</dcterms:created>
  <dcterms:modified xsi:type="dcterms:W3CDTF">2019-10-14T14:49:00Z</dcterms:modified>
</cp:coreProperties>
</file>