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10" w:rsidRPr="00322B10" w:rsidRDefault="00322B10" w:rsidP="00322B10">
      <w:pPr>
        <w:widowControl w:val="0"/>
        <w:tabs>
          <w:tab w:val="left" w:pos="10915"/>
        </w:tabs>
        <w:suppressAutoHyphens/>
        <w:spacing w:after="0" w:line="240" w:lineRule="auto"/>
        <w:ind w:right="47"/>
        <w:jc w:val="center"/>
        <w:rPr>
          <w:rFonts w:ascii="Times New Roman" w:eastAsia="Arial" w:hAnsi="Times New Roman" w:cs="Times New Roman"/>
          <w:b/>
          <w:sz w:val="24"/>
          <w:szCs w:val="24"/>
          <w:lang w:eastAsia="ar-SA"/>
        </w:rPr>
      </w:pPr>
      <w:r w:rsidRPr="00322B10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 xml:space="preserve">ДОГОВОР ПОСТАВКИ  № </w:t>
      </w:r>
      <w:r w:rsidR="00EE1824">
        <w:rPr>
          <w:rFonts w:ascii="Times New Roman" w:eastAsia="Arial" w:hAnsi="Times New Roman" w:cs="Times New Roman"/>
          <w:b/>
          <w:sz w:val="24"/>
          <w:szCs w:val="24"/>
          <w:lang w:eastAsia="ar-SA"/>
        </w:rPr>
        <w:t>__</w:t>
      </w:r>
    </w:p>
    <w:p w:rsidR="00322B10" w:rsidRPr="00322B10" w:rsidRDefault="00322B10" w:rsidP="00322B10">
      <w:pPr>
        <w:widowControl w:val="0"/>
        <w:tabs>
          <w:tab w:val="left" w:pos="7230"/>
        </w:tabs>
        <w:suppressAutoHyphens/>
        <w:spacing w:after="0" w:line="240" w:lineRule="auto"/>
        <w:ind w:right="47"/>
        <w:rPr>
          <w:rFonts w:ascii="Times New Roman" w:eastAsia="Arial" w:hAnsi="Times New Roman" w:cs="Times New Roman"/>
          <w:b/>
          <w:sz w:val="18"/>
          <w:szCs w:val="20"/>
          <w:lang w:eastAsia="ar-SA"/>
        </w:rPr>
      </w:pPr>
    </w:p>
    <w:p w:rsidR="00322B10" w:rsidRPr="00322B10" w:rsidRDefault="00322B10" w:rsidP="00322B10">
      <w:pPr>
        <w:widowControl w:val="0"/>
        <w:tabs>
          <w:tab w:val="left" w:pos="7230"/>
        </w:tabs>
        <w:suppressAutoHyphens/>
        <w:spacing w:after="0" w:line="240" w:lineRule="auto"/>
        <w:ind w:right="47"/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6"/>
          <w:szCs w:val="20"/>
          <w:lang w:eastAsia="ar-SA"/>
        </w:rPr>
        <w:t>г. Дербент</w:t>
      </w:r>
      <w:r w:rsidRPr="00322B10"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  <w:t xml:space="preserve">                                                               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  <w:t xml:space="preserve">       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  <w:tab/>
        <w:t xml:space="preserve">   </w:t>
      </w:r>
      <w:r w:rsidR="00EE1824"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  <w:t xml:space="preserve">      «__» _____</w:t>
      </w:r>
      <w:r w:rsidRPr="00322B10">
        <w:rPr>
          <w:rFonts w:ascii="Times New Roman" w:eastAsia="Arial" w:hAnsi="Times New Roman" w:cs="Times New Roman"/>
          <w:b/>
          <w:bCs/>
          <w:sz w:val="20"/>
          <w:szCs w:val="20"/>
          <w:lang w:eastAsia="ar-SA"/>
        </w:rPr>
        <w:t>2018 г.</w:t>
      </w:r>
      <w:r w:rsidRPr="00322B10">
        <w:rPr>
          <w:rFonts w:ascii="Times New Roman" w:eastAsia="Arial" w:hAnsi="Times New Roman" w:cs="Times New Roman"/>
          <w:bCs/>
          <w:sz w:val="18"/>
          <w:szCs w:val="18"/>
          <w:lang w:eastAsia="ar-SA"/>
        </w:rPr>
        <w:t xml:space="preserve">     </w:t>
      </w:r>
    </w:p>
    <w:p w:rsidR="00322B10" w:rsidRPr="00322B10" w:rsidRDefault="00322B10" w:rsidP="00322B10">
      <w:pPr>
        <w:widowControl w:val="0"/>
        <w:suppressAutoHyphens/>
        <w:spacing w:before="200" w:after="0" w:line="240" w:lineRule="auto"/>
        <w:ind w:left="40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 xml:space="preserve">           Общество с ограниченной ответственностью</w:t>
      </w: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 xml:space="preserve"> «Агролайн»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>,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именуемое в дальнейшем 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>«Поставщик»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, в лице Ген.Директора Давыдов Год Пануилович, действующего на основании Устава, с одной стороны, и ООО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 xml:space="preserve"> 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>«</w:t>
      </w:r>
      <w:r>
        <w:rPr>
          <w:rFonts w:ascii="Times New Roman" w:eastAsia="Arial" w:hAnsi="Times New Roman" w:cs="Times New Roman"/>
          <w:b/>
          <w:sz w:val="18"/>
          <w:szCs w:val="18"/>
          <w:lang w:eastAsia="ar-SA"/>
        </w:rPr>
        <w:t>____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 xml:space="preserve">», 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именуемое в дальнейшем </w:t>
      </w:r>
      <w:r w:rsidRPr="00322B10">
        <w:rPr>
          <w:rFonts w:ascii="Times New Roman" w:eastAsia="Arial" w:hAnsi="Times New Roman" w:cs="Times New Roman"/>
          <w:b/>
          <w:sz w:val="18"/>
          <w:szCs w:val="18"/>
          <w:lang w:eastAsia="ar-SA"/>
        </w:rPr>
        <w:t>«Покупатель»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, в лице  Генерального директора Салманов А.Б., действующего на основании Устава, с другой стороны, совместно именуемые «Стороны», заключили настоящий договор о нижеследующем: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1. ПРЕДМЕТ ДОГОВОРА</w:t>
      </w:r>
    </w:p>
    <w:p w:rsidR="00322B10" w:rsidRPr="00322B10" w:rsidRDefault="00322B10" w:rsidP="00322B10">
      <w:pPr>
        <w:widowControl w:val="0"/>
        <w:numPr>
          <w:ilvl w:val="1"/>
          <w:numId w:val="1"/>
        </w:numPr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Поставщик обязуется передать в собственность Покупателя, а Покупатель обязуется принять и оплатить в порядке и на условиях настоящего Договора алкогольную продукцию (сухое вино) (далее именуемая – «Товар»); наименование, ассортимент, количество и цена Товара указывается в накладных и счетах-фактурах, являющихся неотъемлемой частью настоящего Договора.</w:t>
      </w:r>
    </w:p>
    <w:p w:rsidR="00322B10" w:rsidRPr="00322B10" w:rsidRDefault="00322B10" w:rsidP="00322B10">
      <w:pPr>
        <w:widowControl w:val="0"/>
        <w:numPr>
          <w:ilvl w:val="1"/>
          <w:numId w:val="1"/>
        </w:numPr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Периодичность отгрузки определяется сторонами с учетом потребностей Покупателя и наличия на складе Поставщика необходимого Товара. </w:t>
      </w:r>
    </w:p>
    <w:p w:rsidR="00322B10" w:rsidRPr="00322B10" w:rsidRDefault="00322B10" w:rsidP="00322B10">
      <w:pPr>
        <w:widowControl w:val="0"/>
        <w:numPr>
          <w:ilvl w:val="1"/>
          <w:numId w:val="1"/>
        </w:numPr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Сумма Договора определяется как общая сумма всего поставленного Покупателю Товара за весь период действия настоящего Договора согласно накладным.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540" w:right="47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2. ПОРЯДОК ПОСТАВКИ И ПРИЕМКИ ТОВАРА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2.1. Поставка Товара осуществляется в соответствии с заявками Покупателя. Количество, ассортимент и сроки передачи Товара согласовываются сторонами при направлении заявки Покупателем  посредством почтовой, телефонной, электронной или иной связи, позволяющей достоверно установить, что документ исходит от стороны по Договору. 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2.2. Товар передается в течение срока действия настоящего Договора. Доставка товара осуществляется транспортом Поставщика, либо путем получения товара Покупателем на складе Поставщика (самовывоз).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2.3.  Обязательство Поставщика по срокам передачи, ассортименту,  количеству и качеству товара считается выполненным с момента передачи товара Покупателю и подписания товарной накладной (товарно-транспортной накладной) уполномоченными представителями Поставщика и Покупателя.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2.4. Право собственности на Товар переходит Покупателю с момента передачи Товара Поставщиком Покупателю и подписания  представителями Сторон  документов на поставку Товара на складе Поставщика (при самовывозе) либо на складе  Покупателя (при доставке товара Поставщиком).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3. КАЧЕСТВО ТОВАРА</w:t>
      </w:r>
    </w:p>
    <w:p w:rsidR="00322B10" w:rsidRPr="00322B10" w:rsidRDefault="00322B10" w:rsidP="00322B10">
      <w:pPr>
        <w:widowControl w:val="0"/>
        <w:numPr>
          <w:ilvl w:val="1"/>
          <w:numId w:val="3"/>
        </w:numPr>
        <w:tabs>
          <w:tab w:val="left" w:pos="344"/>
        </w:tabs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Передаваемый Поставщиком Покупателю товар должен соответствовать требованиям действующих стандартов и подтверждаться сертификатом соответствия.</w:t>
      </w:r>
    </w:p>
    <w:p w:rsidR="00322B10" w:rsidRPr="00322B10" w:rsidRDefault="00322B10" w:rsidP="00322B10">
      <w:pPr>
        <w:widowControl w:val="0"/>
        <w:numPr>
          <w:ilvl w:val="1"/>
          <w:numId w:val="3"/>
        </w:numPr>
        <w:tabs>
          <w:tab w:val="left" w:pos="456"/>
        </w:tabs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Соответствие товаров требованиям стандартов и технических условий удостоверяется Поставщиком в товарно-транспортных накладных путем указания номера, даты регистрации сертификата соответствия и качественным удостоверением, либо заявления-декларации о безопасности товаров, выданного Госстандартом Российской Федерации.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left="425" w:right="45" w:hanging="42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4. ЦЕНА ТОВАРА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4.1.  Цены на Товары (с учетом НДС) и услуг по доставке, транспортировке Товара определяется Поставщиком в действующем прейскуранте цен. </w:t>
      </w:r>
    </w:p>
    <w:p w:rsidR="00322B10" w:rsidRPr="00322B10" w:rsidRDefault="00322B10" w:rsidP="00322B10">
      <w:pPr>
        <w:widowControl w:val="0"/>
        <w:numPr>
          <w:ilvl w:val="1"/>
          <w:numId w:val="4"/>
        </w:numPr>
        <w:tabs>
          <w:tab w:val="left" w:pos="33"/>
          <w:tab w:val="left" w:pos="156"/>
          <w:tab w:val="left" w:pos="344"/>
        </w:tabs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Цена считается согласованной с Покупателем, если Покупатель подписал накладную при получении товара, принял товар по ценам, указанным в накладной и заверил получение товара печатью.</w:t>
      </w:r>
    </w:p>
    <w:p w:rsidR="00322B10" w:rsidRPr="00322B10" w:rsidRDefault="00322B10" w:rsidP="00322B10">
      <w:pPr>
        <w:widowControl w:val="0"/>
        <w:numPr>
          <w:ilvl w:val="1"/>
          <w:numId w:val="4"/>
        </w:numPr>
        <w:tabs>
          <w:tab w:val="left" w:pos="356"/>
        </w:tabs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 В случае, если обязанность по доставке Товара Покупателю лежит на Поставщике, то стоимость услуг по доставке Товара может быть включена в состав цены товара, либо выставлена отдельным счетом.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left="425" w:right="45" w:hanging="42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5. ПОРЯДОК РАСЧЕТОВ</w:t>
      </w:r>
    </w:p>
    <w:p w:rsidR="00322B10" w:rsidRPr="00322B10" w:rsidRDefault="00322B10" w:rsidP="00322B10">
      <w:pPr>
        <w:widowControl w:val="0"/>
        <w:numPr>
          <w:ilvl w:val="1"/>
          <w:numId w:val="2"/>
        </w:numPr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b/>
          <w:sz w:val="18"/>
          <w:szCs w:val="18"/>
          <w:u w:val="single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Оплата Товара производится Покупателем по согласованию с Поставщиком: предварительно, по факту получения Товара от Поставщика, либо </w:t>
      </w:r>
      <w:r w:rsidRPr="00322B10">
        <w:rPr>
          <w:rFonts w:ascii="Times New Roman" w:eastAsia="Arial" w:hAnsi="Times New Roman" w:cs="Times New Roman"/>
          <w:b/>
          <w:sz w:val="18"/>
          <w:szCs w:val="18"/>
          <w:u w:val="single"/>
          <w:lang w:eastAsia="ar-SA"/>
        </w:rPr>
        <w:t xml:space="preserve">с отсрочкой платежа  на 45 (сорок пять) календарных дней с момента получения Товара от Поставщика  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по ценам, указанным в накладной и счете — фактуре. Изменение количества дней отсрочки платежа оформляется дополнительным соглашением к настоящему договору.</w:t>
      </w:r>
    </w:p>
    <w:p w:rsidR="00322B10" w:rsidRPr="00322B10" w:rsidRDefault="00322B10" w:rsidP="00322B10">
      <w:pPr>
        <w:widowControl w:val="0"/>
        <w:numPr>
          <w:ilvl w:val="1"/>
          <w:numId w:val="2"/>
        </w:numPr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Расчет за поставленный Товар производится путем перечисления денежных средств на расчетный счет Поставщика, либо путем внесения денежных средств в кассу Поставщика.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5.3.  Моментом исполнения Покупателем обязательств по оплате Товара считается дата поступления денежных средств на расчетный счет, либо в кассу Поставщика.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right="47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6. ОТВЕТСТВЕННОСТЬ СТОРОН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таким неисполнением убытки.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6.2. В случае неоплаты Товара в срок, установленный п. 5.1. Настоящего договора, Поку</w:t>
      </w:r>
      <w:r w:rsidR="006A4B07">
        <w:rPr>
          <w:rFonts w:ascii="Times New Roman" w:eastAsia="Arial" w:hAnsi="Times New Roman" w:cs="Times New Roman"/>
          <w:sz w:val="18"/>
          <w:szCs w:val="18"/>
          <w:lang w:eastAsia="ar-SA"/>
        </w:rPr>
        <w:t>патель уплачивает Поставщику 0,3</w:t>
      </w:r>
      <w:bookmarkStart w:id="0" w:name="_GoBack"/>
      <w:bookmarkEnd w:id="0"/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% процента за пользование чужими денежными средствами в соответствии со статьей 395 ГК РФ.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6.3. До полной оплаты Покупатель поставленного товара, товар находится в залоге у Поставщика и, в случаях нарушения Покупателем условий настоящего Договора, может быть истребован Поставщиком. В данном случае Покупатель обязуется вернуть поставленный, но неоплаченный в срок товар в бесспорном порядке. Поставщик имеет право в одностороннем порядке прекратить отпуск Товара, а также право вернуть товар собственными силами, но за счет Покупателя, путем направления своих уполномоченных представителей для изъятия товара. 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426" w:right="47" w:hanging="426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20"/>
          <w:lang w:eastAsia="ar-SA"/>
        </w:rPr>
        <w:t>6.4.</w:t>
      </w:r>
      <w:r w:rsidRPr="00322B10">
        <w:rPr>
          <w:rFonts w:ascii="Times New Roman" w:eastAsia="Arial" w:hAnsi="Times New Roman" w:cs="Times New Roman"/>
          <w:sz w:val="18"/>
          <w:szCs w:val="20"/>
          <w:lang w:eastAsia="ar-SA"/>
        </w:rPr>
        <w:tab/>
        <w:t>Стороны, в соответствии с ч.2 ст.110 АПК РФ, пришли к соглашению, что в случае судебного разбирательства, все судебные расходы возлагаются на виновную сторону.</w:t>
      </w:r>
    </w:p>
    <w:p w:rsidR="00322B10" w:rsidRPr="00322B10" w:rsidRDefault="00322B10" w:rsidP="00322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 Unicode MS" w:hAnsi="Times New Roman" w:cs="Times New Roman"/>
          <w:b/>
          <w:bCs/>
          <w:sz w:val="18"/>
          <w:szCs w:val="18"/>
          <w:lang w:eastAsia="ar-SA"/>
        </w:rPr>
        <w:t>7. ФОРС-МАЖОР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7.1. Ни одна из сторон не несет ответственности перед другой стороной за невыполнение обязательств, обусловленное           </w:t>
      </w: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lastRenderedPageBreak/>
        <w:t>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эмбарго, землетрясения, наводнения, пожары и другие стихийные бедствия.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7.2. Сторона, которая не исполняет своего обязательства вследствие действия непреодолимой силы, должна немедленно известить   другую сторону о препятствии и его влиянии на исполнение обязательств по Договору.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8. ПОРЯДОК РАЗРЕШЕНИЯ СПОРОВ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8.1. Все споры, разногласия или требования, возникающие из настоящего договора (соглашения) или в связи с ним, в том числе, касающиеся его исполнения, нарушения, прекращения или недействительности, подлежат разрешению в Арбитражном суде по месту нахождения истца.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9. СРОК ДЕЙСТВИЯ ДОГОВОРА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9.1.  Настоящий Договор вступает в силу с момента его подписания и действует 3 года.</w:t>
      </w:r>
    </w:p>
    <w:p w:rsidR="00322B10" w:rsidRPr="00322B10" w:rsidRDefault="00322B10" w:rsidP="00322B10">
      <w:pPr>
        <w:widowControl w:val="0"/>
        <w:numPr>
          <w:ilvl w:val="1"/>
          <w:numId w:val="5"/>
        </w:numPr>
        <w:tabs>
          <w:tab w:val="left" w:pos="333"/>
        </w:tabs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Договор может быть расторгнут досрочно по соглашению сторон, при условии полного выполнения сторонами своих   обязательств по настоящему Договору.</w:t>
      </w:r>
    </w:p>
    <w:p w:rsidR="00322B10" w:rsidRPr="00322B10" w:rsidRDefault="00322B10" w:rsidP="00322B10">
      <w:pPr>
        <w:widowControl w:val="0"/>
        <w:numPr>
          <w:ilvl w:val="1"/>
          <w:numId w:val="5"/>
        </w:numPr>
        <w:tabs>
          <w:tab w:val="left" w:pos="344"/>
        </w:tabs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Договор может быть расторгнут по инициативе одной из сторон без обращения в судебные органы с предупреждением другой стороны за 14 (четырнадцать) календарных дней до предполагаемого момента расторжения при условии полного урегулирования всех взаиморасчетов.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10. ЗАКЛЮЧИТЕЛЬНЫЕ ПОЛОЖЕНИЯ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10.1.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left="284" w:right="47" w:hanging="284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10.2. Все изменения и дополнения к настоящему Договору действительны лишь в том случае, если они оформлены в письменном виде и подписаны обеими сторонами.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 xml:space="preserve">10.3. Во всем ином, не урегулированном в настоящем договоре, стороны будут руководствоваться нормами действующего законодательства. 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sz w:val="18"/>
          <w:szCs w:val="18"/>
          <w:lang w:eastAsia="ar-SA"/>
        </w:rPr>
        <w:t>10.4. При заключении настоящего Договора стороны обязаны предоставить друг другу заверенные мастичной печатью                                                                                     копии следующих документов:</w:t>
      </w:r>
    </w:p>
    <w:p w:rsidR="00322B10" w:rsidRPr="00322B10" w:rsidRDefault="00322B10" w:rsidP="00322B10">
      <w:pPr>
        <w:suppressAutoHyphens/>
        <w:spacing w:after="0" w:line="240" w:lineRule="auto"/>
        <w:ind w:left="284" w:hanging="426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 xml:space="preserve">   -  устав (первые две страницы) для юридических лиц в последней редакции; 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 свидетельство о государственной регистрации;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 свидетельство о постановке на налоговый учет;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 решение или протокол учредительного собрания согласно Устава в последней редакции;</w:t>
      </w:r>
    </w:p>
    <w:p w:rsidR="00322B10" w:rsidRPr="00322B10" w:rsidRDefault="00322B10" w:rsidP="00322B10">
      <w:pPr>
        <w:tabs>
          <w:tab w:val="left" w:pos="709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документы, подтверждающие право подписи лица, подписывающего договор (кроме руководителя) – доверенность, приказ организации;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 справку об имеющихся расчетных счетах;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лицензии на право реализации алкогольной продукции (при условии приобретения алкогольной продукции);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- выписка из ЕГРЮЛ (с датой выдачи не позднее 30 календарных дней).</w:t>
      </w:r>
    </w:p>
    <w:p w:rsidR="00322B10" w:rsidRPr="00322B10" w:rsidRDefault="00322B10" w:rsidP="00322B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ar-SA"/>
        </w:rPr>
      </w:pPr>
      <w:r w:rsidRPr="00322B10">
        <w:rPr>
          <w:rFonts w:ascii="Times New Roman" w:eastAsia="Times New Roman" w:hAnsi="Times New Roman" w:cs="Times New Roman"/>
          <w:sz w:val="18"/>
          <w:szCs w:val="18"/>
          <w:lang w:eastAsia="ar-SA"/>
        </w:rPr>
        <w:t>10.5. Стороны признают, что факсимильные копии документов имеют силу оригиналов документов до момента обмена оригиналами.</w:t>
      </w:r>
    </w:p>
    <w:p w:rsidR="00322B10" w:rsidRPr="00322B10" w:rsidRDefault="00322B10" w:rsidP="00322B10">
      <w:pPr>
        <w:widowControl w:val="0"/>
        <w:suppressAutoHyphens/>
        <w:spacing w:before="180" w:after="0" w:line="240" w:lineRule="auto"/>
        <w:ind w:right="45"/>
        <w:jc w:val="center"/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</w:pPr>
      <w:r w:rsidRPr="00322B10">
        <w:rPr>
          <w:rFonts w:ascii="Times New Roman" w:eastAsia="Arial" w:hAnsi="Times New Roman" w:cs="Times New Roman"/>
          <w:b/>
          <w:bCs/>
          <w:sz w:val="18"/>
          <w:szCs w:val="18"/>
          <w:lang w:eastAsia="ar-SA"/>
        </w:rPr>
        <w:t>11. АДРЕСА И БАНКОВСКИЕ РЕКВИЗИТЫ СТОРОН:</w:t>
      </w:r>
    </w:p>
    <w:p w:rsidR="00322B10" w:rsidRPr="00322B10" w:rsidRDefault="00322B10" w:rsidP="00322B10">
      <w:pPr>
        <w:widowControl w:val="0"/>
        <w:suppressAutoHyphens/>
        <w:spacing w:after="0" w:line="240" w:lineRule="auto"/>
        <w:ind w:right="47"/>
        <w:jc w:val="both"/>
        <w:rPr>
          <w:rFonts w:ascii="Times New Roman" w:eastAsia="Arial" w:hAnsi="Times New Roman" w:cs="Times New Roman"/>
          <w:b/>
          <w:sz w:val="16"/>
          <w:szCs w:val="20"/>
          <w:lang w:eastAsia="ar-SA"/>
        </w:rPr>
      </w:pPr>
    </w:p>
    <w:tbl>
      <w:tblPr>
        <w:tblW w:w="0" w:type="auto"/>
        <w:tblInd w:w="318" w:type="dxa"/>
        <w:tblLayout w:type="fixed"/>
        <w:tblLook w:val="0000" w:firstRow="0" w:lastRow="0" w:firstColumn="0" w:lastColumn="0" w:noHBand="0" w:noVBand="0"/>
      </w:tblPr>
      <w:tblGrid>
        <w:gridCol w:w="4890"/>
        <w:gridCol w:w="4830"/>
      </w:tblGrid>
      <w:tr w:rsidR="00322B10" w:rsidRPr="00322B10" w:rsidTr="005A773F">
        <w:trPr>
          <w:trHeight w:val="431"/>
        </w:trPr>
        <w:tc>
          <w:tcPr>
            <w:tcW w:w="4890" w:type="dxa"/>
            <w:shd w:val="clear" w:color="auto" w:fill="auto"/>
          </w:tcPr>
          <w:p w:rsidR="00322B10" w:rsidRPr="00322B10" w:rsidRDefault="00322B10" w:rsidP="00322B10">
            <w:pPr>
              <w:widowControl w:val="0"/>
              <w:suppressAutoHyphens/>
              <w:snapToGrid w:val="0"/>
              <w:spacing w:after="0" w:line="240" w:lineRule="auto"/>
              <w:ind w:right="4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b/>
                <w:sz w:val="20"/>
                <w:szCs w:val="20"/>
                <w:lang w:eastAsia="ar-SA"/>
              </w:rPr>
              <w:t xml:space="preserve">«ПОСТАВЩИК» </w:t>
            </w:r>
          </w:p>
        </w:tc>
        <w:tc>
          <w:tcPr>
            <w:tcW w:w="4830" w:type="dxa"/>
            <w:shd w:val="clear" w:color="auto" w:fill="auto"/>
          </w:tcPr>
          <w:p w:rsidR="00322B10" w:rsidRPr="00322B10" w:rsidRDefault="00322B10" w:rsidP="00322B10">
            <w:pPr>
              <w:widowControl w:val="0"/>
              <w:suppressAutoHyphens/>
              <w:snapToGrid w:val="0"/>
              <w:spacing w:after="0" w:line="240" w:lineRule="auto"/>
              <w:ind w:right="47"/>
              <w:jc w:val="center"/>
              <w:rPr>
                <w:rFonts w:ascii="Times New Roman" w:eastAsia="Arial" w:hAnsi="Times New Roman" w:cs="Times New Roman"/>
                <w:b/>
                <w:sz w:val="20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b/>
                <w:sz w:val="20"/>
                <w:szCs w:val="20"/>
                <w:lang w:eastAsia="ar-SA"/>
              </w:rPr>
              <w:t xml:space="preserve">«ПОКУПАТЕЛЬ» </w:t>
            </w:r>
          </w:p>
        </w:tc>
      </w:tr>
      <w:tr w:rsidR="00322B10" w:rsidRPr="00322B10" w:rsidTr="005A773F">
        <w:tc>
          <w:tcPr>
            <w:tcW w:w="4890" w:type="dxa"/>
            <w:shd w:val="clear" w:color="auto" w:fill="auto"/>
          </w:tcPr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ООО «Агролайн»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Юридический адрес: 368608, Россия, Республика Дагестан, г.Дербент,ул.М.Далгата,24А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ИНН/КПП: 0522013971/054201001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Адрес местонахождения: 368608, Россия, Республика Дагестан, г.Дербент,ул.М.Далгата,24А 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ИНН/КПП:0522013971/054201001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р/с 40702.810.7.60320001252 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к/с  30101.810.9.07020000615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Банк: Ставропольское отделение № 5230 ПАО Сбербанк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БИК: 040702615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ОГРН:1050522000187</w:t>
            </w:r>
          </w:p>
          <w:p w:rsidR="00322B10" w:rsidRPr="00322B10" w:rsidRDefault="00322B10" w:rsidP="00322B10">
            <w:pPr>
              <w:tabs>
                <w:tab w:val="left" w:pos="9498"/>
              </w:tabs>
              <w:suppressAutoHyphens/>
              <w:spacing w:after="0" w:line="240" w:lineRule="auto"/>
              <w:ind w:right="766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bCs/>
                <w:lang w:eastAsia="ar-SA"/>
              </w:rPr>
              <w:t>ОКПО:49184448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тел. /факс +79882938889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Е-</w:t>
            </w:r>
            <w:r w:rsidRPr="00322B10">
              <w:rPr>
                <w:rFonts w:ascii="Times New Roman" w:eastAsia="Times New Roman" w:hAnsi="Times New Roman" w:cs="Times New Roman"/>
                <w:lang w:val="en-US" w:eastAsia="ar-SA"/>
              </w:rPr>
              <w:t>mail</w:t>
            </w: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: </w:t>
            </w:r>
            <w:r w:rsidRPr="00322B10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FFFFF"/>
                <w:lang w:eastAsia="ar-SA"/>
              </w:rPr>
              <w:t>o</w:t>
            </w:r>
            <w:r w:rsidRPr="00322B1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ar-SA"/>
              </w:rPr>
              <w:t>ooagrolain@yandex.ru</w:t>
            </w:r>
          </w:p>
          <w:p w:rsidR="00322B10" w:rsidRPr="00322B10" w:rsidRDefault="00322B10" w:rsidP="00322B10">
            <w:pPr>
              <w:tabs>
                <w:tab w:val="left" w:pos="9498"/>
              </w:tabs>
              <w:suppressAutoHyphens/>
              <w:spacing w:after="0" w:line="240" w:lineRule="auto"/>
              <w:ind w:right="766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</w:p>
        </w:tc>
        <w:tc>
          <w:tcPr>
            <w:tcW w:w="4830" w:type="dxa"/>
            <w:shd w:val="clear" w:color="auto" w:fill="auto"/>
          </w:tcPr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ООО «_____</w:t>
            </w:r>
            <w:r w:rsidRPr="00322B10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»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Юридический адрес: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Адрес местонахождения склада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Паспорт:</w:t>
            </w:r>
          </w:p>
          <w:p w:rsidR="00322B10" w:rsidRPr="00322B10" w:rsidRDefault="00322B10" w:rsidP="00322B10">
            <w:pPr>
              <w:keepNext/>
              <w:suppressAutoHyphens/>
              <w:spacing w:after="60" w:line="240" w:lineRule="auto"/>
              <w:outlineLvl w:val="1"/>
              <w:rPr>
                <w:rFonts w:ascii="Cambria" w:eastAsia="Times New Roman" w:hAnsi="Cambria" w:cs="Times New Roman"/>
                <w:bCs/>
                <w:iCs/>
                <w:lang w:eastAsia="ar-SA"/>
              </w:rPr>
            </w:pPr>
            <w:r>
              <w:rPr>
                <w:rFonts w:ascii="Cambria" w:eastAsia="Times New Roman" w:hAnsi="Cambria" w:cs="Times New Roman"/>
                <w:bCs/>
                <w:iCs/>
                <w:lang w:eastAsia="ar-SA"/>
              </w:rPr>
              <w:t>ИНН/КПП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р/с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 xml:space="preserve">к/с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Банк: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БИК</w:t>
            </w:r>
          </w:p>
          <w:p w:rsid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ОГРН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bCs/>
                <w:lang w:eastAsia="ar-SA"/>
              </w:rPr>
              <w:t>ОКПО</w:t>
            </w: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lang w:eastAsia="ar-SA"/>
              </w:rPr>
              <w:t>тел./факс:</w:t>
            </w: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Е-</w:t>
            </w:r>
            <w:r w:rsidRPr="00322B10">
              <w:rPr>
                <w:rFonts w:ascii="Times New Roman" w:eastAsia="Times New Roman" w:hAnsi="Times New Roman" w:cs="Times New Roman"/>
                <w:lang w:val="en-US" w:eastAsia="ar-SA"/>
              </w:rPr>
              <w:t>mail</w:t>
            </w: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 xml:space="preserve">: 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  <w:r w:rsidRPr="00322B10">
              <w:rPr>
                <w:rFonts w:ascii="Times New Roman" w:eastAsia="Times New Roman" w:hAnsi="Times New Roman" w:cs="Times New Roman"/>
                <w:lang w:eastAsia="ar-SA"/>
              </w:rPr>
              <w:t>Лицензия: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:rsidR="00322B10" w:rsidRPr="00322B10" w:rsidRDefault="00322B10" w:rsidP="00322B10">
            <w:pPr>
              <w:keepNext/>
              <w:keepLines/>
              <w:tabs>
                <w:tab w:val="num" w:pos="0"/>
              </w:tabs>
              <w:suppressAutoHyphens/>
              <w:snapToGrid w:val="0"/>
              <w:spacing w:after="0" w:line="240" w:lineRule="auto"/>
              <w:ind w:left="-1675" w:right="5" w:hanging="420"/>
              <w:outlineLvl w:val="0"/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</w:pPr>
          </w:p>
          <w:p w:rsidR="00322B10" w:rsidRPr="00322B10" w:rsidRDefault="00322B10" w:rsidP="00322B10">
            <w:pPr>
              <w:suppressLineNumbers/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322B10" w:rsidRPr="00322B10" w:rsidTr="005A773F">
        <w:tc>
          <w:tcPr>
            <w:tcW w:w="4890" w:type="dxa"/>
            <w:shd w:val="clear" w:color="auto" w:fill="auto"/>
          </w:tcPr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 xml:space="preserve"> Генеральный директор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 w:firstLine="720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left="3" w:right="48" w:firstLine="11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>Давыдов Год Пануилович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ind w:left="3" w:right="48" w:firstLine="11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left="3" w:right="48" w:firstLine="11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tabs>
                <w:tab w:val="left" w:pos="1440"/>
              </w:tabs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 xml:space="preserve">     __________________</w:t>
            </w:r>
          </w:p>
          <w:p w:rsidR="00322B10" w:rsidRPr="00322B10" w:rsidRDefault="00322B10" w:rsidP="00322B10">
            <w:pPr>
              <w:suppressAutoHyphens/>
              <w:spacing w:after="0" w:line="240" w:lineRule="auto"/>
              <w:ind w:left="3" w:right="48" w:firstLine="11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left="3" w:right="48" w:firstLine="11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7"/>
              <w:jc w:val="both"/>
              <w:rPr>
                <w:rFonts w:ascii="Times New Roman" w:eastAsia="Arial" w:hAnsi="Times New Roman" w:cs="Times New Roman"/>
                <w:b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b/>
                <w:szCs w:val="20"/>
                <w:lang w:eastAsia="ar-SA"/>
              </w:rPr>
              <w:t xml:space="preserve">             М.П</w:t>
            </w: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>.</w:t>
            </w:r>
          </w:p>
        </w:tc>
        <w:tc>
          <w:tcPr>
            <w:tcW w:w="4830" w:type="dxa"/>
            <w:shd w:val="clear" w:color="auto" w:fill="auto"/>
          </w:tcPr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suppressAutoHyphens/>
              <w:spacing w:after="0" w:line="240" w:lineRule="auto"/>
              <w:ind w:right="48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>Генеральный директор</w:t>
            </w: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EE1824" w:rsidRPr="00322B10" w:rsidRDefault="00EE1824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>
              <w:rPr>
                <w:rFonts w:ascii="Times New Roman" w:eastAsia="Arial" w:hAnsi="Times New Roman" w:cs="Times New Roman"/>
                <w:szCs w:val="20"/>
                <w:lang w:eastAsia="ar-SA"/>
              </w:rPr>
              <w:t>_________________________</w:t>
            </w: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 xml:space="preserve">               _______________</w:t>
            </w: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rPr>
                <w:rFonts w:ascii="Times New Roman" w:eastAsia="Arial" w:hAnsi="Times New Roman" w:cs="Times New Roman"/>
                <w:b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b/>
                <w:szCs w:val="20"/>
                <w:lang w:eastAsia="ar-SA"/>
              </w:rPr>
              <w:t xml:space="preserve">                               М.П.</w:t>
            </w: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  <w:r w:rsidRPr="00322B10">
              <w:rPr>
                <w:rFonts w:ascii="Times New Roman" w:eastAsia="Arial" w:hAnsi="Times New Roman" w:cs="Times New Roman"/>
                <w:szCs w:val="20"/>
                <w:lang w:eastAsia="ar-SA"/>
              </w:rPr>
              <w:t xml:space="preserve"> </w:t>
            </w:r>
          </w:p>
          <w:p w:rsidR="00322B10" w:rsidRPr="00322B10" w:rsidRDefault="00322B10" w:rsidP="00322B10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eastAsia="Arial" w:hAnsi="Times New Roman" w:cs="Times New Roman"/>
                <w:szCs w:val="20"/>
                <w:lang w:eastAsia="ar-SA"/>
              </w:rPr>
            </w:pPr>
          </w:p>
        </w:tc>
      </w:tr>
    </w:tbl>
    <w:p w:rsidR="00322B10" w:rsidRPr="00322B10" w:rsidRDefault="00322B10" w:rsidP="00322B10">
      <w:pPr>
        <w:suppressAutoHyphens/>
        <w:spacing w:after="0" w:line="240" w:lineRule="auto"/>
        <w:ind w:right="47"/>
        <w:jc w:val="both"/>
        <w:rPr>
          <w:rFonts w:ascii="Times New Roman" w:eastAsia="Times New Roman" w:hAnsi="Times New Roman" w:cs="Times New Roman"/>
          <w:sz w:val="14"/>
          <w:szCs w:val="14"/>
          <w:lang w:eastAsia="ar-SA"/>
        </w:rPr>
      </w:pPr>
      <w:r w:rsidRPr="00322B10">
        <w:rPr>
          <w:rFonts w:ascii="Times New Roman" w:eastAsia="Times New Roman" w:hAnsi="Times New Roman" w:cs="Times New Roman"/>
          <w:sz w:val="14"/>
          <w:szCs w:val="14"/>
          <w:lang w:eastAsia="ar-SA"/>
        </w:rPr>
        <w:lastRenderedPageBreak/>
        <w:t xml:space="preserve">        </w:t>
      </w:r>
    </w:p>
    <w:p w:rsidR="00322B10" w:rsidRPr="00322B10" w:rsidRDefault="00322B10" w:rsidP="00322B10">
      <w:pPr>
        <w:suppressAutoHyphens/>
        <w:spacing w:after="0" w:line="240" w:lineRule="auto"/>
        <w:ind w:right="47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814916" w:rsidRDefault="00814916" w:rsidP="00322B10">
      <w:pPr>
        <w:spacing w:line="240" w:lineRule="auto"/>
      </w:pPr>
    </w:p>
    <w:sectPr w:rsidR="00814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958" w:rsidRDefault="00455958" w:rsidP="00322B10">
      <w:pPr>
        <w:spacing w:after="0" w:line="240" w:lineRule="auto"/>
      </w:pPr>
      <w:r>
        <w:separator/>
      </w:r>
    </w:p>
  </w:endnote>
  <w:endnote w:type="continuationSeparator" w:id="0">
    <w:p w:rsidR="00455958" w:rsidRDefault="00455958" w:rsidP="0032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958" w:rsidRDefault="00455958" w:rsidP="00322B10">
      <w:pPr>
        <w:spacing w:after="0" w:line="240" w:lineRule="auto"/>
      </w:pPr>
      <w:r>
        <w:separator/>
      </w:r>
    </w:p>
  </w:footnote>
  <w:footnote w:type="continuationSeparator" w:id="0">
    <w:p w:rsidR="00455958" w:rsidRDefault="00455958" w:rsidP="0032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 w15:restartNumberingAfterBreak="0">
    <w:nsid w:val="00000003"/>
    <w:multiLevelType w:val="multilevel"/>
    <w:tmpl w:val="AF5865F0"/>
    <w:name w:val="WW8Num3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10"/>
    <w:rsid w:val="002132F4"/>
    <w:rsid w:val="00322B10"/>
    <w:rsid w:val="00455958"/>
    <w:rsid w:val="0049592B"/>
    <w:rsid w:val="006A4B07"/>
    <w:rsid w:val="00814916"/>
    <w:rsid w:val="00A669B0"/>
    <w:rsid w:val="00DB1145"/>
    <w:rsid w:val="00E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13E1"/>
  <w15:chartTrackingRefBased/>
  <w15:docId w15:val="{519D2442-B051-41B2-84C2-EFBFDC0C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2B10"/>
  </w:style>
  <w:style w:type="paragraph" w:styleId="a5">
    <w:name w:val="footer"/>
    <w:basedOn w:val="a"/>
    <w:link w:val="a6"/>
    <w:uiPriority w:val="99"/>
    <w:unhideWhenUsed/>
    <w:rsid w:val="00322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2018-08-01T13:22:00Z</dcterms:created>
  <dcterms:modified xsi:type="dcterms:W3CDTF">2018-08-16T11:40:00Z</dcterms:modified>
</cp:coreProperties>
</file>