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Привет, как</w:t>
        <w:tab/>
        <w:t>дела</w:t>
      </w:r>
    </w:p>
    <w:p>
      <w:pPr>
        <w:pStyle w:val="Normal"/>
        <w:rPr>
          <w:b/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Всё хорошо!</w:t>
      </w:r>
    </w:p>
    <w:p>
      <w:pPr>
        <w:pStyle w:val="Normal"/>
        <w:spacing w:before="0" w:after="160"/>
        <w:rPr>
          <w:rFonts w:ascii="Times New Roman" w:hAnsi="Times New Roman" w:cs="Times New Roman"/>
          <w:sz w:val="180"/>
          <w:szCs w:val="180"/>
        </w:rPr>
      </w:pPr>
      <w:r>
        <w:rPr>
          <w:rFonts w:cs="Times New Roman" w:ascii="Times New Roman" w:hAnsi="Times New Roman"/>
          <w:sz w:val="180"/>
          <w:szCs w:val="180"/>
        </w:rPr>
        <w:tab/>
        <w:t>Супер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6</Words>
  <Characters>29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2021-09-12T18:27:00Z</dcterms:created>
  <dc:creator>Maria Topuzova</dc:creator>
  <dc:description/>
  <dc:language>en-US</dc:language>
  <cp:lastModifiedBy/>
  <dcterms:modified xsi:type="dcterms:W3CDTF">2021-09-27T21:48:34Z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