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Big Rock Intelligence | Brand Style Guide</w:t>
      </w:r>
    </w:p>
    <w:p>
      <w:r>
        <w:t>Version: 1.1</w:t>
      </w:r>
    </w:p>
    <w:p>
      <w:r>
        <w:t>Last Updated: April 14, 2025</w:t>
      </w:r>
    </w:p>
    <w:p>
      <w:r>
        <w:t>Last Edited By: James Cameron</w:t>
      </w:r>
    </w:p>
    <w:p>
      <w:r>
        <w:t>Linked From: MAVC Brand Canvas and Project Directory (ChatGPT Canvas ID: 67ec028c73ac819185ec48591bff2a62)</w:t>
      </w:r>
    </w:p>
    <w:p>
      <w:pPr>
        <w:pStyle w:val="Heading1"/>
      </w:pPr>
      <w:r>
        <w:t>1. Brand Identity</w:t>
      </w:r>
    </w:p>
    <w:p>
      <w:pPr>
        <w:pStyle w:val="ListBullet"/>
      </w:pPr>
      <w:r>
        <w:t>Name: Big Rock Intelligence (BRI)</w:t>
      </w:r>
    </w:p>
    <w:p>
      <w:pPr>
        <w:pStyle w:val="ListBullet"/>
      </w:pPr>
      <w:r>
        <w:t>Founder &amp; Lead Advisor: James Cameron</w:t>
      </w:r>
    </w:p>
    <w:p>
      <w:pPr>
        <w:pStyle w:val="ListBullet"/>
      </w:pPr>
      <w:r>
        <w:t>Tagline: Bridging AI Innovation with Enterprise Security</w:t>
      </w:r>
    </w:p>
    <w:p>
      <w:pPr>
        <w:pStyle w:val="ListBullet"/>
      </w:pPr>
      <w:r>
        <w:t>Mission: Empower organizations with strategic guidance in cybersecurity and AI integration to enable secure digital transformation.</w:t>
      </w:r>
    </w:p>
    <w:p>
      <w:pPr>
        <w:pStyle w:val="ListBullet"/>
      </w:pPr>
      <w:r>
        <w:t>Vision: Become the premier trusted advisor in cybersecurity and AI strategy across Europe and the Middle East by 2028.</w:t>
      </w:r>
    </w:p>
    <w:p>
      <w:pPr>
        <w:pStyle w:val="Heading1"/>
      </w:pPr>
      <w:r>
        <w:t>2. Core Values</w:t>
      </w:r>
    </w:p>
    <w:p>
      <w:pPr>
        <w:pStyle w:val="ListBullet"/>
      </w:pPr>
      <w:r>
        <w:t>Excellence in Delivery</w:t>
      </w:r>
    </w:p>
    <w:p>
      <w:pPr>
        <w:pStyle w:val="ListBullet"/>
      </w:pPr>
      <w:r>
        <w:t>Innovation in Approach</w:t>
      </w:r>
    </w:p>
    <w:p>
      <w:pPr>
        <w:pStyle w:val="ListBullet"/>
      </w:pPr>
      <w:r>
        <w:t>Integrity in Relationships</w:t>
      </w:r>
    </w:p>
    <w:p>
      <w:pPr>
        <w:pStyle w:val="ListBullet"/>
      </w:pPr>
      <w:r>
        <w:t>Client-Centric Focus</w:t>
      </w:r>
    </w:p>
    <w:p>
      <w:pPr>
        <w:pStyle w:val="ListBullet"/>
      </w:pPr>
      <w:r>
        <w:t>AI Ethics &amp; Governance</w:t>
      </w:r>
    </w:p>
    <w:p>
      <w:pPr>
        <w:pStyle w:val="Heading1"/>
      </w:pPr>
      <w:r>
        <w:t>3. Tone and Voice</w:t>
      </w:r>
    </w:p>
    <w:p>
      <w:pPr>
        <w:pStyle w:val="ListBullet"/>
      </w:pPr>
      <w:r>
        <w:t>Professional yet approachable – Clear, confident, executive-level tone that reflects experience and trustworthiness.</w:t>
      </w:r>
    </w:p>
    <w:p>
      <w:pPr>
        <w:pStyle w:val="ListBullet"/>
      </w:pPr>
      <w:r>
        <w:t>Strategic and Insightful – Use data and strategic framing to communicate value.</w:t>
      </w:r>
    </w:p>
    <w:p>
      <w:pPr>
        <w:pStyle w:val="ListBullet"/>
      </w:pPr>
      <w:r>
        <w:t>Tech-savvy but Human – Balance technical depth with human-centric language.</w:t>
      </w:r>
    </w:p>
    <w:p>
      <w:pPr>
        <w:pStyle w:val="Heading1"/>
      </w:pPr>
      <w:r>
        <w:t>4. Visual Branding</w:t>
      </w:r>
    </w:p>
    <w:p>
      <w:pPr>
        <w:pStyle w:val="ListBullet"/>
      </w:pPr>
      <w:r>
        <w:t>Primary Colors:</w:t>
      </w:r>
    </w:p>
    <w:p>
      <w:pPr>
        <w:pStyle w:val="ListBullet"/>
      </w:pPr>
      <w:r>
        <w:t>- Cyber Navy Blue (#0a1f44)</w:t>
      </w:r>
    </w:p>
    <w:p>
      <w:pPr>
        <w:pStyle w:val="ListBullet"/>
      </w:pPr>
      <w:r>
        <w:t>- Trust Gray (#4f4f4f)</w:t>
      </w:r>
    </w:p>
    <w:p>
      <w:pPr>
        <w:pStyle w:val="ListBullet"/>
      </w:pPr>
      <w:r>
        <w:t>- Evergreen Intelligence Green (#228B22)</w:t>
      </w:r>
    </w:p>
    <w:p>
      <w:pPr>
        <w:pStyle w:val="ListBullet"/>
      </w:pPr>
      <w:r>
        <w:t>Secondary Colors:</w:t>
      </w:r>
    </w:p>
    <w:p>
      <w:pPr>
        <w:pStyle w:val="ListBullet"/>
      </w:pPr>
      <w:r>
        <w:t>- White (#ffffff)</w:t>
      </w:r>
    </w:p>
    <w:p>
      <w:pPr>
        <w:pStyle w:val="ListBullet"/>
      </w:pPr>
      <w:r>
        <w:t>- Light Steel (#d3dce6)</w:t>
      </w:r>
    </w:p>
    <w:p>
      <w:pPr>
        <w:pStyle w:val="ListBullet"/>
      </w:pPr>
      <w:r>
        <w:t>- Elegant Rusty Gold (#a67c52)</w:t>
      </w:r>
    </w:p>
    <w:p>
      <w:pPr>
        <w:pStyle w:val="ListBullet"/>
      </w:pPr>
      <w:r>
        <w:t>Typography:</w:t>
      </w:r>
    </w:p>
    <w:p>
      <w:pPr>
        <w:pStyle w:val="ListBullet"/>
      </w:pPr>
      <w:r>
        <w:t>- Headings: Futura Cyrillic Bold, All Caps</w:t>
      </w:r>
    </w:p>
    <w:p>
      <w:pPr>
        <w:pStyle w:val="ListBullet"/>
      </w:pPr>
      <w:r>
        <w:t>- Subheadings: Futura Cyrillic Medium</w:t>
      </w:r>
    </w:p>
    <w:p>
      <w:pPr>
        <w:pStyle w:val="ListBullet"/>
      </w:pPr>
      <w:r>
        <w:t>- Body: Futura Cyrillic Book</w:t>
      </w:r>
    </w:p>
    <w:p>
      <w:pPr>
        <w:pStyle w:val="ListBullet"/>
      </w:pPr>
      <w:r>
        <w:t>Design Aesthetic:</w:t>
      </w:r>
    </w:p>
    <w:p>
      <w:pPr>
        <w:pStyle w:val="ListBullet"/>
      </w:pPr>
      <w:r>
        <w:t>- Minimalist and modern</w:t>
      </w:r>
    </w:p>
    <w:p>
      <w:pPr>
        <w:pStyle w:val="ListBullet"/>
      </w:pPr>
      <w:r>
        <w:t>- Cyber/AI themed iconography and motifs</w:t>
      </w:r>
    </w:p>
    <w:p>
      <w:pPr>
        <w:pStyle w:val="ListBullet"/>
      </w:pPr>
      <w:r>
        <w:t>- Ample whitespace for readability</w:t>
      </w:r>
    </w:p>
    <w:p>
      <w:pPr>
        <w:pStyle w:val="ListBullet"/>
      </w:pPr>
      <w:r>
        <w:t>- Strong use of visual hierarchy</w:t>
      </w:r>
    </w:p>
    <w:p>
      <w:pPr>
        <w:pStyle w:val="ListBullet"/>
      </w:pPr>
      <w:r>
        <w:t>Logo Symbolism:</w:t>
      </w:r>
    </w:p>
    <w:p>
      <w:pPr>
        <w:pStyle w:val="ListBullet"/>
      </w:pPr>
      <w:r>
        <w:t>- Subtle Digital Elements (circuit lines)</w:t>
      </w:r>
    </w:p>
    <w:p>
      <w:pPr>
        <w:pStyle w:val="ListBullet"/>
      </w:pPr>
      <w:r>
        <w:t>- Highlight the 'Split' (bridging AI and security)</w:t>
      </w:r>
    </w:p>
    <w:p>
      <w:pPr>
        <w:pStyle w:val="ListBullet"/>
      </w:pPr>
      <w:r>
        <w:t>- Geometric Simplicity</w:t>
      </w:r>
    </w:p>
    <w:p>
      <w:pPr>
        <w:pStyle w:val="Heading1"/>
      </w:pPr>
      <w:r>
        <w:t>5. Positioning &amp; Differentiation</w:t>
      </w:r>
    </w:p>
    <w:p>
      <w:pPr>
        <w:pStyle w:val="ListBullet"/>
      </w:pPr>
      <w:r>
        <w:t>Key Differentiators:</w:t>
      </w:r>
    </w:p>
    <w:p>
      <w:pPr>
        <w:pStyle w:val="ListBullet"/>
      </w:pPr>
      <w:r>
        <w:t>- Executive-level guidance from James Cameron</w:t>
      </w:r>
    </w:p>
    <w:p>
      <w:pPr>
        <w:pStyle w:val="ListBullet"/>
      </w:pPr>
      <w:r>
        <w:t>- 25+ years in cybersecurity, AI, and global leadership</w:t>
      </w:r>
    </w:p>
    <w:p>
      <w:pPr>
        <w:pStyle w:val="ListBullet"/>
      </w:pPr>
      <w:r>
        <w:t>- Recognized voice in Security &amp; AI</w:t>
      </w:r>
    </w:p>
    <w:p>
      <w:pPr>
        <w:pStyle w:val="ListBullet"/>
      </w:pPr>
      <w:r>
        <w:t>- Experience with Microsoft, AWS, Avanade</w:t>
      </w:r>
    </w:p>
    <w:p>
      <w:pPr>
        <w:pStyle w:val="ListBullet"/>
      </w:pPr>
      <w:r>
        <w:t>- Custom services for enterprises, VCs, and Boards</w:t>
      </w:r>
    </w:p>
    <w:p>
      <w:pPr>
        <w:pStyle w:val="ListBullet"/>
      </w:pPr>
      <w:r>
        <w:t>Target Markets:</w:t>
      </w:r>
    </w:p>
    <w:p>
      <w:pPr>
        <w:pStyle w:val="ListBullet"/>
      </w:pPr>
      <w:r>
        <w:t>- Fintech and investing platforms</w:t>
      </w:r>
    </w:p>
    <w:p>
      <w:pPr>
        <w:pStyle w:val="ListBullet"/>
      </w:pPr>
      <w:r>
        <w:t>- Supervisory and advisory boards</w:t>
      </w:r>
    </w:p>
    <w:p>
      <w:pPr>
        <w:pStyle w:val="ListBullet"/>
      </w:pPr>
      <w:r>
        <w:t>- M&amp;A due diligence teams</w:t>
      </w:r>
    </w:p>
    <w:p>
      <w:pPr>
        <w:pStyle w:val="ListBullet"/>
      </w:pPr>
      <w:r>
        <w:t>- Public/private AI and cybersecurity buyers</w:t>
      </w:r>
    </w:p>
    <w:p>
      <w:pPr>
        <w:pStyle w:val="Heading1"/>
      </w:pPr>
      <w:r>
        <w:t>6. Messaging Pillars</w:t>
      </w:r>
    </w:p>
    <w:p>
      <w:pPr>
        <w:pStyle w:val="ListBullet"/>
      </w:pPr>
      <w:r>
        <w:t>AI-Driven Security Consulting – Enterprise integration and risk modeling</w:t>
      </w:r>
    </w:p>
    <w:p>
      <w:pPr>
        <w:pStyle w:val="ListBullet"/>
      </w:pPr>
      <w:r>
        <w:t>Executive Advisory Services – CISO-level strategy and governance</w:t>
      </w:r>
    </w:p>
    <w:p>
      <w:pPr>
        <w:pStyle w:val="ListBullet"/>
      </w:pPr>
      <w:r>
        <w:t>Cybersecurity ROI Frameworks – Business-first metrics and dashboards</w:t>
      </w:r>
    </w:p>
    <w:p>
      <w:pPr>
        <w:pStyle w:val="ListBullet"/>
      </w:pPr>
      <w:r>
        <w:t>Specialized Fintech Support – Regulatory, market-specific security</w:t>
      </w:r>
    </w:p>
    <w:p>
      <w:pPr>
        <w:pStyle w:val="Heading1"/>
      </w:pPr>
      <w:r>
        <w:t>7. Signature Programs</w:t>
      </w:r>
    </w:p>
    <w:p>
      <w:pPr>
        <w:pStyle w:val="ListBullet"/>
      </w:pPr>
      <w:r>
        <w:t>AI Ethics &amp; Security Board Committee (6–12 months)</w:t>
      </w:r>
    </w:p>
    <w:p>
      <w:pPr>
        <w:pStyle w:val="ListBullet"/>
      </w:pPr>
      <w:r>
        <w:t>C-Suite AI &amp; Security Accelerator (3–6 month sprint)</w:t>
      </w:r>
    </w:p>
    <w:p>
      <w:pPr>
        <w:pStyle w:val="ListBullet"/>
      </w:pPr>
      <w:r>
        <w:t>Saudi FinTech Audit &amp; Risk Briefing (4–6 week engagement)</w:t>
      </w:r>
    </w:p>
    <w:p>
      <w:pPr>
        <w:pStyle w:val="Heading1"/>
      </w:pPr>
      <w:r>
        <w:t>8. Contact</w:t>
      </w:r>
    </w:p>
    <w:p>
      <w:pPr>
        <w:pStyle w:val="ListBullet"/>
      </w:pPr>
      <w:r>
        <w:t>James Cameron</w:t>
      </w:r>
    </w:p>
    <w:p>
      <w:pPr>
        <w:pStyle w:val="ListBullet"/>
      </w:pPr>
      <w:r>
        <w:t>Founder &amp; Executive Advisor</w:t>
      </w:r>
    </w:p>
    <w:p>
      <w:pPr>
        <w:pStyle w:val="ListBullet"/>
      </w:pPr>
      <w:r>
        <w:t>Email: james@jamcam.me</w:t>
      </w:r>
    </w:p>
    <w:p>
      <w:pPr>
        <w:pStyle w:val="ListBullet"/>
      </w:pPr>
      <w:r>
        <w:t>Phone: +49 175 584 4546</w:t>
      </w:r>
    </w:p>
    <w:p>
      <w:pPr>
        <w:pStyle w:val="ListBullet"/>
      </w:pPr>
      <w:r>
        <w:t>LinkedIn: linkedin.com/in/jamcam-cyberleader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CD2B5A54C03D41B1A25CD12746E2A3" ma:contentTypeVersion="12" ma:contentTypeDescription="Create a new document." ma:contentTypeScope="" ma:versionID="909c2b197af16cf5f42ebb0d03d30a49">
  <xsd:schema xmlns:xsd="http://www.w3.org/2001/XMLSchema" xmlns:xs="http://www.w3.org/2001/XMLSchema" xmlns:p="http://schemas.microsoft.com/office/2006/metadata/properties" xmlns:ns2="059d1bd6-5675-40d3-8fe3-aa69e4f27287" targetNamespace="http://schemas.microsoft.com/office/2006/metadata/properties" ma:root="true" ma:fieldsID="f44c5ab40790896c397c89123ced99f6" ns2:_="">
    <xsd:import namespace="059d1bd6-5675-40d3-8fe3-aa69e4f27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d1bd6-5675-40d3-8fe3-aa69e4f27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05d22539-734e-4f41-8cfd-1f5eed232e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9d1bd6-5675-40d3-8fe3-aa69e4f272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D95620-C0BB-4EB0-AEFE-4DE314749E86}"/>
</file>

<file path=customXml/itemProps3.xml><?xml version="1.0" encoding="utf-8"?>
<ds:datastoreItem xmlns:ds="http://schemas.openxmlformats.org/officeDocument/2006/customXml" ds:itemID="{FEF40F29-5D76-4123-8650-3EE140B3E511}"/>
</file>

<file path=customXml/itemProps4.xml><?xml version="1.0" encoding="utf-8"?>
<ds:datastoreItem xmlns:ds="http://schemas.openxmlformats.org/officeDocument/2006/customXml" ds:itemID="{44BF8B43-704E-4B46-AB1B-DB83FE3251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0x010100A5CD2B5A54C03D41B1A25CD12746E2A3</vt:lpwstr>
  </property>
</Properties>
</file>