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zttdlhma6o" w:id="0"/>
      <w:bookmarkEnd w:id="0"/>
      <w:r w:rsidDel="00000000" w:rsidR="00000000" w:rsidRPr="00000000">
        <w:rPr>
          <w:rtl w:val="0"/>
        </w:rPr>
        <w:t xml:space="preserve">Research dossier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provides examples for each section of your research dossier assignment. We'll use a fictional eco-friendly clothing brand called "GreenThreads" for our examples.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e6zleddmmbl" w:id="1"/>
      <w:bookmarkEnd w:id="1"/>
      <w:r w:rsidDel="00000000" w:rsidR="00000000" w:rsidRPr="00000000">
        <w:rPr>
          <w:rtl w:val="0"/>
        </w:rPr>
        <w:t xml:space="preserve">1. Company/organization overview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GreenThreads: Sustainable fashion for a better planet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Founded in 2018, GreenThreads is an eco-friendly clothing brand based in Portland, Oregon. The company was started by environmental activist and fashion designer, Sarah Chen, who wanted to create stylish clothing without compromising on sustainability.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To provide fashionable, high-quality clothing made from sustainable materials, while minimizing environmental impact and promoting ethical labor practices.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products/services: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Organic cotton t-shirts and sweaters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Recycled polyester activewear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Hemp-based denim jeans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Bamboo loungewear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audience: </w:t>
      </w:r>
      <w:r w:rsidDel="00000000" w:rsidR="00000000" w:rsidRPr="00000000">
        <w:rPr>
          <w:rtl w:val="0"/>
        </w:rPr>
        <w:t xml:space="preserve">Environmentally conscious consumers aged 25-40, with mid to high income, who value both style and sustainability in their clothing choices.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sjrof9ik1o8" w:id="2"/>
      <w:bookmarkEnd w:id="2"/>
      <w:r w:rsidDel="00000000" w:rsidR="00000000" w:rsidRPr="00000000">
        <w:rPr>
          <w:rtl w:val="0"/>
        </w:rPr>
        <w:t xml:space="preserve">2. Field scan/landscape overview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trends: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Growing consumer demand for sustainable and ethically produced clothing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Increased use of recycled materials in fashion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Rise of circular fashion models (e.g., clothing rentals, repair services)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Integration of technology in sustainable fabric production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size and growth: </w:t>
      </w:r>
      <w:r w:rsidDel="00000000" w:rsidR="00000000" w:rsidRPr="00000000">
        <w:rPr>
          <w:rtl w:val="0"/>
        </w:rPr>
        <w:t xml:space="preserve">The global ethical fashion market was valued at $6.35 billion in 2019 and is projected to reach $8.25 billion by 2023 (Statista, 2021).</w:t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environment: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Increasing regulations on chemical use in textile production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Growing pressure for supply chain transparency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Potential carbon taxes on fashion industry</w:t>
        <w:br w:type="textWrapping"/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Technological factors: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Innovations in sustainable fabric production (e.g., lab-grown leather)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AI and blockchain for supply chain tracking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3D printing in fashion design and production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and cultural factors: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Growing awareness of fashion industry's environmental impact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Shift towards minimalism and capsule wardrobes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Increasing importance of brand values to consumers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iksxkrtexfd" w:id="3"/>
      <w:bookmarkEnd w:id="3"/>
      <w:r w:rsidDel="00000000" w:rsidR="00000000" w:rsidRPr="00000000">
        <w:rPr>
          <w:rtl w:val="0"/>
        </w:rPr>
        <w:t xml:space="preserve">3. Competitor analysis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Patagonia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Overview: Established outdoor clothing brand known for sustainability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Products: Outdoor apparel and gear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 audience: Outdoor enthusiasts, environmentally conscious consumers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USP: Lifetime guarantee on products, environmental activism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Strengths: Strong brand recognition, loyal customer base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Weaknesses: Higher price point, limited style range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Everlane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Overview: Online-native brand focused on transparency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Products: Basic apparel and accessories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 audience: Millennials seeking ethical, minimalist fashion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USP: Radical transparency in pricing and production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Strengths: Strong online presence, clear brand messaging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Weaknesses: Limited physical retail presence, recent labor controversies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Reformation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Overview: Sustainable women's clothing brand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Products: Trendy women's apparel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 audience: Fashion-forward women aged 18-35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USP: Sustainability meets current fashion trends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Strengths: Strong social media presence, on-trend designs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Weaknesses: Limited size range, higher price point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z4994xd1jmo" w:id="4"/>
      <w:bookmarkEnd w:id="4"/>
      <w:r w:rsidDel="00000000" w:rsidR="00000000" w:rsidRPr="00000000">
        <w:rPr>
          <w:rtl w:val="0"/>
        </w:rPr>
        <w:t xml:space="preserve">4. Potential collaborators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TreePlanet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Overview: Non-profit organization focused on global reforestation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Collaboration potential: Partner for a "Buy One, Plant One" campaign where a tree is planted for each item sold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Benefits: Enhance brand's environmental credentials, provide tangible impact for customers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FabricInnovate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Overview: Tech startup developing new sustainable textiles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Collaboration potential: Exclusive use of their innovative eco-friendly fabrics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Benefits: Access to cutting-edge sustainable materials, differentiation from competitors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EcoInfluence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Overview: Network of eco-focused social media influencers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Collaboration potential: Influencer marketing campaign and product collaborations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Benefits: Expanded reach to target audience, increased brand awareness</w:t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Remember, these are JUST EXAMPLES.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Your research dossier should be: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Tailored to your specific chosen organization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Include more detailed information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Backed by credible sources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