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sz w:val="28"/>
          <w:szCs w:val="28"/>
          <w:rtl w:val="0"/>
        </w:rPr>
        <w:t xml:space="preserve">Game overview</w:t>
      </w:r>
      <w:r w:rsidDel="00000000" w:rsidR="00000000" w:rsidRPr="00000000">
        <w:rPr>
          <w:b w:val="1"/>
          <w:bCs w:val="1"/>
          <w:rtl w:val="0"/>
        </w:rPr>
        <w:br w:type="textWrapping"/>
      </w:r>
      <w:r w:rsidDel="00000000" w:rsidR="00000000" w:rsidRPr="00000000">
        <w:rPr>
          <w:rtl w:val="0"/>
        </w:rPr>
        <w:t xml:space="preserve">This exercise is a short, role-playing activity designed to help students understand the dynamics of persuasive messaging, transparency, and ethical communication. The class will be divided into two groups: the marketers and the users. The marketers have secret information about their product that could harm its appeal. They must convince the users to want or buy the product without disclosing the damaging secret. Meanwhile, the users try to discern whether the marketers are hiding something. If the marketers succeed in selling the product, they win; if the users expose or reject the offer, they win.</w:t>
      </w:r>
    </w:p>
    <w:p w:rsidR="00000000" w:rsidDel="00000000" w:rsidP="00000000" w:rsidRDefault="00000000" w:rsidRPr="00000000" w14:paraId="00000002">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sz w:val="28"/>
          <w:szCs w:val="28"/>
          <w:rtl w:val="0"/>
        </w:rPr>
        <w:t xml:space="preserve">Student information</w:t>
      </w:r>
      <w:r w:rsidDel="00000000" w:rsidR="00000000" w:rsidRPr="00000000">
        <w:rPr>
          <w:b w:val="1"/>
          <w:bCs w:val="1"/>
          <w:rtl w:val="0"/>
        </w:rPr>
        <w:br w:type="textWrapping"/>
      </w:r>
      <w:r w:rsidDel="00000000" w:rsidR="00000000" w:rsidRPr="00000000">
        <w:rPr>
          <w:rtl w:val="0"/>
        </w:rPr>
        <w:t xml:space="preserve">This game explores how marketing messages are constructed, what information is disclosed or omitted, and how audiences respond to persuasion attempts. By playing this game, you will gain hands-on experience in identifying communication strategies, practicing critical listening skills, and reflecting on the ethics behind concealing important details.</w:t>
      </w:r>
    </w:p>
    <w:p w:rsidR="00000000" w:rsidDel="00000000" w:rsidP="00000000" w:rsidRDefault="00000000" w:rsidRPr="00000000" w14:paraId="00000004">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sz w:val="28"/>
          <w:szCs w:val="28"/>
          <w:rtl w:val="0"/>
        </w:rPr>
        <w:t xml:space="preserve">Learning objectives</w:t>
      </w:r>
      <w:r w:rsidDel="00000000" w:rsidR="00000000" w:rsidRPr="00000000">
        <w:rPr>
          <w:b w:val="1"/>
          <w:bCs w:val="1"/>
          <w:rtl w:val="0"/>
        </w:rPr>
        <w:br w:type="textWrapping"/>
      </w:r>
      <w:r w:rsidDel="00000000" w:rsidR="00000000" w:rsidRPr="00000000">
        <w:rPr>
          <w:rtl w:val="0"/>
        </w:rPr>
        <w:t xml:space="preserve">• Understand the role of transparency and trust in persuasive communication</w:t>
        <w:br w:type="textWrapping"/>
        <w:t xml:space="preserve">• Identify and apply common marketing and PR tactics</w:t>
        <w:br w:type="textWrapping"/>
        <w:t xml:space="preserve">• Analyze the ethics and societal impact of selective information disclosure</w:t>
        <w:br w:type="textWrapping"/>
        <w:t xml:space="preserve">• Develop stronger critical listening and questioning skills</w:t>
      </w:r>
    </w:p>
    <w:p w:rsidR="00000000" w:rsidDel="00000000" w:rsidP="00000000" w:rsidRDefault="00000000" w:rsidRPr="00000000" w14:paraId="00000006">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sz w:val="28"/>
          <w:szCs w:val="28"/>
          <w:rtl w:val="0"/>
        </w:rPr>
        <w:t xml:space="preserve">Materials needed</w:t>
      </w:r>
      <w:r w:rsidDel="00000000" w:rsidR="00000000" w:rsidRPr="00000000">
        <w:rPr>
          <w:b w:val="1"/>
          <w:bCs w:val="1"/>
          <w:rtl w:val="0"/>
        </w:rPr>
        <w:br w:type="textWrapping"/>
      </w:r>
      <w:r w:rsidDel="00000000" w:rsidR="00000000" w:rsidRPr="00000000">
        <w:rPr>
          <w:rtl w:val="0"/>
        </w:rPr>
        <w:t xml:space="preserve">• Two sets of instructions: one for marketers, one for users</w:t>
        <w:br w:type="textWrapping"/>
        <w:t xml:space="preserve">• Basic note-taking materials (paper, pens)</w:t>
        <w:br w:type="textWrapping"/>
        <w:t xml:space="preserve">• A timer (such as a phone or stopwatch)</w:t>
      </w:r>
    </w:p>
    <w:p w:rsidR="00000000" w:rsidDel="00000000" w:rsidP="00000000" w:rsidRDefault="00000000" w:rsidRPr="00000000" w14:paraId="00000008">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sz w:val="28"/>
          <w:szCs w:val="28"/>
          <w:rtl w:val="0"/>
        </w:rPr>
        <w:t xml:space="preserve">Time required</w:t>
      </w:r>
      <w:r w:rsidDel="00000000" w:rsidR="00000000" w:rsidRPr="00000000">
        <w:rPr>
          <w:b w:val="1"/>
          <w:bCs w:val="1"/>
          <w:rtl w:val="0"/>
        </w:rPr>
        <w:br w:type="textWrapping"/>
      </w:r>
      <w:r w:rsidDel="00000000" w:rsidR="00000000" w:rsidRPr="00000000">
        <w:rPr>
          <w:rtl w:val="0"/>
        </w:rPr>
        <w:t xml:space="preserve">• Total: Approximately 1 hour</w:t>
        <w:br w:type="textWrapping"/>
        <w:t xml:space="preserve">• Instructions and setup: 10 minutes</w:t>
        <w:br w:type="textWrapping"/>
        <w:t xml:space="preserve">• Gameplay rounds: 20–30 minutes</w:t>
        <w:br w:type="textWrapping"/>
        <w:t xml:space="preserve">• Debrief and discussion: 20 minutes</w:t>
      </w:r>
    </w:p>
    <w:p w:rsidR="00000000" w:rsidDel="00000000" w:rsidP="00000000" w:rsidRDefault="00000000" w:rsidRPr="00000000" w14:paraId="0000000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sz w:val="28"/>
          <w:szCs w:val="28"/>
        </w:rPr>
      </w:pPr>
      <w:r w:rsidDel="00000000" w:rsidR="00000000" w:rsidRPr="00000000">
        <w:rPr>
          <w:b w:val="1"/>
          <w:bCs w:val="1"/>
          <w:sz w:val="28"/>
          <w:szCs w:val="28"/>
          <w:rtl w:val="0"/>
        </w:rPr>
        <w:t xml:space="preserve">Game setup</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Divide the class into two groups: marketers and users.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Distribute the marketer instructions and user instructions to the respective groups.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Marketers receive a product description with both public and secret information. Users receive only the public product information.</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The teacher will serve as the judge to clarify rules and determine whether attempts or revelations are valid.</w:t>
      </w:r>
    </w:p>
    <w:p w:rsidR="00000000" w:rsidDel="00000000" w:rsidP="00000000" w:rsidRDefault="00000000" w:rsidRPr="00000000" w14:paraId="0000001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sz w:val="28"/>
          <w:szCs w:val="28"/>
        </w:rPr>
      </w:pPr>
      <w:r w:rsidDel="00000000" w:rsidR="00000000" w:rsidRPr="00000000">
        <w:rPr>
          <w:b w:val="1"/>
          <w:bCs w:val="1"/>
          <w:sz w:val="28"/>
          <w:szCs w:val="28"/>
          <w:rtl w:val="0"/>
        </w:rPr>
        <w:t xml:space="preserve">Gameplay instructions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Marketers, working together, will plan how to pitch the product. Their goal is to get the users interested in the product or concept within a limited time (e.g., 5–7 minutes).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Users will listen closely and ask questions, trying to uncover the hidden information or decide if the offer is credible without fully trusting the marketers.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Marketers may employ common persuasive tactics—emotional appeals, scarcity, authority, social proof—but they cannot directly disclose the harmful or damaging secret.</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Users should be actively skeptical, looking for clues or inconsistencies. They can ask direct, probing questions, but marketers may dodge or redirect as they see fit.</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After the pitching round, the users must make a decision: either accept the offer or reject and name what they believe is being concealed. If the users accept, marketers win. If users reject and accurately identify the secret, users win.</w:t>
      </w:r>
    </w:p>
    <w:p w:rsidR="00000000" w:rsidDel="00000000" w:rsidP="00000000" w:rsidRDefault="00000000" w:rsidRPr="00000000" w14:paraId="0000001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sz w:val="28"/>
          <w:szCs w:val="28"/>
          <w:rtl w:val="0"/>
        </w:rPr>
        <w:t xml:space="preserve">Debrief and reflection</w:t>
      </w:r>
      <w:r w:rsidDel="00000000" w:rsidR="00000000" w:rsidRPr="00000000">
        <w:rPr>
          <w:b w:val="1"/>
          <w:bCs w:val="1"/>
          <w:rtl w:val="0"/>
        </w:rPr>
        <w:br w:type="textWrapping"/>
      </w:r>
      <w:r w:rsidDel="00000000" w:rsidR="00000000" w:rsidRPr="00000000">
        <w:rPr>
          <w:rtl w:val="0"/>
        </w:rPr>
        <w:t xml:space="preserve">After the game, reflect on the experience as a class. Consider discussing the following points:</w:t>
      </w:r>
    </w:p>
    <w:p w:rsidR="00000000" w:rsidDel="00000000" w:rsidP="00000000" w:rsidRDefault="00000000" w:rsidRPr="00000000" w14:paraId="00000019">
      <w:pPr>
        <w:numPr>
          <w:ilvl w:val="0"/>
          <w:numId w:val="2"/>
        </w:numPr>
        <w:spacing w:after="0" w:afterAutospacing="0" w:before="240" w:lineRule="auto"/>
        <w:ind w:left="720" w:hanging="360"/>
        <w:rPr>
          <w:u w:val="none"/>
        </w:rPr>
      </w:pPr>
      <w:r w:rsidDel="00000000" w:rsidR="00000000" w:rsidRPr="00000000">
        <w:rPr>
          <w:rtl w:val="0"/>
        </w:rPr>
        <w:t xml:space="preserve">What tactics did the marketers use to persuade the users?</w:t>
      </w:r>
    </w:p>
    <w:p w:rsidR="00000000" w:rsidDel="00000000" w:rsidP="00000000" w:rsidRDefault="00000000" w:rsidRPr="00000000" w14:paraId="0000001A">
      <w:pPr>
        <w:numPr>
          <w:ilvl w:val="0"/>
          <w:numId w:val="2"/>
        </w:numPr>
        <w:spacing w:after="0" w:afterAutospacing="0" w:before="0" w:beforeAutospacing="0" w:lineRule="auto"/>
        <w:ind w:left="720" w:hanging="360"/>
        <w:rPr>
          <w:u w:val="none"/>
        </w:rPr>
      </w:pPr>
      <w:r w:rsidDel="00000000" w:rsidR="00000000" w:rsidRPr="00000000">
        <w:rPr>
          <w:rtl w:val="0"/>
        </w:rPr>
        <w:t xml:space="preserve">How did the users attempt to uncover the truth?</w:t>
      </w:r>
    </w:p>
    <w:p w:rsidR="00000000" w:rsidDel="00000000" w:rsidP="00000000" w:rsidRDefault="00000000" w:rsidRPr="00000000" w14:paraId="0000001B">
      <w:pPr>
        <w:numPr>
          <w:ilvl w:val="0"/>
          <w:numId w:val="2"/>
        </w:numPr>
        <w:spacing w:after="0" w:afterAutospacing="0" w:before="0" w:beforeAutospacing="0" w:lineRule="auto"/>
        <w:ind w:left="720" w:hanging="360"/>
        <w:rPr>
          <w:u w:val="none"/>
        </w:rPr>
      </w:pPr>
      <w:r w:rsidDel="00000000" w:rsidR="00000000" w:rsidRPr="00000000">
        <w:rPr>
          <w:rtl w:val="0"/>
        </w:rPr>
        <w:t xml:space="preserve">How did it feel to hide or withhold information, or to suspect hidden details?</w:t>
      </w:r>
    </w:p>
    <w:p w:rsidR="00000000" w:rsidDel="00000000" w:rsidP="00000000" w:rsidRDefault="00000000" w:rsidRPr="00000000" w14:paraId="0000001C">
      <w:pPr>
        <w:numPr>
          <w:ilvl w:val="0"/>
          <w:numId w:val="2"/>
        </w:numPr>
        <w:spacing w:after="0" w:afterAutospacing="0" w:before="0" w:beforeAutospacing="0" w:lineRule="auto"/>
        <w:ind w:left="720" w:hanging="360"/>
        <w:rPr>
          <w:u w:val="none"/>
        </w:rPr>
      </w:pPr>
      <w:r w:rsidDel="00000000" w:rsidR="00000000" w:rsidRPr="00000000">
        <w:rPr>
          <w:rtl w:val="0"/>
        </w:rPr>
        <w:t xml:space="preserve">What does this scenario reveal about power dynamics in marketing and media contexts?</w:t>
      </w:r>
    </w:p>
    <w:p w:rsidR="00000000" w:rsidDel="00000000" w:rsidP="00000000" w:rsidRDefault="00000000" w:rsidRPr="00000000" w14:paraId="0000001D">
      <w:pPr>
        <w:numPr>
          <w:ilvl w:val="0"/>
          <w:numId w:val="2"/>
        </w:numPr>
        <w:spacing w:after="240" w:before="0" w:beforeAutospacing="0" w:lineRule="auto"/>
        <w:ind w:left="720" w:hanging="360"/>
        <w:rPr>
          <w:u w:val="none"/>
        </w:rPr>
      </w:pPr>
      <w:r w:rsidDel="00000000" w:rsidR="00000000" w:rsidRPr="00000000">
        <w:rPr>
          <w:rtl w:val="0"/>
        </w:rPr>
        <w:t xml:space="preserve">How might we build more equitable and honest communication practices moving forward?</w:t>
      </w:r>
    </w:p>
    <w:p w:rsidR="00000000" w:rsidDel="00000000" w:rsidP="00000000" w:rsidRDefault="00000000" w:rsidRPr="00000000" w14:paraId="0000001E">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sz w:val="28"/>
          <w:szCs w:val="28"/>
          <w:rtl w:val="0"/>
        </w:rPr>
        <w:t xml:space="preserve">Additional suggestions</w:t>
      </w:r>
      <w:r w:rsidDel="00000000" w:rsidR="00000000" w:rsidRPr="00000000">
        <w:rPr>
          <w:b w:val="1"/>
          <w:bCs w:val="1"/>
          <w:rtl w:val="0"/>
        </w:rPr>
        <w:br w:type="textWrapping"/>
      </w:r>
      <w:r w:rsidDel="00000000" w:rsidR="00000000" w:rsidRPr="00000000">
        <w:rPr>
          <w:rtl w:val="0"/>
        </w:rPr>
        <w:t xml:space="preserve">• For larger classes, run multiple rounds in parallel, then compare results.</w:t>
        <w:br w:type="textWrapping"/>
        <w:t xml:space="preserve">• Consider introducing unexpected events or “customer reviews” to simulate real-world complications.</w:t>
        <w:br w:type="textWrapping"/>
        <w:t xml:space="preserve">• Adapt the product details to relate to timely or socially relevant issues.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