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4e4m64ve0g1w" w:id="0"/>
      <w:bookmarkEnd w:id="0"/>
      <w:r w:rsidDel="00000000" w:rsidR="00000000" w:rsidRPr="00000000">
        <w:rPr>
          <w:rtl w:val="0"/>
        </w:rPr>
        <w:t xml:space="preserve">USER INSTRUCTIONS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You will play the role of informed users who have access to publicly available product information. You suspect there may be hidden details not being disclosed. Your job is to question, probe, and evaluate the marketers’ claims. If you manage to uncover or logically deduce the secret before you accept the product, you win. If you fail to do so and end up accepting the product at face value, the marketers win.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YOUR GOAL</w:t>
        <w:br w:type="textWrapping"/>
      </w:r>
      <w:r w:rsidDel="00000000" w:rsidR="00000000" w:rsidRPr="00000000">
        <w:rPr>
          <w:rtl w:val="0"/>
        </w:rPr>
        <w:t xml:space="preserve">Expose the truth behind the product or choose to reject it if you sense deception.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WHAT YOU KNOW</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PUBLIC PRODUCT INFORMATION: The basic features and positive selling points provided to everyone.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You do not know the secret information, but you have strong reasons to suspect something is hidden.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YOUR STRATEGY</w:t>
        <w:br w:type="textWrapping"/>
      </w:r>
      <w:r w:rsidDel="00000000" w:rsidR="00000000" w:rsidRPr="00000000">
        <w:rPr>
          <w:rtl w:val="0"/>
        </w:rPr>
        <w:t xml:space="preserve">• Ask direct, pointed questions about the product’s origins, quality, and claims.</w:t>
        <w:br w:type="textWrapping"/>
        <w:t xml:space="preserve">• Listen carefully for inconsistencies or evasive answers.</w:t>
        <w:br w:type="textWrapping"/>
        <w:t xml:space="preserve">• Work with your fellow users to compare notes and suspicions.</w:t>
        <w:br w:type="textWrapping"/>
        <w:t xml:space="preserve">• Do not accept vague reassurances at face value; press for clarity.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GAMEPLAY TIPS</w:t>
        <w:br w:type="textWrapping"/>
      </w:r>
      <w:r w:rsidDel="00000000" w:rsidR="00000000" w:rsidRPr="00000000">
        <w:rPr>
          <w:rtl w:val="0"/>
        </w:rPr>
        <w:t xml:space="preserve">• Communicate with other users to confirm suspicions.</w:t>
        <w:br w:type="textWrapping"/>
        <w:t xml:space="preserve">• Consider asking follow-up questions to test the marketers’ responses.</w:t>
        <w:br w:type="textWrapping"/>
        <w:t xml:space="preserve">• Think critically about what the marketers choose not to say, as well as what they do say.</w:t>
        <w:br w:type="textWrapping"/>
        <w:t xml:space="preserve">• Remember: your best defense against persuasion is skepticism and thorough questioning.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SUGGESTED APPROACHES</w:t>
        <w:br w:type="textWrapping"/>
      </w:r>
      <w:r w:rsidDel="00000000" w:rsidR="00000000" w:rsidRPr="00000000">
        <w:rPr>
          <w:rtl w:val="0"/>
        </w:rPr>
        <w:t xml:space="preserve">• Start by asking open-ended questions to gather information, then narrow in on specifics as you detect inconsistencies.</w:t>
        <w:br w:type="textWrapping"/>
        <w:t xml:space="preserve">• Keep your tone curious, not hostile—this encourages the marketers to talk more, revealing potential slip-ups.</w:t>
        <w:br w:type="textWrapping"/>
        <w:t xml:space="preserve">• Ask for clarifications on vague or technical terms to see if the marketers can back up their claims.</w:t>
        <w:br w:type="textWrapping"/>
        <w:t xml:space="preserve">• Compare notes with your fellow users to identify patterns or red flags.</w:t>
        <w:br w:type="textWrapping"/>
        <w:t xml:space="preserve">• Politely but persistently push for more detail when answers remain vague or evasive.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SAMPLE OPENING QUESTIONS</w:t>
        <w:br w:type="textWrapping"/>
      </w:r>
      <w:r w:rsidDel="00000000" w:rsidR="00000000" w:rsidRPr="00000000">
        <w:rPr>
          <w:rtl w:val="0"/>
        </w:rPr>
        <w:t xml:space="preserve">• “Can you explain how the AI actually detects our mental states? What kind of sensors does it use?”</w:t>
        <w:br w:type="textWrapping"/>
        <w:t xml:space="preserve">• “You mentioned ‘cutting-edge’ technology—could you tell us more about what sets your system apart from standard biofeedback devices?”</w:t>
        <w:br w:type="textWrapping"/>
        <w:t xml:space="preserve">• “How does the device ensure user privacy and what data, exactly, is it collecting?”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SAMPLE FOLLOW-UP QUESTIONS FOR SKEPTICAL INQUIRY</w:t>
        <w:br w:type="textWrapping"/>
      </w:r>
      <w:r w:rsidDel="00000000" w:rsidR="00000000" w:rsidRPr="00000000">
        <w:rPr>
          <w:rtl w:val="0"/>
        </w:rPr>
        <w:t xml:space="preserve">• “I’m not entirely clear on how the headband distinguishes between focus and stress. Could you walk us through a real example?”</w:t>
        <w:br w:type="textWrapping"/>
        <w:t xml:space="preserve">• “Earlier, you said that it ‘adapts to each user’s needs.’ Could you show us any independent testing or research that confirms its effectiveness?”</w:t>
        <w:br w:type="textWrapping"/>
        <w:t xml:space="preserve">• “You mentioned that ‘experts have tested’ your device—who are these experts, and can we see any endorsements or studies they published?”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SAMPLE RESPONSES TO EVADE OR DEFLECT</w:t>
        <w:br w:type="textWrapping"/>
      </w:r>
      <w:r w:rsidDel="00000000" w:rsidR="00000000" w:rsidRPr="00000000">
        <w:rPr>
          <w:rtl w:val="0"/>
        </w:rPr>
        <w:t xml:space="preserve">If the marketers try to change the subject or give evasive answers, try:</w:t>
        <w:br w:type="textWrapping"/>
        <w:t xml:space="preserve">• “I notice you didn’t directly address the privacy question. Could you clarify how user data is stored and handled?”</w:t>
        <w:br w:type="textWrapping"/>
        <w:t xml:space="preserve">• “That sounds promising, but it doesn’t fully answer my question about who verifies your claims. Can you be more specific?”</w:t>
        <w:br w:type="textWrapping"/>
        <w:t xml:space="preserve">• “We appreciate the enthusiasm, but can we circle back to the technical side of how the product works under the hood?”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SAMPLE TACTICS TO HIGHLIGHT INCONSISTENCIES</w:t>
        <w:br w:type="textWrapping"/>
      </w:r>
      <w:r w:rsidDel="00000000" w:rsidR="00000000" w:rsidRPr="00000000">
        <w:rPr>
          <w:rtl w:val="0"/>
        </w:rPr>
        <w:t xml:space="preserve">• “Earlier, you said the sensors read brainwaves, but now you’re talking about analyzing user behavior from our phones. Can you help me reconcile that?”</w:t>
        <w:br w:type="textWrapping"/>
        <w:t xml:space="preserve">• “You’ve used some very general phrases. I’d love concrete examples or data points to back those up.”</w:t>
      </w:r>
    </w:p>
    <w:p w:rsidR="00000000" w:rsidDel="00000000" w:rsidP="00000000" w:rsidRDefault="00000000" w:rsidRPr="00000000" w14:paraId="0000000E">
      <w:pPr>
        <w:spacing w:after="240" w:before="240" w:lineRule="auto"/>
        <w:rPr/>
      </w:pPr>
      <w:r w:rsidDel="00000000" w:rsidR="00000000" w:rsidRPr="00000000">
        <w:rPr>
          <w:rtl w:val="0"/>
        </w:rPr>
        <w:t xml:space="preserve">By using calm, persistent questioning and comparing the marketers’ answers, you can create pressure for them to reveal inconsistencies. The goal is not to be confrontational but to remain patient, attentive, and critical—forcing the marketers to step outside their comfort zone and potentially reveal what they’re hiding.</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OPEN-ENDED, CLARIFYING QUESTIONS</w:t>
        <w:br w:type="textWrapping"/>
      </w:r>
      <w:r w:rsidDel="00000000" w:rsidR="00000000" w:rsidRPr="00000000">
        <w:rPr>
          <w:rtl w:val="0"/>
        </w:rPr>
        <w:t xml:space="preserve">• “Could you walk us through exactly how Synchra-Wave recognizes different emotional states? For instance, if someone is stressed versus relaxed, what is it doing differently?”</w:t>
        <w:br w:type="textWrapping"/>
        <w:t xml:space="preserve">• “You mentioned that this speaker supports well-being. Can you give a concrete example of how it helped a user through a difficult time?”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PROBING FOR SPECIFICS</w:t>
        <w:br w:type="textWrapping"/>
      </w:r>
      <w:r w:rsidDel="00000000" w:rsidR="00000000" w:rsidRPr="00000000">
        <w:rPr>
          <w:rtl w:val="0"/>
        </w:rPr>
        <w:t xml:space="preserve">• “You said it’s based on ‘cutting-edge research.’ Which studies or experts informed your approach? Can you point us to any independent verification of these claims?”</w:t>
        <w:br w:type="textWrapping"/>
        <w:t xml:space="preserve">• “How does Synchra-Wave ensure it isn’t just responding randomly or delivering generic advice?”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TESTING PRIVACY AND ETHICS CLAIMS</w:t>
        <w:br w:type="textWrapping"/>
      </w:r>
      <w:r w:rsidDel="00000000" w:rsidR="00000000" w:rsidRPr="00000000">
        <w:rPr>
          <w:rtl w:val="0"/>
        </w:rPr>
        <w:t xml:space="preserve">• “You mentioned data handling with care. Could you explain what data is collected, how it’s stored, and who has access to it?”</w:t>
        <w:br w:type="textWrapping"/>
        <w:t xml:space="preserve">• “If everything is so user-focused and community-centered, why not show us the protections you’ve put in place against unwanted data sharing?”</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ASSESSING REAL-WORLD APPLICATION</w:t>
        <w:br w:type="textWrapping"/>
      </w:r>
      <w:r w:rsidDel="00000000" w:rsidR="00000000" w:rsidRPr="00000000">
        <w:rPr>
          <w:rtl w:val="0"/>
        </w:rPr>
        <w:t xml:space="preserve">• “If Synchra-Wave is truly understanding emotions, how would it respond if someone is feeling isolated or anxious? What kind of personalized guidance does it provide?”</w:t>
        <w:br w:type="textWrapping"/>
        <w:t xml:space="preserve">• “If we unplug the device or stop using it for a while, how does that affect its ability to ‘understand’ us? Doesn’t that imply it’s relying on something other than just occasional emotional cues?”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STRATEGIES FOR COLLABORATIVE QUESTIONING</w:t>
        <w:br w:type="textWrapping"/>
      </w:r>
      <w:r w:rsidDel="00000000" w:rsidR="00000000" w:rsidRPr="00000000">
        <w:rPr>
          <w:rtl w:val="0"/>
        </w:rPr>
        <w:t xml:space="preserve">• Take turns building on each other’s questions: if one user asks about privacy and the answer is vague, another user can follow up with a more specific question about how long data is retained or whether it’s sold.</w:t>
        <w:br w:type="textWrapping"/>
        <w:t xml:space="preserve">• Compare notes among yourselves: if a marketer’s answers about emotional detection and privacy don’t line up, call attention to the inconsistencies.</w:t>
        <w:br w:type="textWrapping"/>
        <w:t xml:space="preserve">• Frame your questions in terms of user protection and well-being: “How can we be sure this device isn’t just telling us what we want to hear to gain our trust?” or “How do we know it’s not listening to conversations that have nothing to do with commands?”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TONE AND APPROACH</w:t>
        <w:br w:type="textWrapping"/>
      </w:r>
      <w:r w:rsidDel="00000000" w:rsidR="00000000" w:rsidRPr="00000000">
        <w:rPr>
          <w:rtl w:val="0"/>
        </w:rPr>
        <w:t xml:space="preserve">• Stay calm, curious, and persistent. Being polite can lower defenses and get the marketers talking more.</w:t>
        <w:br w:type="textWrapping"/>
        <w:t xml:space="preserve">• Listen closely to every answer. If it feels evasive or too vague, ask a follow-up question that demands more concrete detail.</w:t>
        <w:br w:type="textWrapping"/>
        <w:t xml:space="preserve">• Don’t hesitate to point out contradictions: “Earlier, you said it draws on deep analytics, but now you’re saying it’s more about overall vibes. Which is it?”</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