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Checklist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materials are required for the course: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materials: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 video (to market the course to tell them about the course and get them excited) 1-2 minutes</w:t>
      </w:r>
      <w:r w:rsidDel="00000000" w:rsidR="00000000" w:rsidRPr="00000000">
        <w:rPr>
          <w:rtl w:val="0"/>
        </w:rPr>
        <w:t xml:space="preserve">. The promotional video should include the following: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Course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What the course will be about, what they will learn and its application to the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brief introduction of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Mention that it is free of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 can enroll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Sign up at: JournalismCourses.org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Mention of sponsors, 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video (introducing the course, who will be teaching and what) 2-3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Introductory reading (1-2)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syllabus (outlining what they will learn each week with clear goals/objectives)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 (of all instructors) of 200-300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 (of all instructors)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message for the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course materials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week the following is needed: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message of what they will learn (template 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3yrcb9hx4gk8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2-3 readings relevant to topic (no books – as students might not be able to make the purchase but pdfs, websites, etc. are acceptable)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2-3 videos (recommended 6 minutes in length, but can be longer) relevant to topic (with instructor on camera with presentation slides or speaking over a screen-by-screen how-to)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2-3 forum questions (questions that reflect on the readings/videos to share their experiences with others, global in focus helps considering student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Quiz of 5 questions (multiple choice/T or F with the same number of responses for each question that reflect on learning outcomes for the 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