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Introductory Materials for the Introduction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Please include the </w:t>
      </w:r>
      <w:r w:rsidDel="00000000" w:rsidR="00000000" w:rsidRPr="00000000">
        <w:rPr>
          <w:b w:val="1"/>
          <w:bCs w:val="1"/>
          <w:rtl w:val="0"/>
        </w:rPr>
        <w:t xml:space="preserve">titles, authors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links</w:t>
      </w:r>
      <w:r w:rsidDel="00000000" w:rsidR="00000000" w:rsidRPr="00000000">
        <w:rPr>
          <w:rtl w:val="0"/>
        </w:rPr>
        <w:t xml:space="preserve"> for the intro materials below. If the reading is a pdf file, please upload the file to the folder.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Example: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“Luck, foresight and science: How an unheralded team developed a COVID-19 vaccine in record time”, by David Heath and Gus Garcia-Roberts, USA Today</w:t>
      </w:r>
    </w:p>
    <w:p w:rsidR="00000000" w:rsidDel="00000000" w:rsidP="00000000" w:rsidRDefault="00000000" w:rsidRPr="00000000" w14:paraId="00000009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https://www.newyorker.com/magazine/2021/03/01/why-does-the-pandemic-seem-to-be-hitting-some-countries-harder-than-others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ewyorker.com/magazine/2021/03/01/why-does-the-pandemic-seem-to-be-hitting-some-countries-harder-than-others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