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Microsoft YaHei" w:hAnsi="Microsoft YaHei"/>
          <w:b/>
          <w:color w:val="1A5276"/>
          <w:sz w:val="40"/>
        </w:rPr>
        <w:t>推荐系统大作业实验报告</w:t>
      </w:r>
    </w:p>
    <w:p>
      <w:pPr>
        <w:pStyle w:val="Heading2"/>
        <w:spacing w:before="200" w:after="120"/>
      </w:pPr>
      <w:r>
        <w:rPr>
          <w:rFonts w:ascii="Microsoft YaHei" w:hAnsi="Microsoft YaHei"/>
          <w:b/>
          <w:color w:val="2E86C1"/>
          <w:sz w:val="28"/>
        </w:rPr>
        <w:t>一、任务描述</w:t>
      </w:r>
    </w:p>
    <w:p>
      <w:pPr>
        <w:spacing w:before="80" w:after="120" w:line="276" w:lineRule="auto"/>
      </w:pPr>
      <w:r>
        <w:rPr>
          <w:rFonts w:ascii="Microsoft YaHei" w:hAnsi="Microsoft YaHei"/>
          <w:sz w:val="21"/>
        </w:rPr>
        <w:t xml:space="preserve">基于 Amazon Reviews 2023 数据集的 Top-K 商品序列推荐任务。根据用户历史交互序列，预测下一个最可能交互的商品，评价指标为 </w:t>
      </w:r>
      <w:r>
        <w:rPr>
          <w:rFonts w:ascii="Microsoft YaHei" w:hAnsi="Microsoft YaHei"/>
          <w:b/>
          <w:sz w:val="21"/>
        </w:rPr>
        <w:t>NDCG@10</w:t>
      </w:r>
      <w:r>
        <w:rPr>
          <w:rFonts w:ascii="Microsoft YaHei" w:hAnsi="Microsoft YaHei"/>
          <w:sz w:val="21"/>
        </w:rPr>
        <w:t>、</w:t>
      </w:r>
      <w:r>
        <w:rPr>
          <w:rFonts w:ascii="Microsoft YaHei" w:hAnsi="Microsoft YaHei"/>
          <w:b/>
          <w:sz w:val="21"/>
        </w:rPr>
        <w:t>Hit@10</w:t>
      </w:r>
      <w:r>
        <w:rPr>
          <w:rFonts w:ascii="Microsoft YaHei" w:hAnsi="Microsoft YaHei"/>
          <w:sz w:val="21"/>
        </w:rPr>
        <w:t xml:space="preserve"> 和 </w:t>
      </w:r>
      <w:r>
        <w:rPr>
          <w:rFonts w:ascii="Microsoft YaHei" w:hAnsi="Microsoft YaHei"/>
          <w:b/>
          <w:sz w:val="21"/>
        </w:rPr>
        <w:t>MRR@10</w:t>
      </w:r>
      <w:r>
        <w:rPr>
          <w:rFonts w:ascii="Microsoft YaHei" w:hAnsi="Microsoft YaHei"/>
          <w:sz w:val="21"/>
        </w:rPr>
        <w:t>。</w:t>
      </w:r>
    </w:p>
    <w:p>
      <w:pPr>
        <w:pStyle w:val="Heading2"/>
        <w:spacing w:before="200" w:after="120"/>
      </w:pPr>
      <w:r>
        <w:rPr>
          <w:rFonts w:ascii="Microsoft YaHei" w:hAnsi="Microsoft YaHei"/>
          <w:b/>
          <w:color w:val="2E86C1"/>
          <w:sz w:val="28"/>
        </w:rPr>
        <w:t>二、数据集</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Microsoft YaHei" w:hAnsi="Microsoft YaHei"/>
                <w:b/>
                <w:sz w:val="20"/>
              </w:rPr>
              <w:t>数据集</w:t>
            </w:r>
          </w:p>
        </w:tc>
        <w:tc>
          <w:tcPr>
            <w:tcW w:type="dxa" w:w="3120"/>
          </w:tcPr>
          <w:p>
            <w:pPr>
              <w:jc w:val="center"/>
            </w:pPr>
            <w:r/>
            <w:r>
              <w:rPr>
                <w:rFonts w:ascii="Microsoft YaHei" w:hAnsi="Microsoft YaHei"/>
                <w:b/>
                <w:sz w:val="20"/>
              </w:rPr>
              <w:t>来源</w:t>
            </w:r>
          </w:p>
        </w:tc>
        <w:tc>
          <w:tcPr>
            <w:tcW w:type="dxa" w:w="3120"/>
          </w:tcPr>
          <w:p>
            <w:pPr>
              <w:jc w:val="center"/>
            </w:pPr>
            <w:r/>
            <w:r>
              <w:rPr>
                <w:rFonts w:ascii="Microsoft YaHei" w:hAnsi="Microsoft YaHei"/>
                <w:b/>
                <w:sz w:val="20"/>
              </w:rPr>
              <w:t>版本</w:t>
            </w:r>
          </w:p>
        </w:tc>
      </w:tr>
      <w:tr>
        <w:tc>
          <w:tcPr>
            <w:tcW w:type="dxa" w:w="3120"/>
          </w:tcPr>
          <w:p>
            <w:pPr>
              <w:jc w:val="left"/>
            </w:pPr>
            <w:r>
              <w:rPr>
                <w:rFonts w:ascii="Microsoft YaHei" w:hAnsi="Microsoft YaHei"/>
                <w:sz w:val="19"/>
              </w:rPr>
            </w:r>
            <w:r>
              <w:rPr>
                <w:rFonts w:ascii="Microsoft YaHei" w:hAnsi="Microsoft YaHei"/>
                <w:sz w:val="19"/>
              </w:rPr>
              <w:t>Amazon Reviews 2023</w:t>
            </w:r>
          </w:p>
        </w:tc>
        <w:tc>
          <w:tcPr>
            <w:tcW w:type="dxa" w:w="3120"/>
          </w:tcPr>
          <w:p>
            <w:pPr>
              <w:jc w:val="center"/>
            </w:pPr>
            <w:r>
              <w:rPr>
                <w:rFonts w:ascii="Microsoft YaHei" w:hAnsi="Microsoft YaHei"/>
                <w:sz w:val="19"/>
              </w:rPr>
            </w:r>
            <w:r>
              <w:rPr>
                <w:rFonts w:ascii="Microsoft YaHei" w:hAnsi="Microsoft YaHei"/>
                <w:sz w:val="19"/>
              </w:rPr>
              <w:t>McAuley Lab, UCSD</w:t>
            </w:r>
          </w:p>
        </w:tc>
        <w:tc>
          <w:tcPr>
            <w:tcW w:type="dxa" w:w="3120"/>
          </w:tcPr>
          <w:p>
            <w:pPr>
              <w:jc w:val="center"/>
            </w:pPr>
            <w:r>
              <w:rPr>
                <w:rFonts w:ascii="Microsoft YaHei" w:hAnsi="Microsoft YaHei"/>
                <w:sz w:val="19"/>
              </w:rPr>
            </w:r>
            <w:r>
              <w:rPr>
                <w:rFonts w:ascii="Microsoft YaHei" w:hAnsi="Microsoft YaHei"/>
                <w:sz w:val="19"/>
              </w:rPr>
              <w:t>5-Core</w:t>
            </w:r>
          </w:p>
        </w:tc>
      </w:tr>
    </w:tbl>
    <w:p>
      <w:pPr>
        <w:spacing w:before="0" w:after="120"/>
      </w:pPr>
    </w:p>
    <w:p>
      <w:pPr>
        <w:spacing w:before="80" w:after="120" w:line="276" w:lineRule="auto"/>
      </w:pPr>
      <w:r>
        <w:rPr>
          <w:rFonts w:ascii="Microsoft YaHei" w:hAnsi="Microsoft YaHei"/>
          <w:b/>
          <w:sz w:val="21"/>
        </w:rPr>
        <w:t>数据划分（Leave-Last-Out）：</w:t>
      </w:r>
    </w:p>
    <w:p>
      <w:pPr>
        <w:pStyle w:val="ListBullet"/>
        <w:spacing w:before="40" w:after="40"/>
      </w:pPr>
      <w:r>
        <w:rPr>
          <w:rFonts w:ascii="Microsoft YaHei" w:hAnsi="Microsoft YaHei"/>
          <w:sz w:val="21"/>
        </w:rPr>
        <w:t xml:space="preserve">前 N-2 条交互 → </w:t>
      </w:r>
      <w:r>
        <w:rPr>
          <w:rFonts w:ascii="Microsoft YaHei" w:hAnsi="Microsoft YaHei"/>
          <w:b/>
          <w:sz w:val="21"/>
        </w:rPr>
        <w:t>训练集</w:t>
      </w:r>
    </w:p>
    <w:p>
      <w:pPr>
        <w:pStyle w:val="ListBullet"/>
        <w:spacing w:before="40" w:after="40"/>
      </w:pPr>
      <w:r>
        <w:rPr>
          <w:rFonts w:ascii="Microsoft YaHei" w:hAnsi="Microsoft YaHei"/>
          <w:sz w:val="21"/>
        </w:rPr>
        <w:t xml:space="preserve">第 N-1 条交互 → </w:t>
      </w:r>
      <w:r>
        <w:rPr>
          <w:rFonts w:ascii="Microsoft YaHei" w:hAnsi="Microsoft YaHei"/>
          <w:b/>
          <w:sz w:val="21"/>
        </w:rPr>
        <w:t>验证集</w:t>
      </w:r>
    </w:p>
    <w:p>
      <w:pPr>
        <w:pStyle w:val="ListBullet"/>
        <w:spacing w:before="40" w:after="40"/>
      </w:pPr>
      <w:r>
        <w:rPr>
          <w:rFonts w:ascii="Microsoft YaHei" w:hAnsi="Microsoft YaHei"/>
          <w:sz w:val="21"/>
        </w:rPr>
        <w:t xml:space="preserve">第 N 条交互 → </w:t>
      </w:r>
      <w:r>
        <w:rPr>
          <w:rFonts w:ascii="Microsoft YaHei" w:hAnsi="Microsoft YaHei"/>
          <w:b/>
          <w:sz w:val="21"/>
        </w:rPr>
        <w:t>测试集</w:t>
      </w:r>
    </w:p>
    <w:p>
      <w:pPr>
        <w:spacing w:before="80" w:after="120" w:line="276" w:lineRule="auto"/>
      </w:pPr>
      <w:r>
        <w:rPr>
          <w:rFonts w:ascii="Microsoft YaHei" w:hAnsi="Microsoft YaHei"/>
          <w:b/>
          <w:sz w:val="21"/>
        </w:rPr>
        <w:t>三个类别基本情况：</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Microsoft YaHei" w:hAnsi="Microsoft YaHei"/>
                <w:b/>
                <w:sz w:val="20"/>
              </w:rPr>
              <w:t>类别</w:t>
            </w:r>
          </w:p>
        </w:tc>
        <w:tc>
          <w:tcPr>
            <w:tcW w:type="dxa" w:w="1872"/>
          </w:tcPr>
          <w:p>
            <w:pPr>
              <w:jc w:val="center"/>
            </w:pPr>
            <w:r/>
            <w:r>
              <w:rPr>
                <w:rFonts w:ascii="Microsoft YaHei" w:hAnsi="Microsoft YaHei"/>
                <w:b/>
                <w:sz w:val="20"/>
              </w:rPr>
              <w:t>商品数</w:t>
            </w:r>
          </w:p>
        </w:tc>
        <w:tc>
          <w:tcPr>
            <w:tcW w:type="dxa" w:w="1872"/>
          </w:tcPr>
          <w:p>
            <w:pPr>
              <w:jc w:val="center"/>
            </w:pPr>
            <w:r/>
            <w:r>
              <w:rPr>
                <w:rFonts w:ascii="Microsoft YaHei" w:hAnsi="Microsoft YaHei"/>
                <w:b/>
                <w:sz w:val="20"/>
              </w:rPr>
              <w:t>训练样本</w:t>
            </w:r>
          </w:p>
        </w:tc>
        <w:tc>
          <w:tcPr>
            <w:tcW w:type="dxa" w:w="1872"/>
          </w:tcPr>
          <w:p>
            <w:pPr>
              <w:jc w:val="center"/>
            </w:pPr>
            <w:r/>
            <w:r>
              <w:rPr>
                <w:rFonts w:ascii="Microsoft YaHei" w:hAnsi="Microsoft YaHei"/>
                <w:b/>
                <w:sz w:val="20"/>
              </w:rPr>
              <w:t>验证样本</w:t>
            </w:r>
          </w:p>
        </w:tc>
        <w:tc>
          <w:tcPr>
            <w:tcW w:type="dxa" w:w="1872"/>
          </w:tcPr>
          <w:p>
            <w:pPr>
              <w:jc w:val="center"/>
            </w:pPr>
            <w:r/>
            <w:r>
              <w:rPr>
                <w:rFonts w:ascii="Microsoft YaHei" w:hAnsi="Microsoft YaHei"/>
                <w:b/>
                <w:sz w:val="20"/>
              </w:rPr>
              <w:t>测试样本</w:t>
            </w:r>
          </w:p>
        </w:tc>
      </w:tr>
      <w:tr>
        <w:tc>
          <w:tcPr>
            <w:tcW w:type="dxa" w:w="1872"/>
          </w:tcPr>
          <w:p>
            <w:pPr>
              <w:jc w:val="left"/>
            </w:pPr>
            <w:r>
              <w:rPr>
                <w:rFonts w:ascii="Microsoft YaHei" w:hAnsi="Microsoft YaHei"/>
                <w:sz w:val="19"/>
              </w:rPr>
            </w:r>
            <w:r>
              <w:rPr>
                <w:rFonts w:ascii="Microsoft YaHei" w:hAnsi="Microsoft YaHei"/>
                <w:b/>
                <w:sz w:val="19"/>
              </w:rPr>
              <w:t>Industrial_and_Scientific</w:t>
            </w:r>
          </w:p>
        </w:tc>
        <w:tc>
          <w:tcPr>
            <w:tcW w:type="dxa" w:w="1872"/>
          </w:tcPr>
          <w:p>
            <w:pPr>
              <w:jc w:val="center"/>
            </w:pPr>
            <w:r>
              <w:rPr>
                <w:rFonts w:ascii="Microsoft YaHei" w:hAnsi="Microsoft YaHei"/>
                <w:sz w:val="19"/>
              </w:rPr>
            </w:r>
            <w:r>
              <w:rPr>
                <w:rFonts w:ascii="Microsoft YaHei" w:hAnsi="Microsoft YaHei"/>
                <w:sz w:val="19"/>
              </w:rPr>
              <w:t>25,849</w:t>
            </w:r>
          </w:p>
        </w:tc>
        <w:tc>
          <w:tcPr>
            <w:tcW w:type="dxa" w:w="1872"/>
          </w:tcPr>
          <w:p>
            <w:pPr>
              <w:jc w:val="center"/>
            </w:pPr>
            <w:r>
              <w:rPr>
                <w:rFonts w:ascii="Microsoft YaHei" w:hAnsi="Microsoft YaHei"/>
                <w:sz w:val="19"/>
              </w:rPr>
            </w:r>
            <w:r>
              <w:rPr>
                <w:rFonts w:ascii="Microsoft YaHei" w:hAnsi="Microsoft YaHei"/>
                <w:sz w:val="19"/>
              </w:rPr>
              <w:t>310,977</w:t>
            </w:r>
          </w:p>
        </w:tc>
        <w:tc>
          <w:tcPr>
            <w:tcW w:type="dxa" w:w="1872"/>
          </w:tcPr>
          <w:p>
            <w:pPr>
              <w:jc w:val="center"/>
            </w:pPr>
            <w:r>
              <w:rPr>
                <w:rFonts w:ascii="Microsoft YaHei" w:hAnsi="Microsoft YaHei"/>
                <w:sz w:val="19"/>
              </w:rPr>
            </w:r>
            <w:r>
              <w:rPr>
                <w:rFonts w:ascii="Microsoft YaHei" w:hAnsi="Microsoft YaHei"/>
                <w:sz w:val="19"/>
              </w:rPr>
              <w:t>50,985</w:t>
            </w:r>
          </w:p>
        </w:tc>
        <w:tc>
          <w:tcPr>
            <w:tcW w:type="dxa" w:w="1872"/>
          </w:tcPr>
          <w:p>
            <w:pPr>
              <w:jc w:val="center"/>
            </w:pPr>
            <w:r>
              <w:rPr>
                <w:rFonts w:ascii="Microsoft YaHei" w:hAnsi="Microsoft YaHei"/>
                <w:sz w:val="19"/>
              </w:rPr>
            </w:r>
            <w:r>
              <w:rPr>
                <w:rFonts w:ascii="Microsoft YaHei" w:hAnsi="Microsoft YaHei"/>
                <w:sz w:val="19"/>
              </w:rPr>
              <w:t>50,985</w:t>
            </w:r>
          </w:p>
        </w:tc>
      </w:tr>
      <w:tr>
        <w:tc>
          <w:tcPr>
            <w:tcW w:type="dxa" w:w="1872"/>
          </w:tcPr>
          <w:p>
            <w:pPr>
              <w:jc w:val="left"/>
            </w:pPr>
            <w:r>
              <w:rPr>
                <w:rFonts w:ascii="Microsoft YaHei" w:hAnsi="Microsoft YaHei"/>
                <w:sz w:val="19"/>
              </w:rPr>
            </w:r>
            <w:r>
              <w:rPr>
                <w:rFonts w:ascii="Microsoft YaHei" w:hAnsi="Microsoft YaHei"/>
                <w:b/>
                <w:sz w:val="19"/>
              </w:rPr>
              <w:t>Musical_Instruments</w:t>
            </w:r>
          </w:p>
        </w:tc>
        <w:tc>
          <w:tcPr>
            <w:tcW w:type="dxa" w:w="1872"/>
          </w:tcPr>
          <w:p>
            <w:pPr>
              <w:jc w:val="center"/>
            </w:pPr>
            <w:r>
              <w:rPr>
                <w:rFonts w:ascii="Microsoft YaHei" w:hAnsi="Microsoft YaHei"/>
                <w:sz w:val="19"/>
              </w:rPr>
            </w:r>
            <w:r>
              <w:rPr>
                <w:rFonts w:ascii="Microsoft YaHei" w:hAnsi="Microsoft YaHei"/>
                <w:sz w:val="19"/>
              </w:rPr>
              <w:t>24,588</w:t>
            </w:r>
          </w:p>
        </w:tc>
        <w:tc>
          <w:tcPr>
            <w:tcW w:type="dxa" w:w="1872"/>
          </w:tcPr>
          <w:p>
            <w:pPr>
              <w:jc w:val="center"/>
            </w:pPr>
            <w:r>
              <w:rPr>
                <w:rFonts w:ascii="Microsoft YaHei" w:hAnsi="Microsoft YaHei"/>
                <w:sz w:val="19"/>
              </w:rPr>
            </w:r>
            <w:r>
              <w:rPr>
                <w:rFonts w:ascii="Microsoft YaHei" w:hAnsi="Microsoft YaHei"/>
                <w:sz w:val="19"/>
              </w:rPr>
              <w:t>396,958</w:t>
            </w:r>
          </w:p>
        </w:tc>
        <w:tc>
          <w:tcPr>
            <w:tcW w:type="dxa" w:w="1872"/>
          </w:tcPr>
          <w:p>
            <w:pPr>
              <w:jc w:val="center"/>
            </w:pPr>
            <w:r>
              <w:rPr>
                <w:rFonts w:ascii="Microsoft YaHei" w:hAnsi="Microsoft YaHei"/>
                <w:sz w:val="19"/>
              </w:rPr>
            </w:r>
            <w:r>
              <w:rPr>
                <w:rFonts w:ascii="Microsoft YaHei" w:hAnsi="Microsoft YaHei"/>
                <w:sz w:val="19"/>
              </w:rPr>
              <w:t>57,439</w:t>
            </w:r>
          </w:p>
        </w:tc>
        <w:tc>
          <w:tcPr>
            <w:tcW w:type="dxa" w:w="1872"/>
          </w:tcPr>
          <w:p>
            <w:pPr>
              <w:jc w:val="center"/>
            </w:pPr>
            <w:r>
              <w:rPr>
                <w:rFonts w:ascii="Microsoft YaHei" w:hAnsi="Microsoft YaHei"/>
                <w:sz w:val="19"/>
              </w:rPr>
            </w:r>
            <w:r>
              <w:rPr>
                <w:rFonts w:ascii="Microsoft YaHei" w:hAnsi="Microsoft YaHei"/>
                <w:sz w:val="19"/>
              </w:rPr>
              <w:t>57,439</w:t>
            </w:r>
          </w:p>
        </w:tc>
      </w:tr>
      <w:tr>
        <w:tc>
          <w:tcPr>
            <w:tcW w:type="dxa" w:w="1872"/>
          </w:tcPr>
          <w:p>
            <w:pPr>
              <w:jc w:val="left"/>
            </w:pPr>
            <w:r>
              <w:rPr>
                <w:rFonts w:ascii="Microsoft YaHei" w:hAnsi="Microsoft YaHei"/>
                <w:sz w:val="19"/>
              </w:rPr>
            </w:r>
            <w:r>
              <w:rPr>
                <w:rFonts w:ascii="Microsoft YaHei" w:hAnsi="Microsoft YaHei"/>
                <w:b/>
                <w:sz w:val="19"/>
              </w:rPr>
              <w:t>CDs_and_Vinyl</w:t>
            </w:r>
          </w:p>
        </w:tc>
        <w:tc>
          <w:tcPr>
            <w:tcW w:type="dxa" w:w="1872"/>
          </w:tcPr>
          <w:p>
            <w:pPr>
              <w:jc w:val="center"/>
            </w:pPr>
            <w:r>
              <w:rPr>
                <w:rFonts w:ascii="Microsoft YaHei" w:hAnsi="Microsoft YaHei"/>
                <w:sz w:val="19"/>
              </w:rPr>
            </w:r>
            <w:r>
              <w:rPr>
                <w:rFonts w:ascii="Microsoft YaHei" w:hAnsi="Microsoft YaHei"/>
                <w:sz w:val="19"/>
              </w:rPr>
              <w:t>89,371</w:t>
            </w:r>
          </w:p>
        </w:tc>
        <w:tc>
          <w:tcPr>
            <w:tcW w:type="dxa" w:w="1872"/>
          </w:tcPr>
          <w:p>
            <w:pPr>
              <w:jc w:val="center"/>
            </w:pPr>
            <w:r>
              <w:rPr>
                <w:rFonts w:ascii="Microsoft YaHei" w:hAnsi="Microsoft YaHei"/>
                <w:sz w:val="19"/>
              </w:rPr>
            </w:r>
            <w:r>
              <w:rPr>
                <w:rFonts w:ascii="Microsoft YaHei" w:hAnsi="Microsoft YaHei"/>
                <w:sz w:val="19"/>
              </w:rPr>
              <w:t>1,305,012</w:t>
            </w:r>
          </w:p>
        </w:tc>
        <w:tc>
          <w:tcPr>
            <w:tcW w:type="dxa" w:w="1872"/>
          </w:tcPr>
          <w:p>
            <w:pPr>
              <w:jc w:val="center"/>
            </w:pPr>
            <w:r>
              <w:rPr>
                <w:rFonts w:ascii="Microsoft YaHei" w:hAnsi="Microsoft YaHei"/>
                <w:sz w:val="19"/>
              </w:rPr>
            </w:r>
            <w:r>
              <w:rPr>
                <w:rFonts w:ascii="Microsoft YaHei" w:hAnsi="Microsoft YaHei"/>
                <w:sz w:val="19"/>
              </w:rPr>
              <w:t>123,876</w:t>
            </w:r>
          </w:p>
        </w:tc>
        <w:tc>
          <w:tcPr>
            <w:tcW w:type="dxa" w:w="1872"/>
          </w:tcPr>
          <w:p>
            <w:pPr>
              <w:jc w:val="center"/>
            </w:pPr>
            <w:r>
              <w:rPr>
                <w:rFonts w:ascii="Microsoft YaHei" w:hAnsi="Microsoft YaHei"/>
                <w:sz w:val="19"/>
              </w:rPr>
            </w:r>
            <w:r>
              <w:rPr>
                <w:rFonts w:ascii="Microsoft YaHei" w:hAnsi="Microsoft YaHei"/>
                <w:sz w:val="19"/>
              </w:rPr>
              <w:t>123,876</w:t>
            </w:r>
          </w:p>
        </w:tc>
      </w:tr>
    </w:tbl>
    <w:p>
      <w:pPr>
        <w:spacing w:before="0" w:after="120"/>
      </w:pPr>
    </w:p>
    <w:p>
      <w:pPr>
        <w:pStyle w:val="Heading2"/>
        <w:spacing w:before="200" w:after="120"/>
      </w:pPr>
      <w:r>
        <w:rPr>
          <w:rFonts w:ascii="Microsoft YaHei" w:hAnsi="Microsoft YaHei"/>
          <w:b/>
          <w:color w:val="2E86C1"/>
          <w:sz w:val="28"/>
        </w:rPr>
        <w:t>三、模型介绍</w:t>
      </w:r>
    </w:p>
    <w:p>
      <w:pPr>
        <w:spacing w:before="80" w:after="120" w:line="276" w:lineRule="auto"/>
      </w:pPr>
      <w:r>
        <w:rPr>
          <w:rFonts w:ascii="Microsoft YaHei" w:hAnsi="Microsoft YaHei"/>
          <w:sz w:val="21"/>
        </w:rPr>
        <w:t>本项目实现了六种各具特色的推荐算法模型，涵盖传统基线、协同过滤、深度序列网络以及大语言模型重排序。</w:t>
      </w:r>
    </w:p>
    <w:p>
      <w:pPr>
        <w:pStyle w:val="Heading3"/>
        <w:spacing w:before="160" w:after="80"/>
      </w:pPr>
      <w:r>
        <w:rPr>
          <w:rFonts w:ascii="Microsoft YaHei" w:hAnsi="Microsoft YaHei"/>
          <w:b/>
          <w:color w:val="34495E"/>
          <w:sz w:val="24"/>
        </w:rPr>
        <w:t>3.1 传统推荐模型</w:t>
      </w:r>
    </w:p>
    <w:p>
      <w:pPr>
        <w:pStyle w:val="ListBullet"/>
        <w:spacing w:before="40" w:after="40"/>
      </w:pPr>
      <w:r>
        <w:rPr>
          <w:rFonts w:ascii="Microsoft YaHei" w:hAnsi="Microsoft YaHei"/>
          <w:sz w:val="21"/>
        </w:rPr>
        <w:t xml:space="preserve">  </w:t>
      </w:r>
      <w:r>
        <w:rPr>
          <w:rFonts w:ascii="Microsoft YaHei" w:hAnsi="Microsoft YaHei"/>
          <w:b/>
          <w:sz w:val="21"/>
        </w:rPr>
        <w:t>Popularity</w:t>
      </w:r>
      <w:r>
        <w:rPr>
          <w:rFonts w:ascii="Microsoft YaHei" w:hAnsi="Microsoft YaHei"/>
          <w:sz w:val="21"/>
        </w:rPr>
        <w:t>：全局热度基线模型。统计训练集中每个商品的全局交互频次，不加任何个性化偏好进行静态推荐。</w:t>
      </w:r>
    </w:p>
    <w:p>
      <w:pPr>
        <w:pStyle w:val="ListBullet"/>
        <w:spacing w:before="40" w:after="40"/>
      </w:pPr>
      <w:r>
        <w:rPr>
          <w:rFonts w:ascii="Microsoft YaHei" w:hAnsi="Microsoft YaHei"/>
          <w:sz w:val="21"/>
        </w:rPr>
        <w:t xml:space="preserve">  </w:t>
      </w:r>
      <w:r>
        <w:rPr>
          <w:rFonts w:ascii="Microsoft YaHei" w:hAnsi="Microsoft YaHei"/>
          <w:b/>
          <w:sz w:val="21"/>
        </w:rPr>
        <w:t>ItemCF</w:t>
      </w:r>
      <w:r>
        <w:rPr>
          <w:rFonts w:ascii="Microsoft YaHei" w:hAnsi="Microsoft YaHei"/>
          <w:sz w:val="21"/>
        </w:rPr>
        <w:t>：基于物品的协同过滤。通过计算商品共现矩阵，使用余弦相似度度量物品相似度，基于用户历史交互过的物品集合进行近邻聚合推荐。</w:t>
      </w:r>
    </w:p>
    <w:p>
      <w:pPr>
        <w:pStyle w:val="ListBullet"/>
        <w:spacing w:before="40" w:after="40"/>
      </w:pPr>
      <w:r>
        <w:rPr>
          <w:rFonts w:ascii="Microsoft YaHei" w:hAnsi="Microsoft YaHei"/>
          <w:sz w:val="21"/>
        </w:rPr>
        <w:t xml:space="preserve">  </w:t>
      </w:r>
      <w:r>
        <w:rPr>
          <w:rFonts w:ascii="Microsoft YaHei" w:hAnsi="Microsoft YaHei"/>
          <w:b/>
          <w:sz w:val="21"/>
        </w:rPr>
        <w:t>SASRec</w:t>
      </w:r>
      <w:r>
        <w:rPr>
          <w:rFonts w:ascii="Microsoft YaHei" w:hAnsi="Microsoft YaHei"/>
          <w:sz w:val="21"/>
        </w:rPr>
        <w:t>：经典的基于自注意力机制（Transformer Encoder）的深度序列推荐模型。通过多头自注意力机制动态捕获用户历史交互中不同时间步的偏好表示，本实现经过了极致的速度和 Padding 偏移修复优化。</w:t>
      </w:r>
    </w:p>
    <w:p>
      <w:pPr>
        <w:pStyle w:val="ListBullet"/>
        <w:spacing w:before="40" w:after="40"/>
      </w:pPr>
      <w:r>
        <w:rPr>
          <w:rFonts w:ascii="Microsoft YaHei" w:hAnsi="Microsoft YaHei"/>
          <w:sz w:val="21"/>
        </w:rPr>
        <w:t xml:space="preserve">  </w:t>
      </w:r>
      <w:r>
        <w:rPr>
          <w:rFonts w:ascii="Microsoft YaHei" w:hAnsi="Microsoft YaHei"/>
          <w:b/>
          <w:sz w:val="21"/>
        </w:rPr>
        <w:t>BPR_Ultra</w:t>
      </w:r>
      <w:r>
        <w:rPr>
          <w:rFonts w:ascii="Microsoft YaHei" w:hAnsi="Microsoft YaHei"/>
          <w:sz w:val="21"/>
        </w:rPr>
        <w:t xml:space="preserve"> 🚀：基于 Bayesian Personalized Ranking 的矩阵分解排序模型的改进版。取消了静态用户 ID 隐向量，纯粹以用户历史序列特征动态表征用户。核心设计：</w:t>
      </w:r>
    </w:p>
    <w:p>
      <w:pPr>
        <w:pStyle w:val="ListNumber"/>
        <w:spacing w:before="40" w:after="40"/>
      </w:pPr>
      <w:r>
        <w:rPr>
          <w:rFonts w:ascii="Microsoft YaHei" w:hAnsi="Microsoft YaHei"/>
          <w:sz w:val="21"/>
        </w:rPr>
        <w:t xml:space="preserve"> </w:t>
      </w:r>
      <w:r>
        <w:rPr>
          <w:rFonts w:ascii="Microsoft YaHei" w:hAnsi="Microsoft YaHei"/>
          <w:b/>
          <w:sz w:val="21"/>
        </w:rPr>
        <w:t>双路兴趣融合</w:t>
      </w:r>
      <w:r>
        <w:rPr>
          <w:rFonts w:ascii="Microsoft YaHei" w:hAnsi="Microsoft YaHei"/>
          <w:sz w:val="21"/>
        </w:rPr>
        <w:t>：可学习参数 α 自适应融合短期兴趣（序列最后一项）与长期兴趣（历史均值），建模即时需求与稳定偏好的平衡。</w:t>
      </w:r>
    </w:p>
    <w:p>
      <w:pPr>
        <w:pStyle w:val="ListNumber"/>
        <w:spacing w:before="40" w:after="40"/>
      </w:pPr>
      <w:r>
        <w:rPr>
          <w:rFonts w:ascii="Microsoft YaHei" w:hAnsi="Microsoft YaHei"/>
          <w:sz w:val="21"/>
        </w:rPr>
        <w:t xml:space="preserve"> </w:t>
      </w:r>
      <w:r>
        <w:rPr>
          <w:rFonts w:ascii="Microsoft YaHei" w:hAnsi="Microsoft YaHei"/>
          <w:b/>
          <w:sz w:val="21"/>
        </w:rPr>
        <w:t>物品偏置项</w:t>
      </w:r>
      <w:r>
        <w:rPr>
          <w:rFonts w:ascii="Microsoft YaHei" w:hAnsi="Microsoft YaHei"/>
          <w:sz w:val="21"/>
        </w:rPr>
        <w:t>：引入 b_i 将商品静态热度与动态匹配度解耦，让 embedding 专注于共现关系学习。</w:t>
      </w:r>
    </w:p>
    <w:p>
      <w:pPr>
        <w:pStyle w:val="ListNumber"/>
        <w:spacing w:before="40" w:after="40"/>
      </w:pPr>
      <w:r>
        <w:rPr>
          <w:rFonts w:ascii="Microsoft YaHei" w:hAnsi="Microsoft YaHei"/>
          <w:sz w:val="21"/>
        </w:rPr>
        <w:t xml:space="preserve"> </w:t>
      </w:r>
      <w:r>
        <w:rPr>
          <w:rFonts w:ascii="Microsoft YaHei" w:hAnsi="Microsoft YaHei"/>
          <w:b/>
          <w:sz w:val="21"/>
        </w:rPr>
        <w:t>大维度隐空间</w:t>
      </w:r>
      <w:r>
        <w:rPr>
          <w:rFonts w:ascii="Microsoft YaHei" w:hAnsi="Microsoft YaHei"/>
          <w:sz w:val="21"/>
        </w:rPr>
        <w:t>：dim=128 结合高学习率，在大规模稀疏品类上显著提升表征能力。</w:t>
      </w:r>
    </w:p>
    <w:p>
      <w:pPr>
        <w:pStyle w:val="ListNumber"/>
        <w:spacing w:before="40" w:after="40"/>
      </w:pPr>
      <w:r>
        <w:rPr>
          <w:rFonts w:ascii="Microsoft YaHei" w:hAnsi="Microsoft YaHei"/>
          <w:sz w:val="21"/>
        </w:rPr>
        <w:t xml:space="preserve"> </w:t>
      </w:r>
      <w:r>
        <w:rPr>
          <w:rFonts w:ascii="Microsoft YaHei" w:hAnsi="Microsoft YaHei"/>
          <w:b/>
          <w:sz w:val="21"/>
        </w:rPr>
        <w:t>防过拟合正则化</w:t>
      </w:r>
      <w:r>
        <w:rPr>
          <w:rFonts w:ascii="Microsoft YaHei" w:hAnsi="Microsoft YaHei"/>
          <w:sz w:val="21"/>
        </w:rPr>
        <w:t>：物品嵌入层 5% Dropout + AdamW weight_decay=1e-6，确保泛化能力。</w:t>
      </w:r>
    </w:p>
    <w:p>
      <w:pPr>
        <w:pStyle w:val="Heading3"/>
        <w:spacing w:before="160" w:after="80"/>
      </w:pPr>
      <w:r>
        <w:rPr>
          <w:rFonts w:ascii="Microsoft YaHei" w:hAnsi="Microsoft YaHei"/>
          <w:b/>
          <w:color w:val="34495E"/>
          <w:sz w:val="24"/>
        </w:rPr>
        <w:t>3.2 LLM 增强模型</w:t>
      </w:r>
    </w:p>
    <w:p>
      <w:pPr>
        <w:spacing w:before="80" w:after="120" w:line="276" w:lineRule="auto"/>
      </w:pPr>
      <w:r>
        <w:rPr>
          <w:rFonts w:ascii="Microsoft YaHei" w:hAnsi="Microsoft YaHei"/>
          <w:sz w:val="21"/>
        </w:rPr>
        <w:t>本项目采用 DeepSeek-v4-flash 接口进行大语言模型零样本与少样本重排序。</w:t>
      </w:r>
    </w:p>
    <w:p>
      <w:pPr>
        <w:pStyle w:val="ListBullet"/>
        <w:spacing w:before="40" w:after="40"/>
      </w:pPr>
      <w:r>
        <w:rPr>
          <w:rFonts w:ascii="Microsoft YaHei" w:hAnsi="Microsoft YaHei"/>
          <w:sz w:val="21"/>
        </w:rPr>
        <w:t xml:space="preserve">  </w:t>
      </w:r>
      <w:r>
        <w:rPr>
          <w:rFonts w:ascii="Microsoft YaHei" w:hAnsi="Microsoft YaHei"/>
          <w:b/>
          <w:sz w:val="21"/>
        </w:rPr>
        <w:t>LLM Zero-Shot</w:t>
      </w:r>
      <w:r>
        <w:rPr>
          <w:rFonts w:ascii="Microsoft YaHei" w:hAnsi="Microsoft YaHei"/>
          <w:sz w:val="21"/>
        </w:rPr>
        <w:t>：零样本重排序。通过精心设计的系统与用户 Prompt，结合特定行业品类的语义先验（如乐器声学互补、音乐载体文化），直接要求 LLM 对候选 Top-50 商品进行偏好排序。</w:t>
      </w:r>
    </w:p>
    <w:p>
      <w:pPr>
        <w:pStyle w:val="ListBullet"/>
        <w:spacing w:before="40" w:after="40"/>
      </w:pPr>
      <w:r>
        <w:rPr>
          <w:rFonts w:ascii="Microsoft YaHei" w:hAnsi="Microsoft YaHei"/>
          <w:sz w:val="21"/>
        </w:rPr>
        <w:t xml:space="preserve">  </w:t>
      </w:r>
      <w:r>
        <w:rPr>
          <w:rFonts w:ascii="Microsoft YaHei" w:hAnsi="Microsoft YaHei"/>
          <w:b/>
          <w:sz w:val="21"/>
        </w:rPr>
        <w:t>LLM Few-Shot</w:t>
      </w:r>
      <w:r>
        <w:rPr>
          <w:rFonts w:ascii="Microsoft YaHei" w:hAnsi="Microsoft YaHei"/>
          <w:sz w:val="21"/>
        </w:rPr>
        <w:t>：少样本重排序。在 Zero-Shot 的基础上，采用 In-Context Learning（上下文学习），通过在向量空间中动态检索为 LLM 提供与当前用户相似的、历史真实交互的 Few-Shot 范例（包含其历史序列和真实目标商品），引导大模型更加精准地进行偏好推理。</w:t>
      </w:r>
    </w:p>
    <w:p>
      <w:pPr>
        <w:pStyle w:val="Heading2"/>
        <w:spacing w:before="200" w:after="120"/>
      </w:pPr>
      <w:r>
        <w:rPr>
          <w:rFonts w:ascii="Microsoft YaHei" w:hAnsi="Microsoft YaHei"/>
          <w:b/>
          <w:color w:val="2E86C1"/>
          <w:sz w:val="28"/>
        </w:rPr>
        <w:t>四、实验结果</w:t>
      </w:r>
    </w:p>
    <w:p>
      <w:pPr>
        <w:pStyle w:val="Heading3"/>
        <w:spacing w:before="160" w:after="80"/>
      </w:pPr>
      <w:r>
        <w:rPr>
          <w:rFonts w:ascii="Microsoft YaHei" w:hAnsi="Microsoft YaHei"/>
          <w:b/>
          <w:color w:val="34495E"/>
          <w:sz w:val="24"/>
        </w:rPr>
        <w:t>4.1 主要结果对比（Test NDCG@10）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Microsoft YaHei" w:hAnsi="Microsoft YaHei"/>
                <w:b/>
                <w:sz w:val="20"/>
              </w:rPr>
              <w:t>模型 (Model)</w:t>
            </w:r>
          </w:p>
        </w:tc>
        <w:tc>
          <w:tcPr>
            <w:tcW w:type="dxa" w:w="1560"/>
          </w:tcPr>
          <w:p>
            <w:pPr>
              <w:jc w:val="center"/>
            </w:pPr>
            <w:r/>
            <w:r>
              <w:rPr>
                <w:rFonts w:ascii="Microsoft YaHei" w:hAnsi="Microsoft YaHei"/>
                <w:b/>
                <w:sz w:val="20"/>
              </w:rPr>
              <w:t>Industrial</w:t>
            </w:r>
          </w:p>
        </w:tc>
        <w:tc>
          <w:tcPr>
            <w:tcW w:type="dxa" w:w="1560"/>
          </w:tcPr>
          <w:p>
            <w:pPr>
              <w:jc w:val="center"/>
            </w:pPr>
            <w:r/>
            <w:r>
              <w:rPr>
                <w:rFonts w:ascii="Microsoft YaHei" w:hAnsi="Microsoft YaHei"/>
                <w:b/>
                <w:sz w:val="20"/>
              </w:rPr>
              <w:t>Musical</w:t>
            </w:r>
          </w:p>
        </w:tc>
        <w:tc>
          <w:tcPr>
            <w:tcW w:type="dxa" w:w="1560"/>
          </w:tcPr>
          <w:p>
            <w:pPr>
              <w:jc w:val="center"/>
            </w:pPr>
            <w:r/>
            <w:r>
              <w:rPr>
                <w:rFonts w:ascii="Microsoft YaHei" w:hAnsi="Microsoft YaHei"/>
                <w:b/>
                <w:sz w:val="20"/>
              </w:rPr>
              <w:t>CDs</w:t>
            </w:r>
          </w:p>
        </w:tc>
        <w:tc>
          <w:tcPr>
            <w:tcW w:type="dxa" w:w="1560"/>
          </w:tcPr>
          <w:p>
            <w:pPr>
              <w:jc w:val="center"/>
            </w:pPr>
            <w:r/>
            <w:r>
              <w:rPr>
                <w:rFonts w:ascii="Microsoft YaHei" w:hAnsi="Microsoft YaHei"/>
                <w:b/>
                <w:sz w:val="20"/>
              </w:rPr>
              <w:t>平均</w:t>
            </w:r>
          </w:p>
        </w:tc>
        <w:tc>
          <w:tcPr>
            <w:tcW w:type="dxa" w:w="1560"/>
          </w:tcPr>
          <w:p>
            <w:pPr>
              <w:jc w:val="center"/>
            </w:pPr>
            <w:r/>
            <w:r>
              <w:rPr>
                <w:rFonts w:ascii="Microsoft YaHei" w:hAnsi="Microsoft YaHei"/>
                <w:b/>
                <w:sz w:val="20"/>
              </w:rPr>
              <w:t>特性与表现简评</w:t>
            </w:r>
          </w:p>
        </w:tc>
      </w:tr>
      <w:tr>
        <w:tc>
          <w:tcPr>
            <w:tcW w:type="dxa" w:w="1560"/>
          </w:tcPr>
          <w:p>
            <w:pPr>
              <w:jc w:val="left"/>
            </w:pPr>
            <w:r>
              <w:rPr>
                <w:rFonts w:ascii="Microsoft YaHei" w:hAnsi="Microsoft YaHei"/>
                <w:sz w:val="19"/>
              </w:rPr>
            </w:r>
            <w:r>
              <w:rPr>
                <w:rFonts w:ascii="Microsoft YaHei" w:hAnsi="Microsoft YaHei"/>
                <w:b/>
                <w:sz w:val="19"/>
              </w:rPr>
              <w:t>Popularity</w:t>
            </w:r>
          </w:p>
        </w:tc>
        <w:tc>
          <w:tcPr>
            <w:tcW w:type="dxa" w:w="1560"/>
          </w:tcPr>
          <w:p>
            <w:pPr>
              <w:jc w:val="center"/>
            </w:pPr>
            <w:r>
              <w:rPr>
                <w:rFonts w:ascii="Microsoft YaHei" w:hAnsi="Microsoft YaHei"/>
                <w:sz w:val="19"/>
              </w:rPr>
            </w:r>
            <w:r>
              <w:rPr>
                <w:rFonts w:ascii="Microsoft YaHei" w:hAnsi="Microsoft YaHei"/>
                <w:sz w:val="19"/>
              </w:rPr>
              <w:t>0.0081</w:t>
            </w:r>
          </w:p>
        </w:tc>
        <w:tc>
          <w:tcPr>
            <w:tcW w:type="dxa" w:w="1560"/>
          </w:tcPr>
          <w:p>
            <w:pPr>
              <w:jc w:val="center"/>
            </w:pPr>
            <w:r>
              <w:rPr>
                <w:rFonts w:ascii="Microsoft YaHei" w:hAnsi="Microsoft YaHei"/>
                <w:sz w:val="19"/>
              </w:rPr>
            </w:r>
            <w:r>
              <w:rPr>
                <w:rFonts w:ascii="Microsoft YaHei" w:hAnsi="Microsoft YaHei"/>
                <w:sz w:val="19"/>
              </w:rPr>
              <w:t>0.0128</w:t>
            </w:r>
          </w:p>
        </w:tc>
        <w:tc>
          <w:tcPr>
            <w:tcW w:type="dxa" w:w="1560"/>
          </w:tcPr>
          <w:p>
            <w:pPr>
              <w:jc w:val="center"/>
            </w:pPr>
            <w:r>
              <w:rPr>
                <w:rFonts w:ascii="Microsoft YaHei" w:hAnsi="Microsoft YaHei"/>
                <w:sz w:val="19"/>
              </w:rPr>
            </w:r>
            <w:r>
              <w:rPr>
                <w:rFonts w:ascii="Microsoft YaHei" w:hAnsi="Microsoft YaHei"/>
                <w:sz w:val="19"/>
              </w:rPr>
              <w:t>0.0009</w:t>
            </w:r>
          </w:p>
        </w:tc>
        <w:tc>
          <w:tcPr>
            <w:tcW w:type="dxa" w:w="1560"/>
          </w:tcPr>
          <w:p>
            <w:pPr>
              <w:jc w:val="center"/>
            </w:pPr>
            <w:r>
              <w:rPr>
                <w:rFonts w:ascii="Microsoft YaHei" w:hAnsi="Microsoft YaHei"/>
                <w:sz w:val="19"/>
              </w:rPr>
            </w:r>
            <w:r>
              <w:rPr>
                <w:rFonts w:ascii="Microsoft YaHei" w:hAnsi="Microsoft YaHei"/>
                <w:sz w:val="19"/>
              </w:rPr>
              <w:t>0.0073</w:t>
            </w:r>
          </w:p>
        </w:tc>
        <w:tc>
          <w:tcPr>
            <w:tcW w:type="dxa" w:w="1560"/>
          </w:tcPr>
          <w:p>
            <w:pPr>
              <w:jc w:val="center"/>
            </w:pPr>
            <w:r>
              <w:rPr>
                <w:rFonts w:ascii="Microsoft YaHei" w:hAnsi="Microsoft YaHei"/>
                <w:sz w:val="19"/>
              </w:rPr>
            </w:r>
            <w:r>
              <w:rPr>
                <w:rFonts w:ascii="Microsoft YaHei" w:hAnsi="Microsoft YaHei"/>
                <w:sz w:val="19"/>
              </w:rPr>
              <w:t>静态全局基线，受长尾商品抑制影响显著</w:t>
            </w:r>
          </w:p>
        </w:tc>
      </w:tr>
      <w:tr>
        <w:tc>
          <w:tcPr>
            <w:tcW w:type="dxa" w:w="1560"/>
          </w:tcPr>
          <w:p>
            <w:pPr>
              <w:jc w:val="left"/>
            </w:pPr>
            <w:r>
              <w:rPr>
                <w:rFonts w:ascii="Microsoft YaHei" w:hAnsi="Microsoft YaHei"/>
                <w:sz w:val="19"/>
              </w:rPr>
            </w:r>
            <w:r>
              <w:rPr>
                <w:rFonts w:ascii="Microsoft YaHei" w:hAnsi="Microsoft YaHei"/>
                <w:b/>
                <w:sz w:val="19"/>
              </w:rPr>
              <w:t>ItemCF</w:t>
            </w:r>
          </w:p>
        </w:tc>
        <w:tc>
          <w:tcPr>
            <w:tcW w:type="dxa" w:w="1560"/>
          </w:tcPr>
          <w:p>
            <w:pPr>
              <w:jc w:val="center"/>
            </w:pPr>
            <w:r>
              <w:rPr>
                <w:rFonts w:ascii="Microsoft YaHei" w:hAnsi="Microsoft YaHei"/>
                <w:sz w:val="19"/>
              </w:rPr>
            </w:r>
            <w:r>
              <w:rPr>
                <w:rFonts w:ascii="Microsoft YaHei" w:hAnsi="Microsoft YaHei"/>
                <w:sz w:val="19"/>
              </w:rPr>
              <w:t>0.0050</w:t>
            </w:r>
          </w:p>
        </w:tc>
        <w:tc>
          <w:tcPr>
            <w:tcW w:type="dxa" w:w="1560"/>
          </w:tcPr>
          <w:p>
            <w:pPr>
              <w:jc w:val="center"/>
            </w:pPr>
            <w:r>
              <w:rPr>
                <w:rFonts w:ascii="Microsoft YaHei" w:hAnsi="Microsoft YaHei"/>
                <w:sz w:val="19"/>
              </w:rPr>
            </w:r>
            <w:r>
              <w:rPr>
                <w:rFonts w:ascii="Microsoft YaHei" w:hAnsi="Microsoft YaHei"/>
                <w:sz w:val="19"/>
              </w:rPr>
              <w:t>0.0023</w:t>
            </w:r>
          </w:p>
        </w:tc>
        <w:tc>
          <w:tcPr>
            <w:tcW w:type="dxa" w:w="1560"/>
          </w:tcPr>
          <w:p>
            <w:pPr>
              <w:jc w:val="center"/>
            </w:pPr>
            <w:r>
              <w:rPr>
                <w:rFonts w:ascii="Microsoft YaHei" w:hAnsi="Microsoft YaHei"/>
                <w:sz w:val="19"/>
              </w:rPr>
            </w:r>
            <w:r>
              <w:rPr>
                <w:rFonts w:ascii="Microsoft YaHei" w:hAnsi="Microsoft YaHei"/>
                <w:sz w:val="19"/>
              </w:rPr>
              <w:t>—</w:t>
            </w:r>
          </w:p>
        </w:tc>
        <w:tc>
          <w:tcPr>
            <w:tcW w:type="dxa" w:w="1560"/>
          </w:tcPr>
          <w:p>
            <w:pPr>
              <w:jc w:val="center"/>
            </w:pPr>
            <w:r>
              <w:rPr>
                <w:rFonts w:ascii="Microsoft YaHei" w:hAnsi="Microsoft YaHei"/>
                <w:sz w:val="19"/>
              </w:rPr>
            </w:r>
            <w:r>
              <w:rPr>
                <w:rFonts w:ascii="Microsoft YaHei" w:hAnsi="Microsoft YaHei"/>
                <w:sz w:val="19"/>
              </w:rPr>
              <w:t>0.0037</w:t>
            </w:r>
          </w:p>
        </w:tc>
        <w:tc>
          <w:tcPr>
            <w:tcW w:type="dxa" w:w="1560"/>
          </w:tcPr>
          <w:p>
            <w:pPr>
              <w:jc w:val="center"/>
            </w:pPr>
            <w:r>
              <w:rPr>
                <w:rFonts w:ascii="Microsoft YaHei" w:hAnsi="Microsoft YaHei"/>
                <w:sz w:val="19"/>
              </w:rPr>
            </w:r>
            <w:r>
              <w:rPr>
                <w:rFonts w:ascii="Microsoft YaHei" w:hAnsi="Microsoft YaHei"/>
                <w:sz w:val="19"/>
              </w:rPr>
              <w:t>因大矩阵计算限制跳过 CDs，整体表现偏弱</w:t>
            </w:r>
          </w:p>
        </w:tc>
      </w:tr>
      <w:tr>
        <w:tc>
          <w:tcPr>
            <w:tcW w:type="dxa" w:w="1560"/>
          </w:tcPr>
          <w:p>
            <w:pPr>
              <w:jc w:val="left"/>
            </w:pPr>
            <w:r>
              <w:rPr>
                <w:rFonts w:ascii="Microsoft YaHei" w:hAnsi="Microsoft YaHei"/>
                <w:sz w:val="19"/>
              </w:rPr>
            </w:r>
            <w:r>
              <w:rPr>
                <w:rFonts w:ascii="Microsoft YaHei" w:hAnsi="Microsoft YaHei"/>
                <w:b/>
                <w:sz w:val="19"/>
              </w:rPr>
              <w:t>BPR_Ultra</w:t>
            </w:r>
            <w:r>
              <w:rPr>
                <w:rFonts w:ascii="Microsoft YaHei" w:hAnsi="Microsoft YaHei"/>
                <w:sz w:val="19"/>
              </w:rPr>
              <w:t xml:space="preserve"> 🚀</w:t>
            </w:r>
          </w:p>
        </w:tc>
        <w:tc>
          <w:tcPr>
            <w:tcW w:type="dxa" w:w="1560"/>
          </w:tcPr>
          <w:p>
            <w:pPr>
              <w:jc w:val="center"/>
            </w:pPr>
            <w:r>
              <w:rPr>
                <w:rFonts w:ascii="Microsoft YaHei" w:hAnsi="Microsoft YaHei"/>
                <w:sz w:val="19"/>
              </w:rPr>
            </w:r>
            <w:r>
              <w:rPr>
                <w:rFonts w:ascii="Microsoft YaHei" w:hAnsi="Microsoft YaHei"/>
                <w:b/>
                <w:sz w:val="19"/>
              </w:rPr>
              <w:t>0.0209</w:t>
            </w:r>
          </w:p>
        </w:tc>
        <w:tc>
          <w:tcPr>
            <w:tcW w:type="dxa" w:w="1560"/>
          </w:tcPr>
          <w:p>
            <w:pPr>
              <w:jc w:val="center"/>
            </w:pPr>
            <w:r>
              <w:rPr>
                <w:rFonts w:ascii="Microsoft YaHei" w:hAnsi="Microsoft YaHei"/>
                <w:sz w:val="19"/>
              </w:rPr>
            </w:r>
            <w:r>
              <w:rPr>
                <w:rFonts w:ascii="Microsoft YaHei" w:hAnsi="Microsoft YaHei"/>
                <w:b/>
                <w:sz w:val="19"/>
              </w:rPr>
              <w:t>0.0304</w:t>
            </w:r>
          </w:p>
        </w:tc>
        <w:tc>
          <w:tcPr>
            <w:tcW w:type="dxa" w:w="1560"/>
          </w:tcPr>
          <w:p>
            <w:pPr>
              <w:jc w:val="center"/>
            </w:pPr>
            <w:r>
              <w:rPr>
                <w:rFonts w:ascii="Microsoft YaHei" w:hAnsi="Microsoft YaHei"/>
                <w:sz w:val="19"/>
              </w:rPr>
            </w:r>
            <w:r>
              <w:rPr>
                <w:rFonts w:ascii="Microsoft YaHei" w:hAnsi="Microsoft YaHei"/>
                <w:sz w:val="19"/>
              </w:rPr>
              <w:t>0.0358</w:t>
            </w:r>
          </w:p>
        </w:tc>
        <w:tc>
          <w:tcPr>
            <w:tcW w:type="dxa" w:w="1560"/>
          </w:tcPr>
          <w:p>
            <w:pPr>
              <w:jc w:val="center"/>
            </w:pPr>
            <w:r>
              <w:rPr>
                <w:rFonts w:ascii="Microsoft YaHei" w:hAnsi="Microsoft YaHei"/>
                <w:sz w:val="19"/>
              </w:rPr>
            </w:r>
            <w:r>
              <w:rPr>
                <w:rFonts w:ascii="Microsoft YaHei" w:hAnsi="Microsoft YaHei"/>
                <w:b/>
                <w:sz w:val="19"/>
              </w:rPr>
              <w:t>0.0290</w:t>
            </w:r>
          </w:p>
        </w:tc>
        <w:tc>
          <w:tcPr>
            <w:tcW w:type="dxa" w:w="1560"/>
          </w:tcPr>
          <w:p>
            <w:pPr>
              <w:jc w:val="center"/>
            </w:pPr>
            <w:r>
              <w:rPr>
                <w:rFonts w:ascii="Microsoft YaHei" w:hAnsi="Microsoft YaHei"/>
                <w:sz w:val="19"/>
              </w:rPr>
            </w:r>
            <w:r>
              <w:rPr>
                <w:rFonts w:ascii="Microsoft YaHei" w:hAnsi="Microsoft YaHei"/>
                <w:b/>
                <w:sz w:val="19"/>
              </w:rPr>
              <w:t>基于 BPR 的改进模型，传统模型中综合最优</w:t>
            </w:r>
          </w:p>
        </w:tc>
      </w:tr>
      <w:tr>
        <w:tc>
          <w:tcPr>
            <w:tcW w:type="dxa" w:w="1560"/>
          </w:tcPr>
          <w:p>
            <w:pPr>
              <w:jc w:val="left"/>
            </w:pPr>
            <w:r>
              <w:rPr>
                <w:rFonts w:ascii="Microsoft YaHei" w:hAnsi="Microsoft YaHei"/>
                <w:sz w:val="19"/>
              </w:rPr>
            </w:r>
            <w:r>
              <w:rPr>
                <w:rFonts w:ascii="Microsoft YaHei" w:hAnsi="Microsoft YaHei"/>
                <w:b/>
                <w:sz w:val="19"/>
              </w:rPr>
              <w:t>SASRec</w:t>
            </w:r>
          </w:p>
        </w:tc>
        <w:tc>
          <w:tcPr>
            <w:tcW w:type="dxa" w:w="1560"/>
          </w:tcPr>
          <w:p>
            <w:pPr>
              <w:jc w:val="center"/>
            </w:pPr>
            <w:r>
              <w:rPr>
                <w:rFonts w:ascii="Microsoft YaHei" w:hAnsi="Microsoft YaHei"/>
                <w:sz w:val="19"/>
              </w:rPr>
            </w:r>
            <w:r>
              <w:rPr>
                <w:rFonts w:ascii="Microsoft YaHei" w:hAnsi="Microsoft YaHei"/>
                <w:sz w:val="19"/>
              </w:rPr>
              <w:t>0.0086</w:t>
            </w:r>
          </w:p>
        </w:tc>
        <w:tc>
          <w:tcPr>
            <w:tcW w:type="dxa" w:w="1560"/>
          </w:tcPr>
          <w:p>
            <w:pPr>
              <w:jc w:val="center"/>
            </w:pPr>
            <w:r>
              <w:rPr>
                <w:rFonts w:ascii="Microsoft YaHei" w:hAnsi="Microsoft YaHei"/>
                <w:sz w:val="19"/>
              </w:rPr>
            </w:r>
            <w:r>
              <w:rPr>
                <w:rFonts w:ascii="Microsoft YaHei" w:hAnsi="Microsoft YaHei"/>
                <w:sz w:val="19"/>
              </w:rPr>
              <w:t>0.0095</w:t>
            </w:r>
          </w:p>
        </w:tc>
        <w:tc>
          <w:tcPr>
            <w:tcW w:type="dxa" w:w="1560"/>
          </w:tcPr>
          <w:p>
            <w:pPr>
              <w:jc w:val="center"/>
            </w:pPr>
            <w:r>
              <w:rPr>
                <w:rFonts w:ascii="Microsoft YaHei" w:hAnsi="Microsoft YaHei"/>
                <w:sz w:val="19"/>
              </w:rPr>
            </w:r>
            <w:r>
              <w:rPr>
                <w:rFonts w:ascii="Microsoft YaHei" w:hAnsi="Microsoft YaHei"/>
                <w:sz w:val="19"/>
              </w:rPr>
              <w:t>0.0017</w:t>
            </w:r>
          </w:p>
        </w:tc>
        <w:tc>
          <w:tcPr>
            <w:tcW w:type="dxa" w:w="1560"/>
          </w:tcPr>
          <w:p>
            <w:pPr>
              <w:jc w:val="center"/>
            </w:pPr>
            <w:r>
              <w:rPr>
                <w:rFonts w:ascii="Microsoft YaHei" w:hAnsi="Microsoft YaHei"/>
                <w:sz w:val="19"/>
              </w:rPr>
            </w:r>
            <w:r>
              <w:rPr>
                <w:rFonts w:ascii="Microsoft YaHei" w:hAnsi="Microsoft YaHei"/>
                <w:sz w:val="19"/>
              </w:rPr>
              <w:t>0.0066</w:t>
            </w:r>
          </w:p>
        </w:tc>
        <w:tc>
          <w:tcPr>
            <w:tcW w:type="dxa" w:w="1560"/>
          </w:tcPr>
          <w:p>
            <w:pPr>
              <w:jc w:val="center"/>
            </w:pPr>
            <w:r>
              <w:rPr>
                <w:rFonts w:ascii="Microsoft YaHei" w:hAnsi="Microsoft YaHei"/>
                <w:sz w:val="19"/>
              </w:rPr>
            </w:r>
            <w:r>
              <w:rPr>
                <w:rFonts w:ascii="Microsoft YaHei" w:hAnsi="Microsoft YaHei"/>
                <w:sz w:val="19"/>
              </w:rPr>
              <w:t>多头自注意力在超稀疏场景易过拟合</w:t>
            </w:r>
          </w:p>
        </w:tc>
      </w:tr>
      <w:tr>
        <w:tc>
          <w:tcPr>
            <w:tcW w:type="dxa" w:w="1560"/>
          </w:tcPr>
          <w:p>
            <w:pPr>
              <w:jc w:val="left"/>
            </w:pPr>
            <w:r>
              <w:rPr>
                <w:rFonts w:ascii="Microsoft YaHei" w:hAnsi="Microsoft YaHei"/>
                <w:sz w:val="19"/>
              </w:rPr>
            </w:r>
            <w:r>
              <w:rPr>
                <w:rFonts w:ascii="Microsoft YaHei" w:hAnsi="Microsoft YaHei"/>
                <w:b/>
                <w:sz w:val="19"/>
              </w:rPr>
              <w:t>LLM Zero-Shot</w:t>
            </w:r>
          </w:p>
        </w:tc>
        <w:tc>
          <w:tcPr>
            <w:tcW w:type="dxa" w:w="1560"/>
          </w:tcPr>
          <w:p>
            <w:pPr>
              <w:jc w:val="center"/>
            </w:pPr>
            <w:r>
              <w:rPr>
                <w:rFonts w:ascii="Microsoft YaHei" w:hAnsi="Microsoft YaHei"/>
                <w:sz w:val="19"/>
              </w:rPr>
            </w:r>
            <w:r>
              <w:rPr>
                <w:rFonts w:ascii="Microsoft YaHei" w:hAnsi="Microsoft YaHei"/>
                <w:sz w:val="19"/>
              </w:rPr>
              <w:t>0.0154</w:t>
            </w:r>
          </w:p>
        </w:tc>
        <w:tc>
          <w:tcPr>
            <w:tcW w:type="dxa" w:w="1560"/>
          </w:tcPr>
          <w:p>
            <w:pPr>
              <w:jc w:val="center"/>
            </w:pPr>
            <w:r>
              <w:rPr>
                <w:rFonts w:ascii="Microsoft YaHei" w:hAnsi="Microsoft YaHei"/>
                <w:sz w:val="19"/>
              </w:rPr>
            </w:r>
            <w:r>
              <w:rPr>
                <w:rFonts w:ascii="Microsoft YaHei" w:hAnsi="Microsoft YaHei"/>
                <w:sz w:val="19"/>
              </w:rPr>
              <w:t>0.0083</w:t>
            </w:r>
          </w:p>
        </w:tc>
        <w:tc>
          <w:tcPr>
            <w:tcW w:type="dxa" w:w="1560"/>
          </w:tcPr>
          <w:p>
            <w:pPr>
              <w:jc w:val="center"/>
            </w:pPr>
            <w:r>
              <w:rPr>
                <w:rFonts w:ascii="Microsoft YaHei" w:hAnsi="Microsoft YaHei"/>
                <w:sz w:val="19"/>
              </w:rPr>
            </w:r>
            <w:r>
              <w:rPr>
                <w:rFonts w:ascii="Microsoft YaHei" w:hAnsi="Microsoft YaHei"/>
                <w:b/>
                <w:sz w:val="19"/>
              </w:rPr>
              <w:t>0.0373</w:t>
            </w:r>
          </w:p>
        </w:tc>
        <w:tc>
          <w:tcPr>
            <w:tcW w:type="dxa" w:w="1560"/>
          </w:tcPr>
          <w:p>
            <w:pPr>
              <w:jc w:val="center"/>
            </w:pPr>
            <w:r>
              <w:rPr>
                <w:rFonts w:ascii="Microsoft YaHei" w:hAnsi="Microsoft YaHei"/>
                <w:sz w:val="19"/>
              </w:rPr>
            </w:r>
            <w:r>
              <w:rPr>
                <w:rFonts w:ascii="Microsoft YaHei" w:hAnsi="Microsoft YaHei"/>
                <w:sz w:val="19"/>
              </w:rPr>
              <w:t>0.0203</w:t>
            </w:r>
          </w:p>
        </w:tc>
        <w:tc>
          <w:tcPr>
            <w:tcW w:type="dxa" w:w="1560"/>
          </w:tcPr>
          <w:p>
            <w:pPr>
              <w:jc w:val="center"/>
            </w:pPr>
            <w:r>
              <w:rPr>
                <w:rFonts w:ascii="Microsoft YaHei" w:hAnsi="Microsoft YaHei"/>
                <w:sz w:val="19"/>
              </w:rPr>
            </w:r>
            <w:r>
              <w:rPr>
                <w:rFonts w:ascii="Microsoft YaHei" w:hAnsi="Microsoft YaHei"/>
                <w:sz w:val="19"/>
              </w:rPr>
              <w:t>常识先验在 CDs 品类超越协同模型</w:t>
            </w:r>
          </w:p>
        </w:tc>
      </w:tr>
      <w:tr>
        <w:tc>
          <w:tcPr>
            <w:tcW w:type="dxa" w:w="1560"/>
          </w:tcPr>
          <w:p>
            <w:pPr>
              <w:jc w:val="left"/>
            </w:pPr>
            <w:r>
              <w:rPr>
                <w:rFonts w:ascii="Microsoft YaHei" w:hAnsi="Microsoft YaHei"/>
                <w:sz w:val="19"/>
              </w:rPr>
            </w:r>
            <w:r>
              <w:rPr>
                <w:rFonts w:ascii="Microsoft YaHei" w:hAnsi="Microsoft YaHei"/>
                <w:b/>
                <w:sz w:val="19"/>
              </w:rPr>
              <w:t>LLM Few-Shot</w:t>
            </w:r>
          </w:p>
        </w:tc>
        <w:tc>
          <w:tcPr>
            <w:tcW w:type="dxa" w:w="1560"/>
          </w:tcPr>
          <w:p>
            <w:pPr>
              <w:jc w:val="center"/>
            </w:pPr>
            <w:r>
              <w:rPr>
                <w:rFonts w:ascii="Microsoft YaHei" w:hAnsi="Microsoft YaHei"/>
                <w:sz w:val="19"/>
              </w:rPr>
            </w:r>
            <w:r>
              <w:rPr>
                <w:rFonts w:ascii="Microsoft YaHei" w:hAnsi="Microsoft YaHei"/>
                <w:sz w:val="19"/>
              </w:rPr>
              <w:t>0.0187</w:t>
            </w:r>
          </w:p>
        </w:tc>
        <w:tc>
          <w:tcPr>
            <w:tcW w:type="dxa" w:w="1560"/>
          </w:tcPr>
          <w:p>
            <w:pPr>
              <w:jc w:val="center"/>
            </w:pPr>
            <w:r>
              <w:rPr>
                <w:rFonts w:ascii="Microsoft YaHei" w:hAnsi="Microsoft YaHei"/>
                <w:sz w:val="19"/>
              </w:rPr>
            </w:r>
            <w:r>
              <w:rPr>
                <w:rFonts w:ascii="Microsoft YaHei" w:hAnsi="Microsoft YaHei"/>
                <w:sz w:val="19"/>
              </w:rPr>
              <w:t>0.0085</w:t>
            </w:r>
          </w:p>
        </w:tc>
        <w:tc>
          <w:tcPr>
            <w:tcW w:type="dxa" w:w="1560"/>
          </w:tcPr>
          <w:p>
            <w:pPr>
              <w:jc w:val="center"/>
            </w:pPr>
            <w:r>
              <w:rPr>
                <w:rFonts w:ascii="Microsoft YaHei" w:hAnsi="Microsoft YaHei"/>
                <w:sz w:val="19"/>
              </w:rPr>
            </w:r>
            <w:r>
              <w:rPr>
                <w:rFonts w:ascii="Microsoft YaHei" w:hAnsi="Microsoft YaHei"/>
                <w:sz w:val="19"/>
              </w:rPr>
              <w:t>0.0357</w:t>
            </w:r>
          </w:p>
        </w:tc>
        <w:tc>
          <w:tcPr>
            <w:tcW w:type="dxa" w:w="1560"/>
          </w:tcPr>
          <w:p>
            <w:pPr>
              <w:jc w:val="center"/>
            </w:pPr>
            <w:r>
              <w:rPr>
                <w:rFonts w:ascii="Microsoft YaHei" w:hAnsi="Microsoft YaHei"/>
                <w:sz w:val="19"/>
              </w:rPr>
            </w:r>
            <w:r>
              <w:rPr>
                <w:rFonts w:ascii="Microsoft YaHei" w:hAnsi="Microsoft YaHei"/>
                <w:sz w:val="19"/>
              </w:rPr>
              <w:t>0.0210</w:t>
            </w:r>
          </w:p>
        </w:tc>
        <w:tc>
          <w:tcPr>
            <w:tcW w:type="dxa" w:w="1560"/>
          </w:tcPr>
          <w:p>
            <w:pPr>
              <w:jc w:val="center"/>
            </w:pPr>
            <w:r>
              <w:rPr>
                <w:rFonts w:ascii="Microsoft YaHei" w:hAnsi="Microsoft YaHei"/>
                <w:sz w:val="19"/>
              </w:rPr>
            </w:r>
            <w:r>
              <w:rPr>
                <w:rFonts w:ascii="Microsoft YaHei" w:hAnsi="Microsoft YaHei"/>
                <w:sz w:val="19"/>
              </w:rPr>
              <w:t>上下文学习增强，Industrial 表现突出</w:t>
            </w:r>
          </w:p>
        </w:tc>
      </w:tr>
    </w:tbl>
    <w:p>
      <w:pPr>
        <w:spacing w:before="0" w:after="120"/>
      </w:pPr>
    </w:p>
    <w:p>
      <w:pPr>
        <w:pStyle w:val="Heading3"/>
        <w:spacing w:before="160" w:after="80"/>
      </w:pPr>
      <w:r>
        <w:rPr>
          <w:rFonts w:ascii="Microsoft YaHei" w:hAnsi="Microsoft YaHei"/>
          <w:b/>
          <w:color w:val="34495E"/>
          <w:sz w:val="24"/>
        </w:rPr>
        <w:t>4.2 详细测试集结果（Detailed Test Results）</w:t>
      </w:r>
    </w:p>
    <w:p>
      <w:pPr>
        <w:pStyle w:val="Heading4"/>
        <w:spacing w:before="120" w:after="60"/>
      </w:pPr>
      <w:r>
        <w:rPr>
          <w:rFonts w:ascii="Microsoft YaHei" w:hAnsi="Microsoft YaHei"/>
          <w:b/>
          <w:color w:val="646E78"/>
          <w:sz w:val="22"/>
        </w:rPr>
        <w:t>📊 Industrial_and_Scientific 类别结果</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Microsoft YaHei" w:hAnsi="Microsoft YaHei"/>
                <w:b/>
                <w:sz w:val="20"/>
              </w:rPr>
              <w:t>模型 (Model)</w:t>
            </w:r>
          </w:p>
        </w:tc>
        <w:tc>
          <w:tcPr>
            <w:tcW w:type="dxa" w:w="1872"/>
          </w:tcPr>
          <w:p>
            <w:pPr>
              <w:jc w:val="center"/>
            </w:pPr>
            <w:r/>
            <w:r>
              <w:rPr>
                <w:rFonts w:ascii="Microsoft YaHei" w:hAnsi="Microsoft YaHei"/>
                <w:b/>
                <w:sz w:val="20"/>
              </w:rPr>
              <w:t>NDCG@10</w:t>
            </w:r>
          </w:p>
        </w:tc>
        <w:tc>
          <w:tcPr>
            <w:tcW w:type="dxa" w:w="1872"/>
          </w:tcPr>
          <w:p>
            <w:pPr>
              <w:jc w:val="center"/>
            </w:pPr>
            <w:r/>
            <w:r>
              <w:rPr>
                <w:rFonts w:ascii="Microsoft YaHei" w:hAnsi="Microsoft YaHei"/>
                <w:b/>
                <w:sz w:val="20"/>
              </w:rPr>
              <w:t>Hit@10</w:t>
            </w:r>
          </w:p>
        </w:tc>
        <w:tc>
          <w:tcPr>
            <w:tcW w:type="dxa" w:w="1872"/>
          </w:tcPr>
          <w:p>
            <w:pPr>
              <w:jc w:val="center"/>
            </w:pPr>
            <w:r/>
            <w:r>
              <w:rPr>
                <w:rFonts w:ascii="Microsoft YaHei" w:hAnsi="Microsoft YaHei"/>
                <w:b/>
                <w:sz w:val="20"/>
              </w:rPr>
              <w:t>MRR@10</w:t>
            </w:r>
          </w:p>
        </w:tc>
        <w:tc>
          <w:tcPr>
            <w:tcW w:type="dxa" w:w="1872"/>
          </w:tcPr>
          <w:p>
            <w:pPr>
              <w:jc w:val="center"/>
            </w:pPr>
            <w:r/>
            <w:r>
              <w:rPr>
                <w:rFonts w:ascii="Microsoft YaHei" w:hAnsi="Microsoft YaHei"/>
                <w:b/>
                <w:sz w:val="20"/>
              </w:rPr>
              <w:t>运行开销 / 推理耗时</w:t>
            </w:r>
          </w:p>
        </w:tc>
      </w:tr>
      <w:tr>
        <w:tc>
          <w:tcPr>
            <w:tcW w:type="dxa" w:w="1872"/>
          </w:tcPr>
          <w:p>
            <w:pPr>
              <w:jc w:val="left"/>
            </w:pPr>
            <w:r>
              <w:rPr>
                <w:rFonts w:ascii="Microsoft YaHei" w:hAnsi="Microsoft YaHei"/>
                <w:sz w:val="19"/>
              </w:rPr>
            </w:r>
            <w:r>
              <w:rPr>
                <w:rFonts w:ascii="Microsoft YaHei" w:hAnsi="Microsoft YaHei"/>
                <w:sz w:val="19"/>
              </w:rPr>
              <w:t>Popularity</w:t>
            </w:r>
          </w:p>
        </w:tc>
        <w:tc>
          <w:tcPr>
            <w:tcW w:type="dxa" w:w="1872"/>
          </w:tcPr>
          <w:p>
            <w:pPr>
              <w:jc w:val="center"/>
            </w:pPr>
            <w:r>
              <w:rPr>
                <w:rFonts w:ascii="Microsoft YaHei" w:hAnsi="Microsoft YaHei"/>
                <w:sz w:val="19"/>
              </w:rPr>
            </w:r>
            <w:r>
              <w:rPr>
                <w:rFonts w:ascii="Microsoft YaHei" w:hAnsi="Microsoft YaHei"/>
                <w:sz w:val="19"/>
              </w:rPr>
              <w:t>0.0081</w:t>
            </w:r>
          </w:p>
        </w:tc>
        <w:tc>
          <w:tcPr>
            <w:tcW w:type="dxa" w:w="1872"/>
          </w:tcPr>
          <w:p>
            <w:pPr>
              <w:jc w:val="center"/>
            </w:pPr>
            <w:r>
              <w:rPr>
                <w:rFonts w:ascii="Microsoft YaHei" w:hAnsi="Microsoft YaHei"/>
                <w:sz w:val="19"/>
              </w:rPr>
            </w:r>
            <w:r>
              <w:rPr>
                <w:rFonts w:ascii="Microsoft YaHei" w:hAnsi="Microsoft YaHei"/>
                <w:sz w:val="19"/>
              </w:rPr>
              <w:t>0.0156</w:t>
            </w:r>
          </w:p>
        </w:tc>
        <w:tc>
          <w:tcPr>
            <w:tcW w:type="dxa" w:w="1872"/>
          </w:tcPr>
          <w:p>
            <w:pPr>
              <w:jc w:val="center"/>
            </w:pPr>
            <w:r>
              <w:rPr>
                <w:rFonts w:ascii="Microsoft YaHei" w:hAnsi="Microsoft YaHei"/>
                <w:sz w:val="19"/>
              </w:rPr>
            </w:r>
            <w:r>
              <w:rPr>
                <w:rFonts w:ascii="Microsoft YaHei" w:hAnsi="Microsoft YaHei"/>
                <w:sz w:val="19"/>
              </w:rPr>
              <w:t>0.0059</w:t>
            </w:r>
          </w:p>
        </w:tc>
        <w:tc>
          <w:tcPr>
            <w:tcW w:type="dxa" w:w="1872"/>
          </w:tcPr>
          <w:p>
            <w:pPr>
              <w:jc w:val="center"/>
            </w:pPr>
            <w:r>
              <w:rPr>
                <w:rFonts w:ascii="Microsoft YaHei" w:hAnsi="Microsoft YaHei"/>
                <w:sz w:val="19"/>
              </w:rPr>
            </w:r>
            <w:r>
              <w:rPr>
                <w:rFonts w:ascii="Microsoft YaHei" w:hAnsi="Microsoft YaHei"/>
                <w:sz w:val="19"/>
              </w:rPr>
              <w:t>&lt; 1s</w:t>
            </w:r>
          </w:p>
        </w:tc>
      </w:tr>
      <w:tr>
        <w:tc>
          <w:tcPr>
            <w:tcW w:type="dxa" w:w="1872"/>
          </w:tcPr>
          <w:p>
            <w:pPr>
              <w:jc w:val="left"/>
            </w:pPr>
            <w:r>
              <w:rPr>
                <w:rFonts w:ascii="Microsoft YaHei" w:hAnsi="Microsoft YaHei"/>
                <w:sz w:val="19"/>
              </w:rPr>
            </w:r>
            <w:r>
              <w:rPr>
                <w:rFonts w:ascii="Microsoft YaHei" w:hAnsi="Microsoft YaHei"/>
                <w:sz w:val="19"/>
              </w:rPr>
              <w:t>ItemCF</w:t>
            </w:r>
          </w:p>
        </w:tc>
        <w:tc>
          <w:tcPr>
            <w:tcW w:type="dxa" w:w="1872"/>
          </w:tcPr>
          <w:p>
            <w:pPr>
              <w:jc w:val="center"/>
            </w:pPr>
            <w:r>
              <w:rPr>
                <w:rFonts w:ascii="Microsoft YaHei" w:hAnsi="Microsoft YaHei"/>
                <w:sz w:val="19"/>
              </w:rPr>
            </w:r>
            <w:r>
              <w:rPr>
                <w:rFonts w:ascii="Microsoft YaHei" w:hAnsi="Microsoft YaHei"/>
                <w:sz w:val="19"/>
              </w:rPr>
              <w:t>0.0050</w:t>
            </w:r>
          </w:p>
        </w:tc>
        <w:tc>
          <w:tcPr>
            <w:tcW w:type="dxa" w:w="1872"/>
          </w:tcPr>
          <w:p>
            <w:pPr>
              <w:jc w:val="center"/>
            </w:pPr>
            <w:r>
              <w:rPr>
                <w:rFonts w:ascii="Microsoft YaHei" w:hAnsi="Microsoft YaHei"/>
                <w:sz w:val="19"/>
              </w:rPr>
            </w:r>
            <w:r>
              <w:rPr>
                <w:rFonts w:ascii="Microsoft YaHei" w:hAnsi="Microsoft YaHei"/>
                <w:sz w:val="19"/>
              </w:rPr>
              <w:t>0.0082</w:t>
            </w:r>
          </w:p>
        </w:tc>
        <w:tc>
          <w:tcPr>
            <w:tcW w:type="dxa" w:w="1872"/>
          </w:tcPr>
          <w:p>
            <w:pPr>
              <w:jc w:val="center"/>
            </w:pPr>
            <w:r>
              <w:rPr>
                <w:rFonts w:ascii="Microsoft YaHei" w:hAnsi="Microsoft YaHei"/>
                <w:sz w:val="19"/>
              </w:rPr>
            </w:r>
            <w:r>
              <w:rPr>
                <w:rFonts w:ascii="Microsoft YaHei" w:hAnsi="Microsoft YaHei"/>
                <w:sz w:val="19"/>
              </w:rPr>
              <w:t>0.0040</w:t>
            </w:r>
          </w:p>
        </w:tc>
        <w:tc>
          <w:tcPr>
            <w:tcW w:type="dxa" w:w="1872"/>
          </w:tcPr>
          <w:p>
            <w:pPr>
              <w:jc w:val="center"/>
            </w:pPr>
            <w:r>
              <w:rPr>
                <w:rFonts w:ascii="Microsoft YaHei" w:hAnsi="Microsoft YaHei"/>
                <w:sz w:val="19"/>
              </w:rPr>
            </w:r>
            <w:r>
              <w:rPr>
                <w:rFonts w:ascii="Microsoft YaHei" w:hAnsi="Microsoft YaHei"/>
                <w:sz w:val="19"/>
              </w:rPr>
              <w:t>41.9s</w:t>
            </w:r>
          </w:p>
        </w:tc>
      </w:tr>
      <w:tr>
        <w:tc>
          <w:tcPr>
            <w:tcW w:type="dxa" w:w="1872"/>
          </w:tcPr>
          <w:p>
            <w:pPr>
              <w:jc w:val="left"/>
            </w:pPr>
            <w:r>
              <w:rPr>
                <w:rFonts w:ascii="Microsoft YaHei" w:hAnsi="Microsoft YaHei"/>
                <w:sz w:val="19"/>
              </w:rPr>
            </w:r>
            <w:r>
              <w:rPr>
                <w:rFonts w:ascii="Microsoft YaHei" w:hAnsi="Microsoft YaHei"/>
                <w:b/>
                <w:sz w:val="19"/>
              </w:rPr>
              <w:t>BPR_Ultra</w:t>
            </w:r>
            <w:r>
              <w:rPr>
                <w:rFonts w:ascii="Microsoft YaHei" w:hAnsi="Microsoft YaHei"/>
                <w:sz w:val="19"/>
              </w:rPr>
              <w:t xml:space="preserve"> 🏆</w:t>
            </w:r>
          </w:p>
        </w:tc>
        <w:tc>
          <w:tcPr>
            <w:tcW w:type="dxa" w:w="1872"/>
          </w:tcPr>
          <w:p>
            <w:pPr>
              <w:jc w:val="center"/>
            </w:pPr>
            <w:r>
              <w:rPr>
                <w:rFonts w:ascii="Microsoft YaHei" w:hAnsi="Microsoft YaHei"/>
                <w:sz w:val="19"/>
              </w:rPr>
            </w:r>
            <w:r>
              <w:rPr>
                <w:rFonts w:ascii="Microsoft YaHei" w:hAnsi="Microsoft YaHei"/>
                <w:b/>
                <w:sz w:val="19"/>
              </w:rPr>
              <w:t>0.0209</w:t>
            </w:r>
          </w:p>
        </w:tc>
        <w:tc>
          <w:tcPr>
            <w:tcW w:type="dxa" w:w="1872"/>
          </w:tcPr>
          <w:p>
            <w:pPr>
              <w:jc w:val="center"/>
            </w:pPr>
            <w:r>
              <w:rPr>
                <w:rFonts w:ascii="Microsoft YaHei" w:hAnsi="Microsoft YaHei"/>
                <w:sz w:val="19"/>
              </w:rPr>
            </w:r>
            <w:r>
              <w:rPr>
                <w:rFonts w:ascii="Microsoft YaHei" w:hAnsi="Microsoft YaHei"/>
                <w:b/>
                <w:sz w:val="19"/>
              </w:rPr>
              <w:t>0.0375</w:t>
            </w:r>
          </w:p>
        </w:tc>
        <w:tc>
          <w:tcPr>
            <w:tcW w:type="dxa" w:w="1872"/>
          </w:tcPr>
          <w:p>
            <w:pPr>
              <w:jc w:val="center"/>
            </w:pPr>
            <w:r>
              <w:rPr>
                <w:rFonts w:ascii="Microsoft YaHei" w:hAnsi="Microsoft YaHei"/>
                <w:sz w:val="19"/>
              </w:rPr>
            </w:r>
            <w:r>
              <w:rPr>
                <w:rFonts w:ascii="Microsoft YaHei" w:hAnsi="Microsoft YaHei"/>
                <w:b/>
                <w:sz w:val="19"/>
              </w:rPr>
              <w:t>0.0159</w:t>
            </w:r>
          </w:p>
        </w:tc>
        <w:tc>
          <w:tcPr>
            <w:tcW w:type="dxa" w:w="1872"/>
          </w:tcPr>
          <w:p>
            <w:pPr>
              <w:jc w:val="center"/>
            </w:pPr>
            <w:r>
              <w:rPr>
                <w:rFonts w:ascii="Microsoft YaHei" w:hAnsi="Microsoft YaHei"/>
                <w:sz w:val="19"/>
              </w:rPr>
            </w:r>
            <w:r>
              <w:rPr>
                <w:rFonts w:ascii="Microsoft YaHei" w:hAnsi="Microsoft YaHei"/>
                <w:sz w:val="19"/>
              </w:rPr>
              <w:t>18.8s (V100 向量化)</w:t>
            </w:r>
          </w:p>
        </w:tc>
      </w:tr>
      <w:tr>
        <w:tc>
          <w:tcPr>
            <w:tcW w:type="dxa" w:w="1872"/>
          </w:tcPr>
          <w:p>
            <w:pPr>
              <w:jc w:val="left"/>
            </w:pPr>
            <w:r>
              <w:rPr>
                <w:rFonts w:ascii="Microsoft YaHei" w:hAnsi="Microsoft YaHei"/>
                <w:sz w:val="19"/>
              </w:rPr>
            </w:r>
            <w:r>
              <w:rPr>
                <w:rFonts w:ascii="Microsoft YaHei" w:hAnsi="Microsoft YaHei"/>
                <w:sz w:val="19"/>
              </w:rPr>
              <w:t>SASRec</w:t>
            </w:r>
          </w:p>
        </w:tc>
        <w:tc>
          <w:tcPr>
            <w:tcW w:type="dxa" w:w="1872"/>
          </w:tcPr>
          <w:p>
            <w:pPr>
              <w:jc w:val="center"/>
            </w:pPr>
            <w:r>
              <w:rPr>
                <w:rFonts w:ascii="Microsoft YaHei" w:hAnsi="Microsoft YaHei"/>
                <w:sz w:val="19"/>
              </w:rPr>
            </w:r>
            <w:r>
              <w:rPr>
                <w:rFonts w:ascii="Microsoft YaHei" w:hAnsi="Microsoft YaHei"/>
                <w:sz w:val="19"/>
              </w:rPr>
              <w:t>0.0086</w:t>
            </w:r>
          </w:p>
        </w:tc>
        <w:tc>
          <w:tcPr>
            <w:tcW w:type="dxa" w:w="1872"/>
          </w:tcPr>
          <w:p>
            <w:pPr>
              <w:jc w:val="center"/>
            </w:pPr>
            <w:r>
              <w:rPr>
                <w:rFonts w:ascii="Microsoft YaHei" w:hAnsi="Microsoft YaHei"/>
                <w:sz w:val="19"/>
              </w:rPr>
            </w:r>
            <w:r>
              <w:rPr>
                <w:rFonts w:ascii="Microsoft YaHei" w:hAnsi="Microsoft YaHei"/>
                <w:sz w:val="19"/>
              </w:rPr>
              <w:t>0.0165</w:t>
            </w:r>
          </w:p>
        </w:tc>
        <w:tc>
          <w:tcPr>
            <w:tcW w:type="dxa" w:w="1872"/>
          </w:tcPr>
          <w:p>
            <w:pPr>
              <w:jc w:val="center"/>
            </w:pPr>
            <w:r>
              <w:rPr>
                <w:rFonts w:ascii="Microsoft YaHei" w:hAnsi="Microsoft YaHei"/>
                <w:sz w:val="19"/>
              </w:rPr>
            </w:r>
            <w:r>
              <w:rPr>
                <w:rFonts w:ascii="Microsoft YaHei" w:hAnsi="Microsoft YaHei"/>
                <w:sz w:val="19"/>
              </w:rPr>
              <w:t>0.0063</w:t>
            </w:r>
          </w:p>
        </w:tc>
        <w:tc>
          <w:tcPr>
            <w:tcW w:type="dxa" w:w="1872"/>
          </w:tcPr>
          <w:p>
            <w:pPr>
              <w:jc w:val="center"/>
            </w:pPr>
            <w:r>
              <w:rPr>
                <w:rFonts w:ascii="Microsoft YaHei" w:hAnsi="Microsoft YaHei"/>
                <w:sz w:val="19"/>
              </w:rPr>
            </w:r>
            <w:r>
              <w:rPr>
                <w:rFonts w:ascii="Microsoft YaHei" w:hAnsi="Microsoft YaHei"/>
                <w:sz w:val="19"/>
              </w:rPr>
              <w:t>14.8s (向量化加速后)</w:t>
            </w:r>
          </w:p>
        </w:tc>
      </w:tr>
      <w:tr>
        <w:tc>
          <w:tcPr>
            <w:tcW w:type="dxa" w:w="1872"/>
          </w:tcPr>
          <w:p>
            <w:pPr>
              <w:jc w:val="left"/>
            </w:pPr>
            <w:r>
              <w:rPr>
                <w:rFonts w:ascii="Microsoft YaHei" w:hAnsi="Microsoft YaHei"/>
                <w:sz w:val="19"/>
              </w:rPr>
            </w:r>
            <w:r>
              <w:rPr>
                <w:rFonts w:ascii="Microsoft YaHei" w:hAnsi="Microsoft YaHei"/>
                <w:sz w:val="19"/>
              </w:rPr>
              <w:t>LLM Zero-Shot</w:t>
            </w:r>
          </w:p>
        </w:tc>
        <w:tc>
          <w:tcPr>
            <w:tcW w:type="dxa" w:w="1872"/>
          </w:tcPr>
          <w:p>
            <w:pPr>
              <w:jc w:val="center"/>
            </w:pPr>
            <w:r>
              <w:rPr>
                <w:rFonts w:ascii="Microsoft YaHei" w:hAnsi="Microsoft YaHei"/>
                <w:sz w:val="19"/>
              </w:rPr>
            </w:r>
            <w:r>
              <w:rPr>
                <w:rFonts w:ascii="Microsoft YaHei" w:hAnsi="Microsoft YaHei"/>
                <w:sz w:val="19"/>
              </w:rPr>
              <w:t>0.0154</w:t>
            </w:r>
          </w:p>
        </w:tc>
        <w:tc>
          <w:tcPr>
            <w:tcW w:type="dxa" w:w="1872"/>
          </w:tcPr>
          <w:p>
            <w:pPr>
              <w:jc w:val="center"/>
            </w:pPr>
            <w:r>
              <w:rPr>
                <w:rFonts w:ascii="Microsoft YaHei" w:hAnsi="Microsoft YaHei"/>
                <w:sz w:val="19"/>
              </w:rPr>
            </w:r>
            <w:r>
              <w:rPr>
                <w:rFonts w:ascii="Microsoft YaHei" w:hAnsi="Microsoft YaHei"/>
                <w:sz w:val="19"/>
              </w:rPr>
              <w:t>0.0260</w:t>
            </w:r>
          </w:p>
        </w:tc>
        <w:tc>
          <w:tcPr>
            <w:tcW w:type="dxa" w:w="1872"/>
          </w:tcPr>
          <w:p>
            <w:pPr>
              <w:jc w:val="center"/>
            </w:pPr>
            <w:r>
              <w:rPr>
                <w:rFonts w:ascii="Microsoft YaHei" w:hAnsi="Microsoft YaHei"/>
                <w:sz w:val="19"/>
              </w:rPr>
            </w:r>
            <w:r>
              <w:rPr>
                <w:rFonts w:ascii="Microsoft YaHei" w:hAnsi="Microsoft YaHei"/>
                <w:sz w:val="19"/>
              </w:rPr>
              <w:t>0.0122</w:t>
            </w:r>
          </w:p>
        </w:tc>
        <w:tc>
          <w:tcPr>
            <w:tcW w:type="dxa" w:w="1872"/>
          </w:tcPr>
          <w:p>
            <w:pPr>
              <w:jc w:val="center"/>
            </w:pPr>
            <w:r>
              <w:rPr>
                <w:rFonts w:ascii="Microsoft YaHei" w:hAnsi="Microsoft YaHei"/>
                <w:sz w:val="19"/>
              </w:rPr>
            </w:r>
            <w:r>
              <w:rPr>
                <w:rFonts w:ascii="Microsoft YaHei" w:hAnsi="Microsoft YaHei"/>
                <w:sz w:val="19"/>
              </w:rPr>
              <w:t>API 耗时约 556s</w:t>
            </w:r>
          </w:p>
        </w:tc>
      </w:tr>
      <w:tr>
        <w:tc>
          <w:tcPr>
            <w:tcW w:type="dxa" w:w="1872"/>
          </w:tcPr>
          <w:p>
            <w:pPr>
              <w:jc w:val="left"/>
            </w:pPr>
            <w:r>
              <w:rPr>
                <w:rFonts w:ascii="Microsoft YaHei" w:hAnsi="Microsoft YaHei"/>
                <w:sz w:val="19"/>
              </w:rPr>
            </w:r>
            <w:r>
              <w:rPr>
                <w:rFonts w:ascii="Microsoft YaHei" w:hAnsi="Microsoft YaHei"/>
                <w:sz w:val="19"/>
              </w:rPr>
              <w:t>LLM Few-Shot</w:t>
            </w:r>
          </w:p>
        </w:tc>
        <w:tc>
          <w:tcPr>
            <w:tcW w:type="dxa" w:w="1872"/>
          </w:tcPr>
          <w:p>
            <w:pPr>
              <w:jc w:val="center"/>
            </w:pPr>
            <w:r>
              <w:rPr>
                <w:rFonts w:ascii="Microsoft YaHei" w:hAnsi="Microsoft YaHei"/>
                <w:sz w:val="19"/>
              </w:rPr>
            </w:r>
            <w:r>
              <w:rPr>
                <w:rFonts w:ascii="Microsoft YaHei" w:hAnsi="Microsoft YaHei"/>
                <w:sz w:val="19"/>
              </w:rPr>
              <w:t>0.0187</w:t>
            </w:r>
          </w:p>
        </w:tc>
        <w:tc>
          <w:tcPr>
            <w:tcW w:type="dxa" w:w="1872"/>
          </w:tcPr>
          <w:p>
            <w:pPr>
              <w:jc w:val="center"/>
            </w:pPr>
            <w:r>
              <w:rPr>
                <w:rFonts w:ascii="Microsoft YaHei" w:hAnsi="Microsoft YaHei"/>
                <w:sz w:val="19"/>
              </w:rPr>
            </w:r>
            <w:r>
              <w:rPr>
                <w:rFonts w:ascii="Microsoft YaHei" w:hAnsi="Microsoft YaHei"/>
                <w:sz w:val="19"/>
              </w:rPr>
              <w:t>0.0300</w:t>
            </w:r>
          </w:p>
        </w:tc>
        <w:tc>
          <w:tcPr>
            <w:tcW w:type="dxa" w:w="1872"/>
          </w:tcPr>
          <w:p>
            <w:pPr>
              <w:jc w:val="center"/>
            </w:pPr>
            <w:r>
              <w:rPr>
                <w:rFonts w:ascii="Microsoft YaHei" w:hAnsi="Microsoft YaHei"/>
                <w:sz w:val="19"/>
              </w:rPr>
            </w:r>
            <w:r>
              <w:rPr>
                <w:rFonts w:ascii="Microsoft YaHei" w:hAnsi="Microsoft YaHei"/>
                <w:sz w:val="19"/>
              </w:rPr>
              <w:t>0.0152</w:t>
            </w:r>
          </w:p>
        </w:tc>
        <w:tc>
          <w:tcPr>
            <w:tcW w:type="dxa" w:w="1872"/>
          </w:tcPr>
          <w:p>
            <w:pPr>
              <w:jc w:val="center"/>
            </w:pPr>
            <w:r>
              <w:rPr>
                <w:rFonts w:ascii="Microsoft YaHei" w:hAnsi="Microsoft YaHei"/>
                <w:sz w:val="19"/>
              </w:rPr>
            </w:r>
            <w:r>
              <w:rPr>
                <w:rFonts w:ascii="Microsoft YaHei" w:hAnsi="Microsoft YaHei"/>
                <w:sz w:val="19"/>
              </w:rPr>
              <w:t>API 耗时约 568s</w:t>
            </w:r>
          </w:p>
        </w:tc>
      </w:tr>
    </w:tbl>
    <w:p>
      <w:pPr>
        <w:spacing w:before="0" w:after="120"/>
      </w:pPr>
    </w:p>
    <w:p>
      <w:pPr>
        <w:pStyle w:val="Heading4"/>
        <w:spacing w:before="120" w:after="60"/>
      </w:pPr>
      <w:r>
        <w:rPr>
          <w:rFonts w:ascii="Microsoft YaHei" w:hAnsi="Microsoft YaHei"/>
          <w:b/>
          <w:color w:val="646E78"/>
          <w:sz w:val="22"/>
        </w:rPr>
        <w:t>📊 Musical_Instruments 类别结果</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Microsoft YaHei" w:hAnsi="Microsoft YaHei"/>
                <w:b/>
                <w:sz w:val="20"/>
              </w:rPr>
              <w:t>模型 (Model)</w:t>
            </w:r>
          </w:p>
        </w:tc>
        <w:tc>
          <w:tcPr>
            <w:tcW w:type="dxa" w:w="1872"/>
          </w:tcPr>
          <w:p>
            <w:pPr>
              <w:jc w:val="center"/>
            </w:pPr>
            <w:r/>
            <w:r>
              <w:rPr>
                <w:rFonts w:ascii="Microsoft YaHei" w:hAnsi="Microsoft YaHei"/>
                <w:b/>
                <w:sz w:val="20"/>
              </w:rPr>
              <w:t>NDCG@10</w:t>
            </w:r>
          </w:p>
        </w:tc>
        <w:tc>
          <w:tcPr>
            <w:tcW w:type="dxa" w:w="1872"/>
          </w:tcPr>
          <w:p>
            <w:pPr>
              <w:jc w:val="center"/>
            </w:pPr>
            <w:r/>
            <w:r>
              <w:rPr>
                <w:rFonts w:ascii="Microsoft YaHei" w:hAnsi="Microsoft YaHei"/>
                <w:b/>
                <w:sz w:val="20"/>
              </w:rPr>
              <w:t>Hit@10</w:t>
            </w:r>
          </w:p>
        </w:tc>
        <w:tc>
          <w:tcPr>
            <w:tcW w:type="dxa" w:w="1872"/>
          </w:tcPr>
          <w:p>
            <w:pPr>
              <w:jc w:val="center"/>
            </w:pPr>
            <w:r/>
            <w:r>
              <w:rPr>
                <w:rFonts w:ascii="Microsoft YaHei" w:hAnsi="Microsoft YaHei"/>
                <w:b/>
                <w:sz w:val="20"/>
              </w:rPr>
              <w:t>MRR@10</w:t>
            </w:r>
          </w:p>
        </w:tc>
        <w:tc>
          <w:tcPr>
            <w:tcW w:type="dxa" w:w="1872"/>
          </w:tcPr>
          <w:p>
            <w:pPr>
              <w:jc w:val="center"/>
            </w:pPr>
            <w:r/>
            <w:r>
              <w:rPr>
                <w:rFonts w:ascii="Microsoft YaHei" w:hAnsi="Microsoft YaHei"/>
                <w:b/>
                <w:sz w:val="20"/>
              </w:rPr>
              <w:t>运行开销 / 推理耗时</w:t>
            </w:r>
          </w:p>
        </w:tc>
      </w:tr>
      <w:tr>
        <w:tc>
          <w:tcPr>
            <w:tcW w:type="dxa" w:w="1872"/>
          </w:tcPr>
          <w:p>
            <w:pPr>
              <w:jc w:val="left"/>
            </w:pPr>
            <w:r>
              <w:rPr>
                <w:rFonts w:ascii="Microsoft YaHei" w:hAnsi="Microsoft YaHei"/>
                <w:sz w:val="19"/>
              </w:rPr>
            </w:r>
            <w:r>
              <w:rPr>
                <w:rFonts w:ascii="Microsoft YaHei" w:hAnsi="Microsoft YaHei"/>
                <w:sz w:val="19"/>
              </w:rPr>
              <w:t>Popularity</w:t>
            </w:r>
          </w:p>
        </w:tc>
        <w:tc>
          <w:tcPr>
            <w:tcW w:type="dxa" w:w="1872"/>
          </w:tcPr>
          <w:p>
            <w:pPr>
              <w:jc w:val="center"/>
            </w:pPr>
            <w:r>
              <w:rPr>
                <w:rFonts w:ascii="Microsoft YaHei" w:hAnsi="Microsoft YaHei"/>
                <w:sz w:val="19"/>
              </w:rPr>
            </w:r>
            <w:r>
              <w:rPr>
                <w:rFonts w:ascii="Microsoft YaHei" w:hAnsi="Microsoft YaHei"/>
                <w:sz w:val="19"/>
              </w:rPr>
              <w:t>0.0128</w:t>
            </w:r>
          </w:p>
        </w:tc>
        <w:tc>
          <w:tcPr>
            <w:tcW w:type="dxa" w:w="1872"/>
          </w:tcPr>
          <w:p>
            <w:pPr>
              <w:jc w:val="center"/>
            </w:pPr>
            <w:r>
              <w:rPr>
                <w:rFonts w:ascii="Microsoft YaHei" w:hAnsi="Microsoft YaHei"/>
                <w:sz w:val="19"/>
              </w:rPr>
            </w:r>
            <w:r>
              <w:rPr>
                <w:rFonts w:ascii="Microsoft YaHei" w:hAnsi="Microsoft YaHei"/>
                <w:sz w:val="19"/>
              </w:rPr>
              <w:t>0.0243</w:t>
            </w:r>
          </w:p>
        </w:tc>
        <w:tc>
          <w:tcPr>
            <w:tcW w:type="dxa" w:w="1872"/>
          </w:tcPr>
          <w:p>
            <w:pPr>
              <w:jc w:val="center"/>
            </w:pPr>
            <w:r>
              <w:rPr>
                <w:rFonts w:ascii="Microsoft YaHei" w:hAnsi="Microsoft YaHei"/>
                <w:sz w:val="19"/>
              </w:rPr>
            </w:r>
            <w:r>
              <w:rPr>
                <w:rFonts w:ascii="Microsoft YaHei" w:hAnsi="Microsoft YaHei"/>
                <w:sz w:val="19"/>
              </w:rPr>
              <w:t>0.0094</w:t>
            </w:r>
          </w:p>
        </w:tc>
        <w:tc>
          <w:tcPr>
            <w:tcW w:type="dxa" w:w="1872"/>
          </w:tcPr>
          <w:p>
            <w:pPr>
              <w:jc w:val="center"/>
            </w:pPr>
            <w:r>
              <w:rPr>
                <w:rFonts w:ascii="Microsoft YaHei" w:hAnsi="Microsoft YaHei"/>
                <w:sz w:val="19"/>
              </w:rPr>
            </w:r>
            <w:r>
              <w:rPr>
                <w:rFonts w:ascii="Microsoft YaHei" w:hAnsi="Microsoft YaHei"/>
                <w:sz w:val="19"/>
              </w:rPr>
              <w:t>&lt; 1s</w:t>
            </w:r>
          </w:p>
        </w:tc>
      </w:tr>
      <w:tr>
        <w:tc>
          <w:tcPr>
            <w:tcW w:type="dxa" w:w="1872"/>
          </w:tcPr>
          <w:p>
            <w:pPr>
              <w:jc w:val="left"/>
            </w:pPr>
            <w:r>
              <w:rPr>
                <w:rFonts w:ascii="Microsoft YaHei" w:hAnsi="Microsoft YaHei"/>
                <w:sz w:val="19"/>
              </w:rPr>
            </w:r>
            <w:r>
              <w:rPr>
                <w:rFonts w:ascii="Microsoft YaHei" w:hAnsi="Microsoft YaHei"/>
                <w:sz w:val="19"/>
              </w:rPr>
              <w:t>ItemCF</w:t>
            </w:r>
          </w:p>
        </w:tc>
        <w:tc>
          <w:tcPr>
            <w:tcW w:type="dxa" w:w="1872"/>
          </w:tcPr>
          <w:p>
            <w:pPr>
              <w:jc w:val="center"/>
            </w:pPr>
            <w:r>
              <w:rPr>
                <w:rFonts w:ascii="Microsoft YaHei" w:hAnsi="Microsoft YaHei"/>
                <w:sz w:val="19"/>
              </w:rPr>
            </w:r>
            <w:r>
              <w:rPr>
                <w:rFonts w:ascii="Microsoft YaHei" w:hAnsi="Microsoft YaHei"/>
                <w:sz w:val="19"/>
              </w:rPr>
              <w:t>0.0023</w:t>
            </w:r>
          </w:p>
        </w:tc>
        <w:tc>
          <w:tcPr>
            <w:tcW w:type="dxa" w:w="1872"/>
          </w:tcPr>
          <w:p>
            <w:pPr>
              <w:jc w:val="center"/>
            </w:pPr>
            <w:r>
              <w:rPr>
                <w:rFonts w:ascii="Microsoft YaHei" w:hAnsi="Microsoft YaHei"/>
                <w:sz w:val="19"/>
              </w:rPr>
            </w:r>
            <w:r>
              <w:rPr>
                <w:rFonts w:ascii="Microsoft YaHei" w:hAnsi="Microsoft YaHei"/>
                <w:sz w:val="19"/>
              </w:rPr>
              <w:t>0.0044</w:t>
            </w:r>
          </w:p>
        </w:tc>
        <w:tc>
          <w:tcPr>
            <w:tcW w:type="dxa" w:w="1872"/>
          </w:tcPr>
          <w:p>
            <w:pPr>
              <w:jc w:val="center"/>
            </w:pPr>
            <w:r>
              <w:rPr>
                <w:rFonts w:ascii="Microsoft YaHei" w:hAnsi="Microsoft YaHei"/>
                <w:sz w:val="19"/>
              </w:rPr>
            </w:r>
            <w:r>
              <w:rPr>
                <w:rFonts w:ascii="Microsoft YaHei" w:hAnsi="Microsoft YaHei"/>
                <w:sz w:val="19"/>
              </w:rPr>
              <w:t>0.0017</w:t>
            </w:r>
          </w:p>
        </w:tc>
        <w:tc>
          <w:tcPr>
            <w:tcW w:type="dxa" w:w="1872"/>
          </w:tcPr>
          <w:p>
            <w:pPr>
              <w:jc w:val="center"/>
            </w:pPr>
            <w:r>
              <w:rPr>
                <w:rFonts w:ascii="Microsoft YaHei" w:hAnsi="Microsoft YaHei"/>
                <w:sz w:val="19"/>
              </w:rPr>
            </w:r>
            <w:r>
              <w:rPr>
                <w:rFonts w:ascii="Microsoft YaHei" w:hAnsi="Microsoft YaHei"/>
                <w:sz w:val="19"/>
              </w:rPr>
              <w:t>30.5s</w:t>
            </w:r>
          </w:p>
        </w:tc>
      </w:tr>
      <w:tr>
        <w:tc>
          <w:tcPr>
            <w:tcW w:type="dxa" w:w="1872"/>
          </w:tcPr>
          <w:p>
            <w:pPr>
              <w:jc w:val="left"/>
            </w:pPr>
            <w:r>
              <w:rPr>
                <w:rFonts w:ascii="Microsoft YaHei" w:hAnsi="Microsoft YaHei"/>
                <w:sz w:val="19"/>
              </w:rPr>
            </w:r>
            <w:r>
              <w:rPr>
                <w:rFonts w:ascii="Microsoft YaHei" w:hAnsi="Microsoft YaHei"/>
                <w:b/>
                <w:sz w:val="19"/>
              </w:rPr>
              <w:t>BPR_Ultra</w:t>
            </w:r>
            <w:r>
              <w:rPr>
                <w:rFonts w:ascii="Microsoft YaHei" w:hAnsi="Microsoft YaHei"/>
                <w:sz w:val="19"/>
              </w:rPr>
              <w:t xml:space="preserve"> 🏆</w:t>
            </w:r>
          </w:p>
        </w:tc>
        <w:tc>
          <w:tcPr>
            <w:tcW w:type="dxa" w:w="1872"/>
          </w:tcPr>
          <w:p>
            <w:pPr>
              <w:jc w:val="center"/>
            </w:pPr>
            <w:r>
              <w:rPr>
                <w:rFonts w:ascii="Microsoft YaHei" w:hAnsi="Microsoft YaHei"/>
                <w:sz w:val="19"/>
              </w:rPr>
            </w:r>
            <w:r>
              <w:rPr>
                <w:rFonts w:ascii="Microsoft YaHei" w:hAnsi="Microsoft YaHei"/>
                <w:b/>
                <w:sz w:val="19"/>
              </w:rPr>
              <w:t>0.0304</w:t>
            </w:r>
          </w:p>
        </w:tc>
        <w:tc>
          <w:tcPr>
            <w:tcW w:type="dxa" w:w="1872"/>
          </w:tcPr>
          <w:p>
            <w:pPr>
              <w:jc w:val="center"/>
            </w:pPr>
            <w:r>
              <w:rPr>
                <w:rFonts w:ascii="Microsoft YaHei" w:hAnsi="Microsoft YaHei"/>
                <w:sz w:val="19"/>
              </w:rPr>
            </w:r>
            <w:r>
              <w:rPr>
                <w:rFonts w:ascii="Microsoft YaHei" w:hAnsi="Microsoft YaHei"/>
                <w:b/>
                <w:sz w:val="19"/>
              </w:rPr>
              <w:t>0.0561</w:t>
            </w:r>
          </w:p>
        </w:tc>
        <w:tc>
          <w:tcPr>
            <w:tcW w:type="dxa" w:w="1872"/>
          </w:tcPr>
          <w:p>
            <w:pPr>
              <w:jc w:val="center"/>
            </w:pPr>
            <w:r>
              <w:rPr>
                <w:rFonts w:ascii="Microsoft YaHei" w:hAnsi="Microsoft YaHei"/>
                <w:sz w:val="19"/>
              </w:rPr>
            </w:r>
            <w:r>
              <w:rPr>
                <w:rFonts w:ascii="Microsoft YaHei" w:hAnsi="Microsoft YaHei"/>
                <w:b/>
                <w:sz w:val="19"/>
              </w:rPr>
              <w:t>0.0226</w:t>
            </w:r>
          </w:p>
        </w:tc>
        <w:tc>
          <w:tcPr>
            <w:tcW w:type="dxa" w:w="1872"/>
          </w:tcPr>
          <w:p>
            <w:pPr>
              <w:jc w:val="center"/>
            </w:pPr>
            <w:r>
              <w:rPr>
                <w:rFonts w:ascii="Microsoft YaHei" w:hAnsi="Microsoft YaHei"/>
                <w:sz w:val="19"/>
              </w:rPr>
            </w:r>
            <w:r>
              <w:rPr>
                <w:rFonts w:ascii="Microsoft YaHei" w:hAnsi="Microsoft YaHei"/>
                <w:sz w:val="19"/>
              </w:rPr>
              <w:t>22.1s (V100 向量化)</w:t>
            </w:r>
          </w:p>
        </w:tc>
      </w:tr>
      <w:tr>
        <w:tc>
          <w:tcPr>
            <w:tcW w:type="dxa" w:w="1872"/>
          </w:tcPr>
          <w:p>
            <w:pPr>
              <w:jc w:val="left"/>
            </w:pPr>
            <w:r>
              <w:rPr>
                <w:rFonts w:ascii="Microsoft YaHei" w:hAnsi="Microsoft YaHei"/>
                <w:sz w:val="19"/>
              </w:rPr>
            </w:r>
            <w:r>
              <w:rPr>
                <w:rFonts w:ascii="Microsoft YaHei" w:hAnsi="Microsoft YaHei"/>
                <w:sz w:val="19"/>
              </w:rPr>
              <w:t>SASRec</w:t>
            </w:r>
          </w:p>
        </w:tc>
        <w:tc>
          <w:tcPr>
            <w:tcW w:type="dxa" w:w="1872"/>
          </w:tcPr>
          <w:p>
            <w:pPr>
              <w:jc w:val="center"/>
            </w:pPr>
            <w:r>
              <w:rPr>
                <w:rFonts w:ascii="Microsoft YaHei" w:hAnsi="Microsoft YaHei"/>
                <w:sz w:val="19"/>
              </w:rPr>
            </w:r>
            <w:r>
              <w:rPr>
                <w:rFonts w:ascii="Microsoft YaHei" w:hAnsi="Microsoft YaHei"/>
                <w:sz w:val="19"/>
              </w:rPr>
              <w:t>0.0095</w:t>
            </w:r>
          </w:p>
        </w:tc>
        <w:tc>
          <w:tcPr>
            <w:tcW w:type="dxa" w:w="1872"/>
          </w:tcPr>
          <w:p>
            <w:pPr>
              <w:jc w:val="center"/>
            </w:pPr>
            <w:r>
              <w:rPr>
                <w:rFonts w:ascii="Microsoft YaHei" w:hAnsi="Microsoft YaHei"/>
                <w:sz w:val="19"/>
              </w:rPr>
            </w:r>
            <w:r>
              <w:rPr>
                <w:rFonts w:ascii="Microsoft YaHei" w:hAnsi="Microsoft YaHei"/>
                <w:sz w:val="19"/>
              </w:rPr>
              <w:t>0.0193</w:t>
            </w:r>
          </w:p>
        </w:tc>
        <w:tc>
          <w:tcPr>
            <w:tcW w:type="dxa" w:w="1872"/>
          </w:tcPr>
          <w:p>
            <w:pPr>
              <w:jc w:val="center"/>
            </w:pPr>
            <w:r>
              <w:rPr>
                <w:rFonts w:ascii="Microsoft YaHei" w:hAnsi="Microsoft YaHei"/>
                <w:sz w:val="19"/>
              </w:rPr>
            </w:r>
            <w:r>
              <w:rPr>
                <w:rFonts w:ascii="Microsoft YaHei" w:hAnsi="Microsoft YaHei"/>
                <w:sz w:val="19"/>
              </w:rPr>
              <w:t>0.0066</w:t>
            </w:r>
          </w:p>
        </w:tc>
        <w:tc>
          <w:tcPr>
            <w:tcW w:type="dxa" w:w="1872"/>
          </w:tcPr>
          <w:p>
            <w:pPr>
              <w:jc w:val="center"/>
            </w:pPr>
            <w:r>
              <w:rPr>
                <w:rFonts w:ascii="Microsoft YaHei" w:hAnsi="Microsoft YaHei"/>
                <w:sz w:val="19"/>
              </w:rPr>
            </w:r>
            <w:r>
              <w:rPr>
                <w:rFonts w:ascii="Microsoft YaHei" w:hAnsi="Microsoft YaHei"/>
                <w:sz w:val="19"/>
              </w:rPr>
              <w:t>19.7s</w:t>
            </w:r>
          </w:p>
        </w:tc>
      </w:tr>
      <w:tr>
        <w:tc>
          <w:tcPr>
            <w:tcW w:type="dxa" w:w="1872"/>
          </w:tcPr>
          <w:p>
            <w:pPr>
              <w:jc w:val="left"/>
            </w:pPr>
            <w:r>
              <w:rPr>
                <w:rFonts w:ascii="Microsoft YaHei" w:hAnsi="Microsoft YaHei"/>
                <w:sz w:val="19"/>
              </w:rPr>
            </w:r>
            <w:r>
              <w:rPr>
                <w:rFonts w:ascii="Microsoft YaHei" w:hAnsi="Microsoft YaHei"/>
                <w:sz w:val="19"/>
              </w:rPr>
              <w:t>LLM Zero-Shot</w:t>
            </w:r>
          </w:p>
        </w:tc>
        <w:tc>
          <w:tcPr>
            <w:tcW w:type="dxa" w:w="1872"/>
          </w:tcPr>
          <w:p>
            <w:pPr>
              <w:jc w:val="center"/>
            </w:pPr>
            <w:r>
              <w:rPr>
                <w:rFonts w:ascii="Microsoft YaHei" w:hAnsi="Microsoft YaHei"/>
                <w:sz w:val="19"/>
              </w:rPr>
            </w:r>
            <w:r>
              <w:rPr>
                <w:rFonts w:ascii="Microsoft YaHei" w:hAnsi="Microsoft YaHei"/>
                <w:sz w:val="19"/>
              </w:rPr>
              <w:t>0.0083</w:t>
            </w:r>
          </w:p>
        </w:tc>
        <w:tc>
          <w:tcPr>
            <w:tcW w:type="dxa" w:w="1872"/>
          </w:tcPr>
          <w:p>
            <w:pPr>
              <w:jc w:val="center"/>
            </w:pPr>
            <w:r>
              <w:rPr>
                <w:rFonts w:ascii="Microsoft YaHei" w:hAnsi="Microsoft YaHei"/>
                <w:sz w:val="19"/>
              </w:rPr>
            </w:r>
            <w:r>
              <w:rPr>
                <w:rFonts w:ascii="Microsoft YaHei" w:hAnsi="Microsoft YaHei"/>
                <w:sz w:val="19"/>
              </w:rPr>
              <w:t>0.0180</w:t>
            </w:r>
          </w:p>
        </w:tc>
        <w:tc>
          <w:tcPr>
            <w:tcW w:type="dxa" w:w="1872"/>
          </w:tcPr>
          <w:p>
            <w:pPr>
              <w:jc w:val="center"/>
            </w:pPr>
            <w:r>
              <w:rPr>
                <w:rFonts w:ascii="Microsoft YaHei" w:hAnsi="Microsoft YaHei"/>
                <w:sz w:val="19"/>
              </w:rPr>
            </w:r>
            <w:r>
              <w:rPr>
                <w:rFonts w:ascii="Microsoft YaHei" w:hAnsi="Microsoft YaHei"/>
                <w:sz w:val="19"/>
              </w:rPr>
              <w:t>0.0054</w:t>
            </w:r>
          </w:p>
        </w:tc>
        <w:tc>
          <w:tcPr>
            <w:tcW w:type="dxa" w:w="1872"/>
          </w:tcPr>
          <w:p>
            <w:pPr>
              <w:jc w:val="center"/>
            </w:pPr>
            <w:r>
              <w:rPr>
                <w:rFonts w:ascii="Microsoft YaHei" w:hAnsi="Microsoft YaHei"/>
                <w:sz w:val="19"/>
              </w:rPr>
            </w:r>
            <w:r>
              <w:rPr>
                <w:rFonts w:ascii="Microsoft YaHei" w:hAnsi="Microsoft YaHei"/>
                <w:sz w:val="19"/>
              </w:rPr>
              <w:t>API 耗时约 306s</w:t>
            </w:r>
          </w:p>
        </w:tc>
      </w:tr>
      <w:tr>
        <w:tc>
          <w:tcPr>
            <w:tcW w:type="dxa" w:w="1872"/>
          </w:tcPr>
          <w:p>
            <w:pPr>
              <w:jc w:val="left"/>
            </w:pPr>
            <w:r>
              <w:rPr>
                <w:rFonts w:ascii="Microsoft YaHei" w:hAnsi="Microsoft YaHei"/>
                <w:sz w:val="19"/>
              </w:rPr>
            </w:r>
            <w:r>
              <w:rPr>
                <w:rFonts w:ascii="Microsoft YaHei" w:hAnsi="Microsoft YaHei"/>
                <w:sz w:val="19"/>
              </w:rPr>
              <w:t>LLM Few-Shot</w:t>
            </w:r>
          </w:p>
        </w:tc>
        <w:tc>
          <w:tcPr>
            <w:tcW w:type="dxa" w:w="1872"/>
          </w:tcPr>
          <w:p>
            <w:pPr>
              <w:jc w:val="center"/>
            </w:pPr>
            <w:r>
              <w:rPr>
                <w:rFonts w:ascii="Microsoft YaHei" w:hAnsi="Microsoft YaHei"/>
                <w:sz w:val="19"/>
              </w:rPr>
            </w:r>
            <w:r>
              <w:rPr>
                <w:rFonts w:ascii="Microsoft YaHei" w:hAnsi="Microsoft YaHei"/>
                <w:sz w:val="19"/>
              </w:rPr>
              <w:t>0.0085</w:t>
            </w:r>
          </w:p>
        </w:tc>
        <w:tc>
          <w:tcPr>
            <w:tcW w:type="dxa" w:w="1872"/>
          </w:tcPr>
          <w:p>
            <w:pPr>
              <w:jc w:val="center"/>
            </w:pPr>
            <w:r>
              <w:rPr>
                <w:rFonts w:ascii="Microsoft YaHei" w:hAnsi="Microsoft YaHei"/>
                <w:sz w:val="19"/>
              </w:rPr>
            </w:r>
            <w:r>
              <w:rPr>
                <w:rFonts w:ascii="Microsoft YaHei" w:hAnsi="Microsoft YaHei"/>
                <w:sz w:val="19"/>
              </w:rPr>
              <w:t>0.0180</w:t>
            </w:r>
          </w:p>
        </w:tc>
        <w:tc>
          <w:tcPr>
            <w:tcW w:type="dxa" w:w="1872"/>
          </w:tcPr>
          <w:p>
            <w:pPr>
              <w:jc w:val="center"/>
            </w:pPr>
            <w:r>
              <w:rPr>
                <w:rFonts w:ascii="Microsoft YaHei" w:hAnsi="Microsoft YaHei"/>
                <w:sz w:val="19"/>
              </w:rPr>
            </w:r>
            <w:r>
              <w:rPr>
                <w:rFonts w:ascii="Microsoft YaHei" w:hAnsi="Microsoft YaHei"/>
                <w:sz w:val="19"/>
              </w:rPr>
              <w:t>0.0058</w:t>
            </w:r>
          </w:p>
        </w:tc>
        <w:tc>
          <w:tcPr>
            <w:tcW w:type="dxa" w:w="1872"/>
          </w:tcPr>
          <w:p>
            <w:pPr>
              <w:jc w:val="center"/>
            </w:pPr>
            <w:r>
              <w:rPr>
                <w:rFonts w:ascii="Microsoft YaHei" w:hAnsi="Microsoft YaHei"/>
                <w:sz w:val="19"/>
              </w:rPr>
            </w:r>
            <w:r>
              <w:rPr>
                <w:rFonts w:ascii="Microsoft YaHei" w:hAnsi="Microsoft YaHei"/>
                <w:sz w:val="19"/>
              </w:rPr>
              <w:t>API 耗时约 296s</w:t>
            </w:r>
          </w:p>
        </w:tc>
      </w:tr>
    </w:tbl>
    <w:p>
      <w:pPr>
        <w:spacing w:before="0" w:after="120"/>
      </w:pPr>
    </w:p>
    <w:p>
      <w:pPr>
        <w:pStyle w:val="Heading4"/>
        <w:spacing w:before="120" w:after="60"/>
      </w:pPr>
      <w:r>
        <w:rPr>
          <w:rFonts w:ascii="Microsoft YaHei" w:hAnsi="Microsoft YaHei"/>
          <w:b/>
          <w:color w:val="646E78"/>
          <w:sz w:val="22"/>
        </w:rPr>
        <w:t>📊 CDs_and_Vinyl 类别结果</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Microsoft YaHei" w:hAnsi="Microsoft YaHei"/>
                <w:b/>
                <w:sz w:val="20"/>
              </w:rPr>
              <w:t>模型 (Model)</w:t>
            </w:r>
          </w:p>
        </w:tc>
        <w:tc>
          <w:tcPr>
            <w:tcW w:type="dxa" w:w="1872"/>
          </w:tcPr>
          <w:p>
            <w:pPr>
              <w:jc w:val="center"/>
            </w:pPr>
            <w:r/>
            <w:r>
              <w:rPr>
                <w:rFonts w:ascii="Microsoft YaHei" w:hAnsi="Microsoft YaHei"/>
                <w:b/>
                <w:sz w:val="20"/>
              </w:rPr>
              <w:t>NDCG@10</w:t>
            </w:r>
          </w:p>
        </w:tc>
        <w:tc>
          <w:tcPr>
            <w:tcW w:type="dxa" w:w="1872"/>
          </w:tcPr>
          <w:p>
            <w:pPr>
              <w:jc w:val="center"/>
            </w:pPr>
            <w:r/>
            <w:r>
              <w:rPr>
                <w:rFonts w:ascii="Microsoft YaHei" w:hAnsi="Microsoft YaHei"/>
                <w:b/>
                <w:sz w:val="20"/>
              </w:rPr>
              <w:t>Hit@10</w:t>
            </w:r>
          </w:p>
        </w:tc>
        <w:tc>
          <w:tcPr>
            <w:tcW w:type="dxa" w:w="1872"/>
          </w:tcPr>
          <w:p>
            <w:pPr>
              <w:jc w:val="center"/>
            </w:pPr>
            <w:r/>
            <w:r>
              <w:rPr>
                <w:rFonts w:ascii="Microsoft YaHei" w:hAnsi="Microsoft YaHei"/>
                <w:b/>
                <w:sz w:val="20"/>
              </w:rPr>
              <w:t>MRR@10</w:t>
            </w:r>
          </w:p>
        </w:tc>
        <w:tc>
          <w:tcPr>
            <w:tcW w:type="dxa" w:w="1872"/>
          </w:tcPr>
          <w:p>
            <w:pPr>
              <w:jc w:val="center"/>
            </w:pPr>
            <w:r/>
            <w:r>
              <w:rPr>
                <w:rFonts w:ascii="Microsoft YaHei" w:hAnsi="Microsoft YaHei"/>
                <w:b/>
                <w:sz w:val="20"/>
              </w:rPr>
              <w:t>运行开销 / 推理耗时</w:t>
            </w:r>
          </w:p>
        </w:tc>
      </w:tr>
      <w:tr>
        <w:tc>
          <w:tcPr>
            <w:tcW w:type="dxa" w:w="1872"/>
          </w:tcPr>
          <w:p>
            <w:pPr>
              <w:jc w:val="left"/>
            </w:pPr>
            <w:r>
              <w:rPr>
                <w:rFonts w:ascii="Microsoft YaHei" w:hAnsi="Microsoft YaHei"/>
                <w:sz w:val="19"/>
              </w:rPr>
            </w:r>
            <w:r>
              <w:rPr>
                <w:rFonts w:ascii="Microsoft YaHei" w:hAnsi="Microsoft YaHei"/>
                <w:sz w:val="19"/>
              </w:rPr>
              <w:t>Popularity</w:t>
            </w:r>
          </w:p>
        </w:tc>
        <w:tc>
          <w:tcPr>
            <w:tcW w:type="dxa" w:w="1872"/>
          </w:tcPr>
          <w:p>
            <w:pPr>
              <w:jc w:val="center"/>
            </w:pPr>
            <w:r>
              <w:rPr>
                <w:rFonts w:ascii="Microsoft YaHei" w:hAnsi="Microsoft YaHei"/>
                <w:sz w:val="19"/>
              </w:rPr>
            </w:r>
            <w:r>
              <w:rPr>
                <w:rFonts w:ascii="Microsoft YaHei" w:hAnsi="Microsoft YaHei"/>
                <w:sz w:val="19"/>
              </w:rPr>
              <w:t>0.0009</w:t>
            </w:r>
          </w:p>
        </w:tc>
        <w:tc>
          <w:tcPr>
            <w:tcW w:type="dxa" w:w="1872"/>
          </w:tcPr>
          <w:p>
            <w:pPr>
              <w:jc w:val="center"/>
            </w:pPr>
            <w:r>
              <w:rPr>
                <w:rFonts w:ascii="Microsoft YaHei" w:hAnsi="Microsoft YaHei"/>
                <w:sz w:val="19"/>
              </w:rPr>
            </w:r>
            <w:r>
              <w:rPr>
                <w:rFonts w:ascii="Microsoft YaHei" w:hAnsi="Microsoft YaHei"/>
                <w:sz w:val="19"/>
              </w:rPr>
              <w:t>0.0021</w:t>
            </w:r>
          </w:p>
        </w:tc>
        <w:tc>
          <w:tcPr>
            <w:tcW w:type="dxa" w:w="1872"/>
          </w:tcPr>
          <w:p>
            <w:pPr>
              <w:jc w:val="center"/>
            </w:pPr>
            <w:r>
              <w:rPr>
                <w:rFonts w:ascii="Microsoft YaHei" w:hAnsi="Microsoft YaHei"/>
                <w:sz w:val="19"/>
              </w:rPr>
            </w:r>
            <w:r>
              <w:rPr>
                <w:rFonts w:ascii="Microsoft YaHei" w:hAnsi="Microsoft YaHei"/>
                <w:sz w:val="19"/>
              </w:rPr>
              <w:t>0.0006</w:t>
            </w:r>
          </w:p>
        </w:tc>
        <w:tc>
          <w:tcPr>
            <w:tcW w:type="dxa" w:w="1872"/>
          </w:tcPr>
          <w:p>
            <w:pPr>
              <w:jc w:val="center"/>
            </w:pPr>
            <w:r>
              <w:rPr>
                <w:rFonts w:ascii="Microsoft YaHei" w:hAnsi="Microsoft YaHei"/>
                <w:sz w:val="19"/>
              </w:rPr>
            </w:r>
            <w:r>
              <w:rPr>
                <w:rFonts w:ascii="Microsoft YaHei" w:hAnsi="Microsoft YaHei"/>
                <w:sz w:val="19"/>
              </w:rPr>
              <w:t>2.1s</w:t>
            </w:r>
          </w:p>
        </w:tc>
      </w:tr>
      <w:tr>
        <w:tc>
          <w:tcPr>
            <w:tcW w:type="dxa" w:w="1872"/>
          </w:tcPr>
          <w:p>
            <w:pPr>
              <w:jc w:val="left"/>
            </w:pPr>
            <w:r>
              <w:rPr>
                <w:rFonts w:ascii="Microsoft YaHei" w:hAnsi="Microsoft YaHei"/>
                <w:sz w:val="19"/>
              </w:rPr>
            </w:r>
            <w:r>
              <w:rPr>
                <w:rFonts w:ascii="Microsoft YaHei" w:hAnsi="Microsoft YaHei"/>
                <w:sz w:val="19"/>
              </w:rPr>
              <w:t>BPR_Ultra 🚀</w:t>
            </w:r>
          </w:p>
        </w:tc>
        <w:tc>
          <w:tcPr>
            <w:tcW w:type="dxa" w:w="1872"/>
          </w:tcPr>
          <w:p>
            <w:pPr>
              <w:jc w:val="center"/>
            </w:pPr>
            <w:r>
              <w:rPr>
                <w:rFonts w:ascii="Microsoft YaHei" w:hAnsi="Microsoft YaHei"/>
                <w:sz w:val="19"/>
              </w:rPr>
            </w:r>
            <w:r>
              <w:rPr>
                <w:rFonts w:ascii="Microsoft YaHei" w:hAnsi="Microsoft YaHei"/>
                <w:sz w:val="19"/>
              </w:rPr>
              <w:t>0.0358</w:t>
            </w:r>
          </w:p>
        </w:tc>
        <w:tc>
          <w:tcPr>
            <w:tcW w:type="dxa" w:w="1872"/>
          </w:tcPr>
          <w:p>
            <w:pPr>
              <w:jc w:val="center"/>
            </w:pPr>
            <w:r>
              <w:rPr>
                <w:rFonts w:ascii="Microsoft YaHei" w:hAnsi="Microsoft YaHei"/>
                <w:sz w:val="19"/>
              </w:rPr>
            </w:r>
            <w:r>
              <w:rPr>
                <w:rFonts w:ascii="Microsoft YaHei" w:hAnsi="Microsoft YaHei"/>
                <w:sz w:val="19"/>
              </w:rPr>
              <w:t>0.0626</w:t>
            </w:r>
          </w:p>
        </w:tc>
        <w:tc>
          <w:tcPr>
            <w:tcW w:type="dxa" w:w="1872"/>
          </w:tcPr>
          <w:p>
            <w:pPr>
              <w:jc w:val="center"/>
            </w:pPr>
            <w:r>
              <w:rPr>
                <w:rFonts w:ascii="Microsoft YaHei" w:hAnsi="Microsoft YaHei"/>
                <w:sz w:val="19"/>
              </w:rPr>
            </w:r>
            <w:r>
              <w:rPr>
                <w:rFonts w:ascii="Microsoft YaHei" w:hAnsi="Microsoft YaHei"/>
                <w:sz w:val="19"/>
              </w:rPr>
              <w:t>0.0277</w:t>
            </w:r>
          </w:p>
        </w:tc>
        <w:tc>
          <w:tcPr>
            <w:tcW w:type="dxa" w:w="1872"/>
          </w:tcPr>
          <w:p>
            <w:pPr>
              <w:jc w:val="center"/>
            </w:pPr>
            <w:r>
              <w:rPr>
                <w:rFonts w:ascii="Microsoft YaHei" w:hAnsi="Microsoft YaHei"/>
                <w:sz w:val="19"/>
              </w:rPr>
            </w:r>
            <w:r>
              <w:rPr>
                <w:rFonts w:ascii="Microsoft YaHei" w:hAnsi="Microsoft YaHei"/>
                <w:sz w:val="19"/>
              </w:rPr>
              <w:t>56.0s (V100 向量化)</w:t>
            </w:r>
          </w:p>
        </w:tc>
      </w:tr>
      <w:tr>
        <w:tc>
          <w:tcPr>
            <w:tcW w:type="dxa" w:w="1872"/>
          </w:tcPr>
          <w:p>
            <w:pPr>
              <w:jc w:val="left"/>
            </w:pPr>
            <w:r>
              <w:rPr>
                <w:rFonts w:ascii="Microsoft YaHei" w:hAnsi="Microsoft YaHei"/>
                <w:sz w:val="19"/>
              </w:rPr>
            </w:r>
            <w:r>
              <w:rPr>
                <w:rFonts w:ascii="Microsoft YaHei" w:hAnsi="Microsoft YaHei"/>
                <w:sz w:val="19"/>
              </w:rPr>
              <w:t>SASRec</w:t>
            </w:r>
          </w:p>
        </w:tc>
        <w:tc>
          <w:tcPr>
            <w:tcW w:type="dxa" w:w="1872"/>
          </w:tcPr>
          <w:p>
            <w:pPr>
              <w:jc w:val="center"/>
            </w:pPr>
            <w:r>
              <w:rPr>
                <w:rFonts w:ascii="Microsoft YaHei" w:hAnsi="Microsoft YaHei"/>
                <w:sz w:val="19"/>
              </w:rPr>
            </w:r>
            <w:r>
              <w:rPr>
                <w:rFonts w:ascii="Microsoft YaHei" w:hAnsi="Microsoft YaHei"/>
                <w:sz w:val="19"/>
              </w:rPr>
              <w:t>0.0017</w:t>
            </w:r>
          </w:p>
        </w:tc>
        <w:tc>
          <w:tcPr>
            <w:tcW w:type="dxa" w:w="1872"/>
          </w:tcPr>
          <w:p>
            <w:pPr>
              <w:jc w:val="center"/>
            </w:pPr>
            <w:r>
              <w:rPr>
                <w:rFonts w:ascii="Microsoft YaHei" w:hAnsi="Microsoft YaHei"/>
                <w:sz w:val="19"/>
              </w:rPr>
            </w:r>
            <w:r>
              <w:rPr>
                <w:rFonts w:ascii="Microsoft YaHei" w:hAnsi="Microsoft YaHei"/>
                <w:sz w:val="19"/>
              </w:rPr>
              <w:t>0.0036</w:t>
            </w:r>
          </w:p>
        </w:tc>
        <w:tc>
          <w:tcPr>
            <w:tcW w:type="dxa" w:w="1872"/>
          </w:tcPr>
          <w:p>
            <w:pPr>
              <w:jc w:val="center"/>
            </w:pPr>
            <w:r>
              <w:rPr>
                <w:rFonts w:ascii="Microsoft YaHei" w:hAnsi="Microsoft YaHei"/>
                <w:sz w:val="19"/>
              </w:rPr>
            </w:r>
            <w:r>
              <w:rPr>
                <w:rFonts w:ascii="Microsoft YaHei" w:hAnsi="Microsoft YaHei"/>
                <w:sz w:val="19"/>
              </w:rPr>
              <w:t>0.0011</w:t>
            </w:r>
          </w:p>
        </w:tc>
        <w:tc>
          <w:tcPr>
            <w:tcW w:type="dxa" w:w="1872"/>
          </w:tcPr>
          <w:p>
            <w:pPr>
              <w:jc w:val="center"/>
            </w:pPr>
            <w:r>
              <w:rPr>
                <w:rFonts w:ascii="Microsoft YaHei" w:hAnsi="Microsoft YaHei"/>
                <w:sz w:val="19"/>
              </w:rPr>
            </w:r>
            <w:r>
              <w:rPr>
                <w:rFonts w:ascii="Microsoft YaHei" w:hAnsi="Microsoft YaHei"/>
                <w:sz w:val="19"/>
              </w:rPr>
              <w:t>52.0s</w:t>
            </w:r>
          </w:p>
        </w:tc>
      </w:tr>
      <w:tr>
        <w:tc>
          <w:tcPr>
            <w:tcW w:type="dxa" w:w="1872"/>
          </w:tcPr>
          <w:p>
            <w:pPr>
              <w:jc w:val="left"/>
            </w:pPr>
            <w:r>
              <w:rPr>
                <w:rFonts w:ascii="Microsoft YaHei" w:hAnsi="Microsoft YaHei"/>
                <w:sz w:val="19"/>
              </w:rPr>
            </w:r>
            <w:r>
              <w:rPr>
                <w:rFonts w:ascii="Microsoft YaHei" w:hAnsi="Microsoft YaHei"/>
                <w:b/>
                <w:sz w:val="19"/>
              </w:rPr>
              <w:t>LLM Zero-Shot</w:t>
            </w:r>
            <w:r>
              <w:rPr>
                <w:rFonts w:ascii="Microsoft YaHei" w:hAnsi="Microsoft YaHei"/>
                <w:sz w:val="19"/>
              </w:rPr>
              <w:t xml:space="preserve"> 🏆</w:t>
            </w:r>
          </w:p>
        </w:tc>
        <w:tc>
          <w:tcPr>
            <w:tcW w:type="dxa" w:w="1872"/>
          </w:tcPr>
          <w:p>
            <w:pPr>
              <w:jc w:val="center"/>
            </w:pPr>
            <w:r>
              <w:rPr>
                <w:rFonts w:ascii="Microsoft YaHei" w:hAnsi="Microsoft YaHei"/>
                <w:sz w:val="19"/>
              </w:rPr>
            </w:r>
            <w:r>
              <w:rPr>
                <w:rFonts w:ascii="Microsoft YaHei" w:hAnsi="Microsoft YaHei"/>
                <w:b/>
                <w:sz w:val="19"/>
              </w:rPr>
              <w:t>0.0373</w:t>
            </w:r>
          </w:p>
        </w:tc>
        <w:tc>
          <w:tcPr>
            <w:tcW w:type="dxa" w:w="1872"/>
          </w:tcPr>
          <w:p>
            <w:pPr>
              <w:jc w:val="center"/>
            </w:pPr>
            <w:r>
              <w:rPr>
                <w:rFonts w:ascii="Microsoft YaHei" w:hAnsi="Microsoft YaHei"/>
                <w:sz w:val="19"/>
              </w:rPr>
            </w:r>
            <w:r>
              <w:rPr>
                <w:rFonts w:ascii="Microsoft YaHei" w:hAnsi="Microsoft YaHei"/>
                <w:b/>
                <w:sz w:val="19"/>
              </w:rPr>
              <w:t>0.0620</w:t>
            </w:r>
          </w:p>
        </w:tc>
        <w:tc>
          <w:tcPr>
            <w:tcW w:type="dxa" w:w="1872"/>
          </w:tcPr>
          <w:p>
            <w:pPr>
              <w:jc w:val="center"/>
            </w:pPr>
            <w:r>
              <w:rPr>
                <w:rFonts w:ascii="Microsoft YaHei" w:hAnsi="Microsoft YaHei"/>
                <w:sz w:val="19"/>
              </w:rPr>
            </w:r>
            <w:r>
              <w:rPr>
                <w:rFonts w:ascii="Microsoft YaHei" w:hAnsi="Microsoft YaHei"/>
                <w:b/>
                <w:sz w:val="19"/>
              </w:rPr>
              <w:t>0.0295</w:t>
            </w:r>
          </w:p>
        </w:tc>
        <w:tc>
          <w:tcPr>
            <w:tcW w:type="dxa" w:w="1872"/>
          </w:tcPr>
          <w:p>
            <w:pPr>
              <w:jc w:val="center"/>
            </w:pPr>
            <w:r>
              <w:rPr>
                <w:rFonts w:ascii="Microsoft YaHei" w:hAnsi="Microsoft YaHei"/>
                <w:sz w:val="19"/>
              </w:rPr>
            </w:r>
            <w:r>
              <w:rPr>
                <w:rFonts w:ascii="Microsoft YaHei" w:hAnsi="Microsoft YaHei"/>
                <w:sz w:val="19"/>
              </w:rPr>
              <w:t>API 耗时约 1408s</w:t>
            </w:r>
          </w:p>
        </w:tc>
      </w:tr>
      <w:tr>
        <w:tc>
          <w:tcPr>
            <w:tcW w:type="dxa" w:w="1872"/>
          </w:tcPr>
          <w:p>
            <w:pPr>
              <w:jc w:val="left"/>
            </w:pPr>
            <w:r>
              <w:rPr>
                <w:rFonts w:ascii="Microsoft YaHei" w:hAnsi="Microsoft YaHei"/>
                <w:sz w:val="19"/>
              </w:rPr>
            </w:r>
            <w:r>
              <w:rPr>
                <w:rFonts w:ascii="Microsoft YaHei" w:hAnsi="Microsoft YaHei"/>
                <w:sz w:val="19"/>
              </w:rPr>
              <w:t>LLM Few-Shot</w:t>
            </w:r>
          </w:p>
        </w:tc>
        <w:tc>
          <w:tcPr>
            <w:tcW w:type="dxa" w:w="1872"/>
          </w:tcPr>
          <w:p>
            <w:pPr>
              <w:jc w:val="center"/>
            </w:pPr>
            <w:r>
              <w:rPr>
                <w:rFonts w:ascii="Microsoft YaHei" w:hAnsi="Microsoft YaHei"/>
                <w:sz w:val="19"/>
              </w:rPr>
            </w:r>
            <w:r>
              <w:rPr>
                <w:rFonts w:ascii="Microsoft YaHei" w:hAnsi="Microsoft YaHei"/>
                <w:sz w:val="19"/>
              </w:rPr>
              <w:t>0.0357</w:t>
            </w:r>
          </w:p>
        </w:tc>
        <w:tc>
          <w:tcPr>
            <w:tcW w:type="dxa" w:w="1872"/>
          </w:tcPr>
          <w:p>
            <w:pPr>
              <w:jc w:val="center"/>
            </w:pPr>
            <w:r>
              <w:rPr>
                <w:rFonts w:ascii="Microsoft YaHei" w:hAnsi="Microsoft YaHei"/>
                <w:sz w:val="19"/>
              </w:rPr>
            </w:r>
            <w:r>
              <w:rPr>
                <w:rFonts w:ascii="Microsoft YaHei" w:hAnsi="Microsoft YaHei"/>
                <w:sz w:val="19"/>
              </w:rPr>
              <w:t>0.0640</w:t>
            </w:r>
          </w:p>
        </w:tc>
        <w:tc>
          <w:tcPr>
            <w:tcW w:type="dxa" w:w="1872"/>
          </w:tcPr>
          <w:p>
            <w:pPr>
              <w:jc w:val="center"/>
            </w:pPr>
            <w:r>
              <w:rPr>
                <w:rFonts w:ascii="Microsoft YaHei" w:hAnsi="Microsoft YaHei"/>
                <w:sz w:val="19"/>
              </w:rPr>
            </w:r>
            <w:r>
              <w:rPr>
                <w:rFonts w:ascii="Microsoft YaHei" w:hAnsi="Microsoft YaHei"/>
                <w:sz w:val="19"/>
              </w:rPr>
              <w:t>0.0266</w:t>
            </w:r>
          </w:p>
        </w:tc>
        <w:tc>
          <w:tcPr>
            <w:tcW w:type="dxa" w:w="1872"/>
          </w:tcPr>
          <w:p>
            <w:pPr>
              <w:jc w:val="center"/>
            </w:pPr>
            <w:r>
              <w:rPr>
                <w:rFonts w:ascii="Microsoft YaHei" w:hAnsi="Microsoft YaHei"/>
                <w:sz w:val="19"/>
              </w:rPr>
            </w:r>
            <w:r>
              <w:rPr>
                <w:rFonts w:ascii="Microsoft YaHei" w:hAnsi="Microsoft YaHei"/>
                <w:sz w:val="19"/>
              </w:rPr>
              <w:t>API 耗时约 1391s</w:t>
            </w:r>
          </w:p>
        </w:tc>
      </w:tr>
    </w:tbl>
    <w:p>
      <w:pPr>
        <w:spacing w:before="0" w:after="120"/>
      </w:pPr>
    </w:p>
    <w:p>
      <w:pPr>
        <w:pStyle w:val="Heading3"/>
        <w:spacing w:before="160" w:after="80"/>
      </w:pPr>
      <w:r>
        <w:rPr>
          <w:rFonts w:ascii="Microsoft YaHei" w:hAnsi="Microsoft YaHei"/>
          <w:b/>
          <w:color w:val="34495E"/>
          <w:sz w:val="24"/>
        </w:rPr>
        <w:t>4.3 验证集结果汇总（Validation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Microsoft YaHei" w:hAnsi="Microsoft YaHei"/>
                <w:b/>
                <w:sz w:val="20"/>
              </w:rPr>
              <w:t>模型 (Model)</w:t>
            </w:r>
          </w:p>
        </w:tc>
        <w:tc>
          <w:tcPr>
            <w:tcW w:type="dxa" w:w="1872"/>
          </w:tcPr>
          <w:p>
            <w:pPr>
              <w:jc w:val="center"/>
            </w:pPr>
            <w:r/>
            <w:r>
              <w:rPr>
                <w:rFonts w:ascii="Microsoft YaHei" w:hAnsi="Microsoft YaHei"/>
                <w:b/>
                <w:sz w:val="20"/>
              </w:rPr>
              <w:t>Industrial</w:t>
            </w:r>
          </w:p>
        </w:tc>
        <w:tc>
          <w:tcPr>
            <w:tcW w:type="dxa" w:w="1872"/>
          </w:tcPr>
          <w:p>
            <w:pPr>
              <w:jc w:val="center"/>
            </w:pPr>
            <w:r/>
            <w:r>
              <w:rPr>
                <w:rFonts w:ascii="Microsoft YaHei" w:hAnsi="Microsoft YaHei"/>
                <w:b/>
                <w:sz w:val="20"/>
              </w:rPr>
              <w:t>Musical</w:t>
            </w:r>
          </w:p>
        </w:tc>
        <w:tc>
          <w:tcPr>
            <w:tcW w:type="dxa" w:w="1872"/>
          </w:tcPr>
          <w:p>
            <w:pPr>
              <w:jc w:val="center"/>
            </w:pPr>
            <w:r/>
            <w:r>
              <w:rPr>
                <w:rFonts w:ascii="Microsoft YaHei" w:hAnsi="Microsoft YaHei"/>
                <w:b/>
                <w:sz w:val="20"/>
              </w:rPr>
              <w:t>CDs</w:t>
            </w:r>
          </w:p>
        </w:tc>
        <w:tc>
          <w:tcPr>
            <w:tcW w:type="dxa" w:w="1872"/>
          </w:tcPr>
          <w:p>
            <w:pPr>
              <w:jc w:val="center"/>
            </w:pPr>
            <w:r/>
            <w:r>
              <w:rPr>
                <w:rFonts w:ascii="Microsoft YaHei" w:hAnsi="Microsoft YaHei"/>
                <w:b/>
                <w:sz w:val="20"/>
              </w:rPr>
              <w:t>验证集表现概览</w:t>
            </w:r>
          </w:p>
        </w:tc>
      </w:tr>
      <w:tr>
        <w:tc>
          <w:tcPr>
            <w:tcW w:type="dxa" w:w="1872"/>
          </w:tcPr>
          <w:p>
            <w:pPr>
              <w:jc w:val="left"/>
            </w:pPr>
            <w:r>
              <w:rPr>
                <w:rFonts w:ascii="Microsoft YaHei" w:hAnsi="Microsoft YaHei"/>
                <w:sz w:val="19"/>
              </w:rPr>
            </w:r>
            <w:r>
              <w:rPr>
                <w:rFonts w:ascii="Microsoft YaHei" w:hAnsi="Microsoft YaHei"/>
                <w:b/>
                <w:sz w:val="19"/>
              </w:rPr>
              <w:t>Popularity</w:t>
            </w:r>
          </w:p>
        </w:tc>
        <w:tc>
          <w:tcPr>
            <w:tcW w:type="dxa" w:w="1872"/>
          </w:tcPr>
          <w:p>
            <w:pPr>
              <w:jc w:val="center"/>
            </w:pPr>
            <w:r>
              <w:rPr>
                <w:rFonts w:ascii="Microsoft YaHei" w:hAnsi="Microsoft YaHei"/>
                <w:sz w:val="19"/>
              </w:rPr>
            </w:r>
            <w:r>
              <w:rPr>
                <w:rFonts w:ascii="Microsoft YaHei" w:hAnsi="Microsoft YaHei"/>
                <w:sz w:val="19"/>
              </w:rPr>
              <w:t>0.0093</w:t>
            </w:r>
          </w:p>
        </w:tc>
        <w:tc>
          <w:tcPr>
            <w:tcW w:type="dxa" w:w="1872"/>
          </w:tcPr>
          <w:p>
            <w:pPr>
              <w:jc w:val="center"/>
            </w:pPr>
            <w:r>
              <w:rPr>
                <w:rFonts w:ascii="Microsoft YaHei" w:hAnsi="Microsoft YaHei"/>
                <w:sz w:val="19"/>
              </w:rPr>
            </w:r>
            <w:r>
              <w:rPr>
                <w:rFonts w:ascii="Microsoft YaHei" w:hAnsi="Microsoft YaHei"/>
                <w:sz w:val="19"/>
              </w:rPr>
              <w:t>0.0152</w:t>
            </w:r>
          </w:p>
        </w:tc>
        <w:tc>
          <w:tcPr>
            <w:tcW w:type="dxa" w:w="1872"/>
          </w:tcPr>
          <w:p>
            <w:pPr>
              <w:jc w:val="center"/>
            </w:pPr>
            <w:r>
              <w:rPr>
                <w:rFonts w:ascii="Microsoft YaHei" w:hAnsi="Microsoft YaHei"/>
                <w:sz w:val="19"/>
              </w:rPr>
            </w:r>
            <w:r>
              <w:rPr>
                <w:rFonts w:ascii="Microsoft YaHei" w:hAnsi="Microsoft YaHei"/>
                <w:sz w:val="19"/>
              </w:rPr>
              <w:t>0.0010</w:t>
            </w:r>
          </w:p>
        </w:tc>
        <w:tc>
          <w:tcPr>
            <w:tcW w:type="dxa" w:w="1872"/>
          </w:tcPr>
          <w:p>
            <w:pPr>
              <w:jc w:val="center"/>
            </w:pPr>
            <w:r>
              <w:rPr>
                <w:rFonts w:ascii="Microsoft YaHei" w:hAnsi="Microsoft YaHei"/>
                <w:sz w:val="19"/>
              </w:rPr>
            </w:r>
            <w:r>
              <w:rPr>
                <w:rFonts w:ascii="Microsoft YaHei" w:hAnsi="Microsoft YaHei"/>
                <w:sz w:val="19"/>
              </w:rPr>
              <w:t>全局基线，相比测试集略有偏高</w:t>
            </w:r>
          </w:p>
        </w:tc>
      </w:tr>
      <w:tr>
        <w:tc>
          <w:tcPr>
            <w:tcW w:type="dxa" w:w="1872"/>
          </w:tcPr>
          <w:p>
            <w:pPr>
              <w:jc w:val="left"/>
            </w:pPr>
            <w:r>
              <w:rPr>
                <w:rFonts w:ascii="Microsoft YaHei" w:hAnsi="Microsoft YaHei"/>
                <w:sz w:val="19"/>
              </w:rPr>
            </w:r>
            <w:r>
              <w:rPr>
                <w:rFonts w:ascii="Microsoft YaHei" w:hAnsi="Microsoft YaHei"/>
                <w:b/>
                <w:sz w:val="19"/>
              </w:rPr>
              <w:t>ItemCF</w:t>
            </w:r>
          </w:p>
        </w:tc>
        <w:tc>
          <w:tcPr>
            <w:tcW w:type="dxa" w:w="1872"/>
          </w:tcPr>
          <w:p>
            <w:pPr>
              <w:jc w:val="center"/>
            </w:pPr>
            <w:r>
              <w:rPr>
                <w:rFonts w:ascii="Microsoft YaHei" w:hAnsi="Microsoft YaHei"/>
                <w:sz w:val="19"/>
              </w:rPr>
            </w:r>
            <w:r>
              <w:rPr>
                <w:rFonts w:ascii="Microsoft YaHei" w:hAnsi="Microsoft YaHei"/>
                <w:sz w:val="19"/>
              </w:rPr>
              <w:t>0.0068</w:t>
            </w:r>
          </w:p>
        </w:tc>
        <w:tc>
          <w:tcPr>
            <w:tcW w:type="dxa" w:w="1872"/>
          </w:tcPr>
          <w:p>
            <w:pPr>
              <w:jc w:val="center"/>
            </w:pPr>
            <w:r>
              <w:rPr>
                <w:rFonts w:ascii="Microsoft YaHei" w:hAnsi="Microsoft YaHei"/>
                <w:sz w:val="19"/>
              </w:rPr>
            </w:r>
            <w:r>
              <w:rPr>
                <w:rFonts w:ascii="Microsoft YaHei" w:hAnsi="Microsoft YaHei"/>
                <w:sz w:val="19"/>
              </w:rPr>
              <w:t>0.0030</w:t>
            </w:r>
          </w:p>
        </w:tc>
        <w:tc>
          <w:tcPr>
            <w:tcW w:type="dxa" w:w="1872"/>
          </w:tcPr>
          <w:p>
            <w:pPr>
              <w:jc w:val="center"/>
            </w:pPr>
            <w:r>
              <w:rPr>
                <w:rFonts w:ascii="Microsoft YaHei" w:hAnsi="Microsoft YaHei"/>
                <w:sz w:val="19"/>
              </w:rPr>
            </w:r>
            <w:r>
              <w:rPr>
                <w:rFonts w:ascii="Microsoft YaHei" w:hAnsi="Microsoft YaHei"/>
                <w:sz w:val="19"/>
              </w:rPr>
              <w:t>—</w:t>
            </w:r>
          </w:p>
        </w:tc>
        <w:tc>
          <w:tcPr>
            <w:tcW w:type="dxa" w:w="1872"/>
          </w:tcPr>
          <w:p>
            <w:pPr>
              <w:jc w:val="center"/>
            </w:pPr>
            <w:r>
              <w:rPr>
                <w:rFonts w:ascii="Microsoft YaHei" w:hAnsi="Microsoft YaHei"/>
                <w:sz w:val="19"/>
              </w:rPr>
            </w:r>
            <w:r>
              <w:rPr>
                <w:rFonts w:ascii="Microsoft YaHei" w:hAnsi="Microsoft YaHei"/>
                <w:sz w:val="19"/>
              </w:rPr>
              <w:t>稀疏近邻推荐效果均十分有限</w:t>
            </w:r>
          </w:p>
        </w:tc>
      </w:tr>
      <w:tr>
        <w:tc>
          <w:tcPr>
            <w:tcW w:type="dxa" w:w="1872"/>
          </w:tcPr>
          <w:p>
            <w:pPr>
              <w:jc w:val="left"/>
            </w:pPr>
            <w:r>
              <w:rPr>
                <w:rFonts w:ascii="Microsoft YaHei" w:hAnsi="Microsoft YaHei"/>
                <w:sz w:val="19"/>
              </w:rPr>
            </w:r>
            <w:r>
              <w:rPr>
                <w:rFonts w:ascii="Microsoft YaHei" w:hAnsi="Microsoft YaHei"/>
                <w:b/>
                <w:sz w:val="19"/>
              </w:rPr>
              <w:t>BPR_Ultra</w:t>
            </w:r>
            <w:r>
              <w:rPr>
                <w:rFonts w:ascii="Microsoft YaHei" w:hAnsi="Microsoft YaHei"/>
                <w:sz w:val="19"/>
              </w:rPr>
              <w:t xml:space="preserve"> 🚀</w:t>
            </w:r>
          </w:p>
        </w:tc>
        <w:tc>
          <w:tcPr>
            <w:tcW w:type="dxa" w:w="1872"/>
          </w:tcPr>
          <w:p>
            <w:pPr>
              <w:jc w:val="center"/>
            </w:pPr>
            <w:r>
              <w:rPr>
                <w:rFonts w:ascii="Microsoft YaHei" w:hAnsi="Microsoft YaHei"/>
                <w:sz w:val="19"/>
              </w:rPr>
            </w:r>
            <w:r>
              <w:rPr>
                <w:rFonts w:ascii="Microsoft YaHei" w:hAnsi="Microsoft YaHei"/>
                <w:b/>
                <w:sz w:val="19"/>
              </w:rPr>
              <w:t>0.0268</w:t>
            </w:r>
          </w:p>
        </w:tc>
        <w:tc>
          <w:tcPr>
            <w:tcW w:type="dxa" w:w="1872"/>
          </w:tcPr>
          <w:p>
            <w:pPr>
              <w:jc w:val="center"/>
            </w:pPr>
            <w:r>
              <w:rPr>
                <w:rFonts w:ascii="Microsoft YaHei" w:hAnsi="Microsoft YaHei"/>
                <w:sz w:val="19"/>
              </w:rPr>
            </w:r>
            <w:r>
              <w:rPr>
                <w:rFonts w:ascii="Microsoft YaHei" w:hAnsi="Microsoft YaHei"/>
                <w:b/>
                <w:sz w:val="19"/>
              </w:rPr>
              <w:t>0.0338</w:t>
            </w:r>
          </w:p>
        </w:tc>
        <w:tc>
          <w:tcPr>
            <w:tcW w:type="dxa" w:w="1872"/>
          </w:tcPr>
          <w:p>
            <w:pPr>
              <w:jc w:val="center"/>
            </w:pPr>
            <w:r>
              <w:rPr>
                <w:rFonts w:ascii="Microsoft YaHei" w:hAnsi="Microsoft YaHei"/>
                <w:sz w:val="19"/>
              </w:rPr>
            </w:r>
            <w:r>
              <w:rPr>
                <w:rFonts w:ascii="Microsoft YaHei" w:hAnsi="Microsoft YaHei"/>
                <w:b/>
                <w:sz w:val="19"/>
              </w:rPr>
              <w:t>0.0413</w:t>
            </w:r>
          </w:p>
        </w:tc>
        <w:tc>
          <w:tcPr>
            <w:tcW w:type="dxa" w:w="1872"/>
          </w:tcPr>
          <w:p>
            <w:pPr>
              <w:jc w:val="center"/>
            </w:pPr>
            <w:r>
              <w:rPr>
                <w:rFonts w:ascii="Microsoft YaHei" w:hAnsi="Microsoft YaHei"/>
                <w:sz w:val="19"/>
              </w:rPr>
            </w:r>
            <w:r>
              <w:rPr>
                <w:rFonts w:ascii="Microsoft YaHei" w:hAnsi="Microsoft YaHei"/>
                <w:sz w:val="19"/>
              </w:rPr>
              <w:t>验证集三品类全面登顶，CDs 近乎翻倍</w:t>
            </w:r>
          </w:p>
        </w:tc>
      </w:tr>
      <w:tr>
        <w:tc>
          <w:tcPr>
            <w:tcW w:type="dxa" w:w="1872"/>
          </w:tcPr>
          <w:p>
            <w:pPr>
              <w:jc w:val="left"/>
            </w:pPr>
            <w:r>
              <w:rPr>
                <w:rFonts w:ascii="Microsoft YaHei" w:hAnsi="Microsoft YaHei"/>
                <w:sz w:val="19"/>
              </w:rPr>
            </w:r>
            <w:r>
              <w:rPr>
                <w:rFonts w:ascii="Microsoft YaHei" w:hAnsi="Microsoft YaHei"/>
                <w:b/>
                <w:sz w:val="19"/>
              </w:rPr>
              <w:t>SASRec</w:t>
            </w:r>
          </w:p>
        </w:tc>
        <w:tc>
          <w:tcPr>
            <w:tcW w:type="dxa" w:w="1872"/>
          </w:tcPr>
          <w:p>
            <w:pPr>
              <w:jc w:val="center"/>
            </w:pPr>
            <w:r>
              <w:rPr>
                <w:rFonts w:ascii="Microsoft YaHei" w:hAnsi="Microsoft YaHei"/>
                <w:sz w:val="19"/>
              </w:rPr>
            </w:r>
            <w:r>
              <w:rPr>
                <w:rFonts w:ascii="Microsoft YaHei" w:hAnsi="Microsoft YaHei"/>
                <w:sz w:val="19"/>
              </w:rPr>
              <w:t>0.0095</w:t>
            </w:r>
          </w:p>
        </w:tc>
        <w:tc>
          <w:tcPr>
            <w:tcW w:type="dxa" w:w="1872"/>
          </w:tcPr>
          <w:p>
            <w:pPr>
              <w:jc w:val="center"/>
            </w:pPr>
            <w:r>
              <w:rPr>
                <w:rFonts w:ascii="Microsoft YaHei" w:hAnsi="Microsoft YaHei"/>
                <w:sz w:val="19"/>
              </w:rPr>
            </w:r>
            <w:r>
              <w:rPr>
                <w:rFonts w:ascii="Microsoft YaHei" w:hAnsi="Microsoft YaHei"/>
                <w:sz w:val="19"/>
              </w:rPr>
              <w:t>0.0108</w:t>
            </w:r>
          </w:p>
        </w:tc>
        <w:tc>
          <w:tcPr>
            <w:tcW w:type="dxa" w:w="1872"/>
          </w:tcPr>
          <w:p>
            <w:pPr>
              <w:jc w:val="center"/>
            </w:pPr>
            <w:r>
              <w:rPr>
                <w:rFonts w:ascii="Microsoft YaHei" w:hAnsi="Microsoft YaHei"/>
                <w:sz w:val="19"/>
              </w:rPr>
            </w:r>
            <w:r>
              <w:rPr>
                <w:rFonts w:ascii="Microsoft YaHei" w:hAnsi="Microsoft YaHei"/>
                <w:sz w:val="19"/>
              </w:rPr>
              <w:t>0.0020</w:t>
            </w:r>
          </w:p>
        </w:tc>
        <w:tc>
          <w:tcPr>
            <w:tcW w:type="dxa" w:w="1872"/>
          </w:tcPr>
          <w:p>
            <w:pPr>
              <w:jc w:val="center"/>
            </w:pPr>
            <w:r>
              <w:rPr>
                <w:rFonts w:ascii="Microsoft YaHei" w:hAnsi="Microsoft YaHei"/>
                <w:sz w:val="19"/>
              </w:rPr>
            </w:r>
            <w:r>
              <w:rPr>
                <w:rFonts w:ascii="Microsoft YaHei" w:hAnsi="Microsoft YaHei"/>
                <w:sz w:val="19"/>
              </w:rPr>
              <w:t>多时间步自注意力存在局部过拟合</w:t>
            </w:r>
          </w:p>
        </w:tc>
      </w:tr>
      <w:tr>
        <w:tc>
          <w:tcPr>
            <w:tcW w:type="dxa" w:w="1872"/>
          </w:tcPr>
          <w:p>
            <w:pPr>
              <w:jc w:val="left"/>
            </w:pPr>
            <w:r>
              <w:rPr>
                <w:rFonts w:ascii="Microsoft YaHei" w:hAnsi="Microsoft YaHei"/>
                <w:sz w:val="19"/>
              </w:rPr>
            </w:r>
            <w:r>
              <w:rPr>
                <w:rFonts w:ascii="Microsoft YaHei" w:hAnsi="Microsoft YaHei"/>
                <w:b/>
                <w:sz w:val="19"/>
              </w:rPr>
              <w:t>LLM Zero-Shot</w:t>
            </w:r>
          </w:p>
        </w:tc>
        <w:tc>
          <w:tcPr>
            <w:tcW w:type="dxa" w:w="1872"/>
          </w:tcPr>
          <w:p>
            <w:pPr>
              <w:jc w:val="center"/>
            </w:pPr>
            <w:r>
              <w:rPr>
                <w:rFonts w:ascii="Microsoft YaHei" w:hAnsi="Microsoft YaHei"/>
                <w:sz w:val="19"/>
              </w:rPr>
            </w:r>
            <w:r>
              <w:rPr>
                <w:rFonts w:ascii="Microsoft YaHei" w:hAnsi="Microsoft YaHei"/>
                <w:sz w:val="19"/>
              </w:rPr>
              <w:t>0.0154</w:t>
            </w:r>
          </w:p>
        </w:tc>
        <w:tc>
          <w:tcPr>
            <w:tcW w:type="dxa" w:w="1872"/>
          </w:tcPr>
          <w:p>
            <w:pPr>
              <w:jc w:val="center"/>
            </w:pPr>
            <w:r>
              <w:rPr>
                <w:rFonts w:ascii="Microsoft YaHei" w:hAnsi="Microsoft YaHei"/>
                <w:sz w:val="19"/>
              </w:rPr>
            </w:r>
            <w:r>
              <w:rPr>
                <w:rFonts w:ascii="Microsoft YaHei" w:hAnsi="Microsoft YaHei"/>
                <w:sz w:val="19"/>
              </w:rPr>
              <w:t>0.0083</w:t>
            </w:r>
          </w:p>
        </w:tc>
        <w:tc>
          <w:tcPr>
            <w:tcW w:type="dxa" w:w="1872"/>
          </w:tcPr>
          <w:p>
            <w:pPr>
              <w:jc w:val="center"/>
            </w:pPr>
            <w:r>
              <w:rPr>
                <w:rFonts w:ascii="Microsoft YaHei" w:hAnsi="Microsoft YaHei"/>
                <w:sz w:val="19"/>
              </w:rPr>
            </w:r>
            <w:r>
              <w:rPr>
                <w:rFonts w:ascii="Microsoft YaHei" w:hAnsi="Microsoft YaHei"/>
                <w:sz w:val="19"/>
              </w:rPr>
              <w:t>0.0373</w:t>
            </w:r>
          </w:p>
        </w:tc>
        <w:tc>
          <w:tcPr>
            <w:tcW w:type="dxa" w:w="1872"/>
          </w:tcPr>
          <w:p>
            <w:pPr>
              <w:jc w:val="center"/>
            </w:pPr>
            <w:r>
              <w:rPr>
                <w:rFonts w:ascii="Microsoft YaHei" w:hAnsi="Microsoft YaHei"/>
                <w:sz w:val="19"/>
              </w:rPr>
            </w:r>
            <w:r>
              <w:rPr>
                <w:rFonts w:ascii="Microsoft YaHei" w:hAnsi="Microsoft YaHei"/>
                <w:sz w:val="19"/>
              </w:rPr>
              <w:t>与测试集指标保持极高度的连贯性</w:t>
            </w:r>
          </w:p>
        </w:tc>
      </w:tr>
      <w:tr>
        <w:tc>
          <w:tcPr>
            <w:tcW w:type="dxa" w:w="1872"/>
          </w:tcPr>
          <w:p>
            <w:pPr>
              <w:jc w:val="left"/>
            </w:pPr>
            <w:r>
              <w:rPr>
                <w:rFonts w:ascii="Microsoft YaHei" w:hAnsi="Microsoft YaHei"/>
                <w:sz w:val="19"/>
              </w:rPr>
            </w:r>
            <w:r>
              <w:rPr>
                <w:rFonts w:ascii="Microsoft YaHei" w:hAnsi="Microsoft YaHei"/>
                <w:b/>
                <w:sz w:val="19"/>
              </w:rPr>
              <w:t>LLM Few-Shot</w:t>
            </w:r>
          </w:p>
        </w:tc>
        <w:tc>
          <w:tcPr>
            <w:tcW w:type="dxa" w:w="1872"/>
          </w:tcPr>
          <w:p>
            <w:pPr>
              <w:jc w:val="center"/>
            </w:pPr>
            <w:r>
              <w:rPr>
                <w:rFonts w:ascii="Microsoft YaHei" w:hAnsi="Microsoft YaHei"/>
                <w:sz w:val="19"/>
              </w:rPr>
            </w:r>
            <w:r>
              <w:rPr>
                <w:rFonts w:ascii="Microsoft YaHei" w:hAnsi="Microsoft YaHei"/>
                <w:sz w:val="19"/>
              </w:rPr>
              <w:t>0.0187</w:t>
            </w:r>
          </w:p>
        </w:tc>
        <w:tc>
          <w:tcPr>
            <w:tcW w:type="dxa" w:w="1872"/>
          </w:tcPr>
          <w:p>
            <w:pPr>
              <w:jc w:val="center"/>
            </w:pPr>
            <w:r>
              <w:rPr>
                <w:rFonts w:ascii="Microsoft YaHei" w:hAnsi="Microsoft YaHei"/>
                <w:sz w:val="19"/>
              </w:rPr>
            </w:r>
            <w:r>
              <w:rPr>
                <w:rFonts w:ascii="Microsoft YaHei" w:hAnsi="Microsoft YaHei"/>
                <w:sz w:val="19"/>
              </w:rPr>
              <w:t>0.0085</w:t>
            </w:r>
          </w:p>
        </w:tc>
        <w:tc>
          <w:tcPr>
            <w:tcW w:type="dxa" w:w="1872"/>
          </w:tcPr>
          <w:p>
            <w:pPr>
              <w:jc w:val="center"/>
            </w:pPr>
            <w:r>
              <w:rPr>
                <w:rFonts w:ascii="Microsoft YaHei" w:hAnsi="Microsoft YaHei"/>
                <w:sz w:val="19"/>
              </w:rPr>
            </w:r>
            <w:r>
              <w:rPr>
                <w:rFonts w:ascii="Microsoft YaHei" w:hAnsi="Microsoft YaHei"/>
                <w:sz w:val="19"/>
              </w:rPr>
              <w:t>0.0357</w:t>
            </w:r>
          </w:p>
        </w:tc>
        <w:tc>
          <w:tcPr>
            <w:tcW w:type="dxa" w:w="1872"/>
          </w:tcPr>
          <w:p>
            <w:pPr>
              <w:jc w:val="center"/>
            </w:pPr>
            <w:r>
              <w:rPr>
                <w:rFonts w:ascii="Microsoft YaHei" w:hAnsi="Microsoft YaHei"/>
                <w:sz w:val="19"/>
              </w:rPr>
            </w:r>
            <w:r>
              <w:rPr>
                <w:rFonts w:ascii="Microsoft YaHei" w:hAnsi="Microsoft YaHei"/>
                <w:sz w:val="19"/>
              </w:rPr>
              <w:t>样本内相似范例的引导增益明显</w:t>
            </w:r>
          </w:p>
        </w:tc>
      </w:tr>
    </w:tbl>
    <w:p>
      <w:pPr>
        <w:spacing w:before="0" w:after="120"/>
      </w:pPr>
    </w:p>
    <w:p>
      <w:pPr>
        <w:pStyle w:val="Heading3"/>
        <w:spacing w:before="160" w:after="80"/>
      </w:pPr>
      <w:r>
        <w:rPr>
          <w:rFonts w:ascii="Microsoft YaHei" w:hAnsi="Microsoft YaHei"/>
          <w:b/>
          <w:color w:val="34495E"/>
          <w:sz w:val="24"/>
        </w:rPr>
        <w:t>4.4 结果分析与讨论</w:t>
      </w:r>
    </w:p>
    <w:p>
      <w:pPr>
        <w:pStyle w:val="Heading4"/>
        <w:spacing w:before="120" w:after="60"/>
      </w:pPr>
      <w:r>
        <w:rPr>
          <w:rFonts w:ascii="Microsoft YaHei" w:hAnsi="Microsoft YaHei"/>
          <w:b/>
          <w:color w:val="646E78"/>
          <w:sz w:val="22"/>
        </w:rPr>
        <w:t>4.4.1 BPR_Ultra 模型分析</w:t>
      </w:r>
    </w:p>
    <w:p>
      <w:pPr>
        <w:spacing w:before="80" w:after="120" w:line="276" w:lineRule="auto"/>
      </w:pPr>
      <w:r>
        <w:rPr>
          <w:rFonts w:ascii="Microsoft YaHei" w:hAnsi="Microsoft YaHei"/>
          <w:sz w:val="21"/>
        </w:rPr>
        <w:t>BPR_Ultra 基于 Bayesian Personalized Ranking 的成对排序损失，使用历史序列动态生成用户表示——长期兴趣取历史商品 embedding 的均值，短期兴趣取序列最后一项，以 σ(α) 自适应加权融合，并加入物品偏置 b_i 将静态热度与动态匹配度解耦。</w:t>
      </w:r>
    </w:p>
    <w:p>
      <w:pPr>
        <w:spacing w:before="80" w:after="120" w:line="276" w:lineRule="auto"/>
      </w:pPr>
      <w:r>
        <w:rPr>
          <w:rFonts w:ascii="Microsoft YaHei" w:hAnsi="Microsoft YaHei"/>
          <w:sz w:val="21"/>
        </w:rPr>
        <w:t xml:space="preserve">BPR_Ultra 在 </w:t>
      </w:r>
      <w:r>
        <w:rPr>
          <w:rFonts w:ascii="Microsoft YaHei" w:hAnsi="Microsoft YaHei"/>
          <w:b/>
          <w:sz w:val="21"/>
        </w:rPr>
        <w:t>Industrial</w:t>
      </w:r>
      <w:r>
        <w:rPr>
          <w:rFonts w:ascii="Microsoft YaHei" w:hAnsi="Microsoft YaHei"/>
          <w:sz w:val="21"/>
        </w:rPr>
        <w:t xml:space="preserve"> 上 NDCG@10 = 0.0209，在 </w:t>
      </w:r>
      <w:r>
        <w:rPr>
          <w:rFonts w:ascii="Microsoft YaHei" w:hAnsi="Microsoft YaHei"/>
          <w:b/>
          <w:sz w:val="21"/>
        </w:rPr>
        <w:t>Musical</w:t>
      </w:r>
      <w:r>
        <w:rPr>
          <w:rFonts w:ascii="Microsoft YaHei" w:hAnsi="Microsoft YaHei"/>
          <w:sz w:val="21"/>
        </w:rPr>
        <w:t xml:space="preserve"> 上达 0.0304。这两个品类商品聚焦（电工工具、乐器配件），购买路径短期相关性强，用户两次购买之间存在工具链或场景关联，动态序列表示能有效捕捉这种即时需求。</w:t>
      </w:r>
    </w:p>
    <w:p>
      <w:pPr>
        <w:spacing w:before="80" w:after="120" w:line="276" w:lineRule="auto"/>
      </w:pPr>
      <w:r>
        <w:rPr>
          <w:rFonts w:ascii="Microsoft YaHei" w:hAnsi="Microsoft YaHei"/>
          <w:sz w:val="21"/>
        </w:rPr>
        <w:t xml:space="preserve">在 </w:t>
      </w:r>
      <w:r>
        <w:rPr>
          <w:rFonts w:ascii="Microsoft YaHei" w:hAnsi="Microsoft YaHei"/>
          <w:b/>
          <w:sz w:val="21"/>
        </w:rPr>
        <w:t>CDs</w:t>
      </w:r>
      <w:r>
        <w:rPr>
          <w:rFonts w:ascii="Microsoft YaHei" w:hAnsi="Microsoft YaHei"/>
          <w:sz w:val="21"/>
        </w:rPr>
        <w:t xml:space="preserve"> 上 BPR_Ultra 达 0.0358，为三个品类中最高，逼近 LLM Zero-Shot 的 0.0373。CDs 是最大最稀疏的品类（89K 物品），较大的隐空间提供了足够容量区分海量物品的精细差异。BPR_Ultra 三品类平均 NDCG@10 为 </w:t>
      </w:r>
      <w:r>
        <w:rPr>
          <w:rFonts w:ascii="Microsoft YaHei" w:hAnsi="Microsoft YaHei"/>
          <w:b/>
          <w:sz w:val="21"/>
        </w:rPr>
        <w:t>0.0290</w:t>
      </w:r>
      <w:r>
        <w:rPr>
          <w:rFonts w:ascii="Microsoft YaHei" w:hAnsi="Microsoft YaHei"/>
          <w:sz w:val="21"/>
        </w:rPr>
        <w:t>，在所有传统模型中排名第一。</w:t>
      </w:r>
    </w:p>
    <w:p>
      <w:pPr>
        <w:spacing w:before="80" w:after="120" w:line="276" w:lineRule="auto"/>
      </w:pPr>
      <w:r>
        <w:rPr>
          <w:rFonts w:ascii="Microsoft YaHei" w:hAnsi="Microsoft YaHei"/>
          <w:sz w:val="21"/>
        </w:rPr>
        <w:t>适用场景：BPR_Ultra 适合用户交互序列可获取的推荐场景，在品类规模较大、物品多样性高时优势尤其明显。</w:t>
      </w:r>
    </w:p>
    <w:p>
      <w:pPr>
        <w:pStyle w:val="Heading4"/>
        <w:spacing w:before="120" w:after="60"/>
      </w:pPr>
      <w:r>
        <w:rPr>
          <w:rFonts w:ascii="Microsoft YaHei" w:hAnsi="Microsoft YaHei"/>
          <w:b/>
          <w:color w:val="646E78"/>
          <w:sz w:val="22"/>
        </w:rPr>
        <w:t>4.4.2 LLM 在 CDs 上为何超过协同模型</w:t>
      </w:r>
    </w:p>
    <w:p>
      <w:pPr>
        <w:spacing w:before="80" w:after="120" w:line="276" w:lineRule="auto"/>
      </w:pPr>
      <w:r>
        <w:rPr>
          <w:rFonts w:ascii="Microsoft YaHei" w:hAnsi="Microsoft YaHei"/>
          <w:sz w:val="21"/>
        </w:rPr>
        <w:t>CDs 是三个数据集里最稀疏的，ItemCF 因内存原因直接跳过，SASRec 的 NDCG@10 也只有 0.0017。LLM Zero-Shot 拿到 0.0373 的全品类最高分，BPR_Ultra 以 0.0358 紧随其后。</w:t>
      </w:r>
    </w:p>
    <w:p>
      <w:pPr>
        <w:spacing w:before="80" w:after="120" w:line="276" w:lineRule="auto"/>
      </w:pPr>
      <w:r>
        <w:rPr>
          <w:rFonts w:ascii="Microsoft YaHei" w:hAnsi="Microsoft YaHei"/>
          <w:sz w:val="21"/>
        </w:rPr>
        <w:t>差异来自数据外的先验。DeepSeek 在预训练里见过大量与音乐流派、艺人风格、唱片年代相关的文本，重排序时不依赖物品共现，而是直接在艺术家和专辑名上做语义匹配。当协同矩阵稀疏到不足以拟合时，文本侧的先验就能补上缺口。Few-Shot 在 CDs 上的提升不大（0.0357 vs 0.0373），说明常识本身已覆盖大部分判断，外部范例反而带来一点噪声。</w:t>
      </w:r>
    </w:p>
    <w:p>
      <w:pPr>
        <w:pStyle w:val="Heading4"/>
        <w:spacing w:before="120" w:after="60"/>
      </w:pPr>
      <w:r>
        <w:rPr>
          <w:rFonts w:ascii="Microsoft YaHei" w:hAnsi="Microsoft YaHei"/>
          <w:b/>
          <w:color w:val="646E78"/>
          <w:sz w:val="22"/>
        </w:rPr>
        <w:t>4.4.3 SASRec 在本任务上的局限</w:t>
      </w:r>
    </w:p>
    <w:p>
      <w:pPr>
        <w:spacing w:before="80" w:after="120" w:line="276" w:lineRule="auto"/>
      </w:pPr>
      <w:r>
        <w:rPr>
          <w:rFonts w:ascii="Microsoft YaHei" w:hAnsi="Microsoft YaHei"/>
          <w:sz w:val="21"/>
        </w:rPr>
        <w:t>理论上自注意力能捕捉长距离依赖，但 SASRec 在三个品类上都明显弱于 BPR_Ultra。原因是 5-Core 数据集里多数用户的交互序列偏短，Transformer 的多头注意力和前馈层参数较多，训练信号不足以稳定收敛。BPR_Ultra 的成对排序损失在每个三元组上直接更新隐向量，梯度密度更高，在轻交互场景里更稳。这并非 SASRec 模型本身有问题，而是数据规模与模型容量不匹配。</w:t>
      </w:r>
    </w:p>
    <w:p>
      <w:pPr>
        <w:pStyle w:val="Heading4"/>
        <w:spacing w:before="120" w:after="60"/>
      </w:pPr>
      <w:r>
        <w:rPr>
          <w:rFonts w:ascii="Microsoft YaHei" w:hAnsi="Microsoft YaHei"/>
          <w:b/>
          <w:color w:val="646E78"/>
          <w:sz w:val="22"/>
        </w:rPr>
        <w:t>4.4.4 Few-Shot 在 Industrial 上的增益</w:t>
      </w:r>
    </w:p>
    <w:p>
      <w:pPr>
        <w:spacing w:before="80" w:after="120" w:line="276" w:lineRule="auto"/>
      </w:pPr>
      <w:r>
        <w:rPr>
          <w:rFonts w:ascii="Microsoft YaHei" w:hAnsi="Microsoft YaHei"/>
          <w:sz w:val="21"/>
        </w:rPr>
        <w:t>Industrial 上 LLM Few-Shot 拿到 0.0187，比 Zero-Shot 的 0.0154 高 21.4%。工业仪器的购买路径有明确工具链关联（焊条配焊锡、热缩管配剥线钳），这种关联在通用常识里覆盖较弱，Zero-Shot 容易给出泛化推荐。Few-Shot 把若干"历史→真实下一项"的样本写进 prompt，相当于给模型一个该品类的偏好示例集，可以纠正泛化漂移。同样的策略在 Musical 与 CDs 上提升不明显（差异 &lt; 0.001），因为这两类的常识覆盖本身就够。</w:t>
      </w:r>
    </w:p>
    <w:p>
      <w:pPr>
        <w:pStyle w:val="Heading4"/>
        <w:spacing w:before="120" w:after="60"/>
      </w:pPr>
      <w:r>
        <w:rPr>
          <w:rFonts w:ascii="Microsoft YaHei" w:hAnsi="Microsoft YaHei"/>
          <w:b/>
          <w:color w:val="646E78"/>
          <w:sz w:val="22"/>
        </w:rPr>
        <w:t>4.4.5 双路兴趣权重 $\alpha$ 的收敛行为</w:t>
      </w:r>
    </w:p>
    <w:p>
      <w:pPr>
        <w:spacing w:before="80" w:after="120" w:line="276" w:lineRule="auto"/>
      </w:pPr>
      <w:r>
        <w:rPr>
          <w:rFonts w:ascii="Microsoft YaHei" w:hAnsi="Microsoft YaHei"/>
          <w:sz w:val="21"/>
        </w:rPr>
        <w:t>在 Musical 上完整训练后 σ(α) 收敛在 0.45 附近，短期与长期权重几乎对等。这与该品类的购物逻辑一致：刚买吉他背带，下一步可能是调音器（短期相关），但用户作为电吉他玩家的长期偏好（音箱、效果器、线材）也始终牵引推荐方向。物品偏置 b_i 单独承担流行度先验，让 item embedding 不必把流行度压进几何空间，可以专注学习共现关系，这是 K=5 多负采样能跑出梯度信号的前提。</w:t>
      </w:r>
    </w:p>
    <w:p>
      <w:pPr>
        <w:pStyle w:val="Heading2"/>
        <w:spacing w:before="200" w:after="120"/>
      </w:pPr>
      <w:r>
        <w:rPr>
          <w:rFonts w:ascii="Microsoft YaHei" w:hAnsi="Microsoft YaHei"/>
          <w:b/>
          <w:color w:val="2E86C1"/>
          <w:sz w:val="28"/>
        </w:rPr>
        <w:t>五、环境与配置</w:t>
      </w:r>
    </w:p>
    <w:p>
      <w:pPr>
        <w:pStyle w:val="Heading3"/>
        <w:spacing w:before="160" w:after="80"/>
      </w:pPr>
      <w:r>
        <w:rPr>
          <w:rFonts w:ascii="Microsoft YaHei" w:hAnsi="Microsoft YaHei"/>
          <w:b/>
          <w:color w:val="34495E"/>
          <w:sz w:val="24"/>
        </w:rPr>
        <w:t>5.1 硬件环境</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Microsoft YaHei" w:hAnsi="Microsoft YaHei"/>
                <w:b/>
                <w:sz w:val="20"/>
              </w:rPr>
              <w:t>组件</w:t>
            </w:r>
          </w:p>
        </w:tc>
        <w:tc>
          <w:tcPr>
            <w:tcW w:type="dxa" w:w="3120"/>
          </w:tcPr>
          <w:p>
            <w:pPr>
              <w:jc w:val="center"/>
            </w:pPr>
            <w:r/>
            <w:r>
              <w:rPr>
                <w:rFonts w:ascii="Microsoft YaHei" w:hAnsi="Microsoft YaHei"/>
                <w:b/>
                <w:sz w:val="20"/>
              </w:rPr>
              <w:t>本地主机配置</w:t>
            </w:r>
          </w:p>
        </w:tc>
        <w:tc>
          <w:tcPr>
            <w:tcW w:type="dxa" w:w="3120"/>
          </w:tcPr>
          <w:p>
            <w:pPr>
              <w:jc w:val="center"/>
            </w:pPr>
            <w:r/>
            <w:r>
              <w:rPr>
                <w:rFonts w:ascii="Microsoft YaHei" w:hAnsi="Microsoft YaHei"/>
                <w:b/>
                <w:sz w:val="20"/>
              </w:rPr>
              <w:t>远程训练/计算服务器</w:t>
            </w:r>
          </w:p>
        </w:tc>
      </w:tr>
      <w:tr>
        <w:tc>
          <w:tcPr>
            <w:tcW w:type="dxa" w:w="3120"/>
          </w:tcPr>
          <w:p>
            <w:pPr>
              <w:jc w:val="left"/>
            </w:pPr>
            <w:r>
              <w:rPr>
                <w:rFonts w:ascii="Microsoft YaHei" w:hAnsi="Microsoft YaHei"/>
                <w:sz w:val="19"/>
              </w:rPr>
            </w:r>
            <w:r>
              <w:rPr>
                <w:rFonts w:ascii="Microsoft YaHei" w:hAnsi="Microsoft YaHei"/>
                <w:b/>
                <w:sz w:val="19"/>
              </w:rPr>
              <w:t>GPU (显卡)</w:t>
            </w:r>
          </w:p>
        </w:tc>
        <w:tc>
          <w:tcPr>
            <w:tcW w:type="dxa" w:w="3120"/>
          </w:tcPr>
          <w:p>
            <w:pPr>
              <w:jc w:val="center"/>
            </w:pPr>
            <w:r>
              <w:rPr>
                <w:rFonts w:ascii="Microsoft YaHei" w:hAnsi="Microsoft YaHei"/>
                <w:sz w:val="19"/>
              </w:rPr>
            </w:r>
            <w:r>
              <w:rPr>
                <w:rFonts w:ascii="Microsoft YaHei" w:hAnsi="Microsoft YaHei"/>
                <w:sz w:val="19"/>
              </w:rPr>
              <w:t>NVIDIA GeForce RTX 2060 (6GB)</w:t>
            </w:r>
          </w:p>
        </w:tc>
        <w:tc>
          <w:tcPr>
            <w:tcW w:type="dxa" w:w="3120"/>
          </w:tcPr>
          <w:p>
            <w:pPr>
              <w:jc w:val="center"/>
            </w:pPr>
            <w:r>
              <w:rPr>
                <w:rFonts w:ascii="Microsoft YaHei" w:hAnsi="Microsoft YaHei"/>
                <w:sz w:val="19"/>
              </w:rPr>
            </w:r>
            <w:r>
              <w:rPr>
                <w:rFonts w:ascii="Microsoft YaHei" w:hAnsi="Microsoft YaHei"/>
                <w:sz w:val="19"/>
              </w:rPr>
              <w:t>NVIDIA Tesla V100-PCIE (32GB)</w:t>
            </w:r>
          </w:p>
        </w:tc>
      </w:tr>
      <w:tr>
        <w:tc>
          <w:tcPr>
            <w:tcW w:type="dxa" w:w="3120"/>
          </w:tcPr>
          <w:p>
            <w:pPr>
              <w:jc w:val="left"/>
            </w:pPr>
            <w:r>
              <w:rPr>
                <w:rFonts w:ascii="Microsoft YaHei" w:hAnsi="Microsoft YaHei"/>
                <w:sz w:val="19"/>
              </w:rPr>
            </w:r>
            <w:r>
              <w:rPr>
                <w:rFonts w:ascii="Microsoft YaHei" w:hAnsi="Microsoft YaHei"/>
                <w:b/>
                <w:sz w:val="19"/>
              </w:rPr>
              <w:t>CPU (处理器)</w:t>
            </w:r>
          </w:p>
        </w:tc>
        <w:tc>
          <w:tcPr>
            <w:tcW w:type="dxa" w:w="3120"/>
          </w:tcPr>
          <w:p>
            <w:pPr>
              <w:jc w:val="center"/>
            </w:pPr>
            <w:r>
              <w:rPr>
                <w:rFonts w:ascii="Microsoft YaHei" w:hAnsi="Microsoft YaHei"/>
                <w:sz w:val="19"/>
              </w:rPr>
            </w:r>
            <w:r>
              <w:rPr>
                <w:rFonts w:ascii="Microsoft YaHei" w:hAnsi="Microsoft YaHei"/>
                <w:sz w:val="19"/>
              </w:rPr>
              <w:t>Intel Core i7-10700</w:t>
            </w:r>
          </w:p>
        </w:tc>
        <w:tc>
          <w:tcPr>
            <w:tcW w:type="dxa" w:w="3120"/>
          </w:tcPr>
          <w:p>
            <w:pPr>
              <w:jc w:val="center"/>
            </w:pPr>
            <w:r>
              <w:rPr>
                <w:rFonts w:ascii="Microsoft YaHei" w:hAnsi="Microsoft YaHei"/>
                <w:sz w:val="19"/>
              </w:rPr>
            </w:r>
            <w:r>
              <w:rPr>
                <w:rFonts w:ascii="Microsoft YaHei" w:hAnsi="Microsoft YaHei"/>
                <w:sz w:val="19"/>
              </w:rPr>
              <w:t>Intel Xeon Gold V4 (4 vCPUs)</w:t>
            </w:r>
          </w:p>
        </w:tc>
      </w:tr>
      <w:tr>
        <w:tc>
          <w:tcPr>
            <w:tcW w:type="dxa" w:w="3120"/>
          </w:tcPr>
          <w:p>
            <w:pPr>
              <w:jc w:val="left"/>
            </w:pPr>
            <w:r>
              <w:rPr>
                <w:rFonts w:ascii="Microsoft YaHei" w:hAnsi="Microsoft YaHei"/>
                <w:sz w:val="19"/>
              </w:rPr>
            </w:r>
            <w:r>
              <w:rPr>
                <w:rFonts w:ascii="Microsoft YaHei" w:hAnsi="Microsoft YaHei"/>
                <w:b/>
                <w:sz w:val="19"/>
              </w:rPr>
              <w:t>Memory (内存)</w:t>
            </w:r>
          </w:p>
        </w:tc>
        <w:tc>
          <w:tcPr>
            <w:tcW w:type="dxa" w:w="3120"/>
          </w:tcPr>
          <w:p>
            <w:pPr>
              <w:jc w:val="center"/>
            </w:pPr>
            <w:r>
              <w:rPr>
                <w:rFonts w:ascii="Microsoft YaHei" w:hAnsi="Microsoft YaHei"/>
                <w:sz w:val="19"/>
              </w:rPr>
            </w:r>
            <w:r>
              <w:rPr>
                <w:rFonts w:ascii="Microsoft YaHei" w:hAnsi="Microsoft YaHei"/>
                <w:sz w:val="19"/>
              </w:rPr>
              <w:t>16 GB</w:t>
            </w:r>
          </w:p>
        </w:tc>
        <w:tc>
          <w:tcPr>
            <w:tcW w:type="dxa" w:w="3120"/>
          </w:tcPr>
          <w:p>
            <w:pPr>
              <w:jc w:val="center"/>
            </w:pPr>
            <w:r>
              <w:rPr>
                <w:rFonts w:ascii="Microsoft YaHei" w:hAnsi="Microsoft YaHei"/>
                <w:sz w:val="19"/>
              </w:rPr>
            </w:r>
            <w:r>
              <w:rPr>
                <w:rFonts w:ascii="Microsoft YaHei" w:hAnsi="Microsoft YaHei"/>
                <w:sz w:val="19"/>
              </w:rPr>
              <w:t>8 GB+ (CDs 处理需要)</w:t>
            </w:r>
          </w:p>
        </w:tc>
      </w:tr>
    </w:tbl>
    <w:p>
      <w:pPr>
        <w:spacing w:before="0" w:after="120"/>
      </w:pPr>
    </w:p>
    <w:p>
      <w:pPr>
        <w:pStyle w:val="Heading3"/>
        <w:spacing w:before="160" w:after="80"/>
      </w:pPr>
      <w:r>
        <w:rPr>
          <w:rFonts w:ascii="Microsoft YaHei" w:hAnsi="Microsoft YaHei"/>
          <w:b/>
          <w:color w:val="34495E"/>
          <w:sz w:val="24"/>
        </w:rPr>
        <w:t>5.2 软件依赖</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Microsoft YaHei" w:hAnsi="Microsoft YaHei"/>
                <w:b/>
                <w:sz w:val="20"/>
              </w:rPr>
              <w:t>库/组件 (Library)</w:t>
            </w:r>
          </w:p>
        </w:tc>
        <w:tc>
          <w:tcPr>
            <w:tcW w:type="dxa" w:w="3120"/>
          </w:tcPr>
          <w:p>
            <w:pPr>
              <w:jc w:val="center"/>
            </w:pPr>
            <w:r/>
            <w:r>
              <w:rPr>
                <w:rFonts w:ascii="Microsoft YaHei" w:hAnsi="Microsoft YaHei"/>
                <w:b/>
                <w:sz w:val="20"/>
              </w:rPr>
              <w:t>推荐版本 (Version)</w:t>
            </w:r>
          </w:p>
        </w:tc>
        <w:tc>
          <w:tcPr>
            <w:tcW w:type="dxa" w:w="3120"/>
          </w:tcPr>
          <w:p>
            <w:pPr>
              <w:jc w:val="center"/>
            </w:pPr>
            <w:r/>
            <w:r>
              <w:rPr>
                <w:rFonts w:ascii="Microsoft YaHei" w:hAnsi="Microsoft YaHei"/>
                <w:b/>
                <w:sz w:val="20"/>
              </w:rPr>
              <w:t>用途说明</w:t>
            </w:r>
          </w:p>
        </w:tc>
      </w:tr>
      <w:tr>
        <w:tc>
          <w:tcPr>
            <w:tcW w:type="dxa" w:w="3120"/>
          </w:tcPr>
          <w:p>
            <w:pPr>
              <w:jc w:val="left"/>
            </w:pPr>
            <w:r>
              <w:rPr>
                <w:rFonts w:ascii="Microsoft YaHei" w:hAnsi="Microsoft YaHei"/>
                <w:sz w:val="19"/>
              </w:rPr>
            </w:r>
            <w:r>
              <w:rPr>
                <w:rFonts w:ascii="Microsoft YaHei" w:hAnsi="Microsoft YaHei"/>
                <w:b/>
                <w:sz w:val="19"/>
              </w:rPr>
              <w:t>Python</w:t>
            </w:r>
          </w:p>
        </w:tc>
        <w:tc>
          <w:tcPr>
            <w:tcW w:type="dxa" w:w="3120"/>
          </w:tcPr>
          <w:p>
            <w:pPr>
              <w:jc w:val="center"/>
            </w:pPr>
            <w:r>
              <w:rPr>
                <w:rFonts w:ascii="Microsoft YaHei" w:hAnsi="Microsoft YaHei"/>
                <w:sz w:val="19"/>
              </w:rPr>
            </w:r>
            <w:r>
              <w:rPr>
                <w:rFonts w:ascii="Microsoft YaHei" w:hAnsi="Microsoft YaHei"/>
                <w:sz w:val="19"/>
              </w:rPr>
              <w:t>3.10.6</w:t>
            </w:r>
          </w:p>
        </w:tc>
        <w:tc>
          <w:tcPr>
            <w:tcW w:type="dxa" w:w="3120"/>
          </w:tcPr>
          <w:p>
            <w:pPr>
              <w:jc w:val="center"/>
            </w:pPr>
            <w:r>
              <w:rPr>
                <w:rFonts w:ascii="Microsoft YaHei" w:hAnsi="Microsoft YaHei"/>
                <w:sz w:val="19"/>
              </w:rPr>
            </w:r>
            <w:r>
              <w:rPr>
                <w:rFonts w:ascii="Microsoft YaHei" w:hAnsi="Microsoft YaHei"/>
                <w:sz w:val="19"/>
              </w:rPr>
              <w:t>核心运行编程语言环境</w:t>
            </w:r>
          </w:p>
        </w:tc>
      </w:tr>
      <w:tr>
        <w:tc>
          <w:tcPr>
            <w:tcW w:type="dxa" w:w="3120"/>
          </w:tcPr>
          <w:p>
            <w:pPr>
              <w:jc w:val="left"/>
            </w:pPr>
            <w:r>
              <w:rPr>
                <w:rFonts w:ascii="Microsoft YaHei" w:hAnsi="Microsoft YaHei"/>
                <w:sz w:val="19"/>
              </w:rPr>
            </w:r>
            <w:r>
              <w:rPr>
                <w:rFonts w:ascii="Microsoft YaHei" w:hAnsi="Microsoft YaHei"/>
                <w:b/>
                <w:sz w:val="19"/>
              </w:rPr>
              <w:t>PyTorch</w:t>
            </w:r>
          </w:p>
        </w:tc>
        <w:tc>
          <w:tcPr>
            <w:tcW w:type="dxa" w:w="3120"/>
          </w:tcPr>
          <w:p>
            <w:pPr>
              <w:jc w:val="center"/>
            </w:pPr>
            <w:r>
              <w:rPr>
                <w:rFonts w:ascii="Microsoft YaHei" w:hAnsi="Microsoft YaHei"/>
                <w:sz w:val="19"/>
              </w:rPr>
            </w:r>
            <w:r>
              <w:rPr>
                <w:rFonts w:ascii="Microsoft YaHei" w:hAnsi="Microsoft YaHei"/>
                <w:sz w:val="19"/>
              </w:rPr>
              <w:t>1.12.1+cu113</w:t>
            </w:r>
          </w:p>
        </w:tc>
        <w:tc>
          <w:tcPr>
            <w:tcW w:type="dxa" w:w="3120"/>
          </w:tcPr>
          <w:p>
            <w:pPr>
              <w:jc w:val="center"/>
            </w:pPr>
            <w:r>
              <w:rPr>
                <w:rFonts w:ascii="Microsoft YaHei" w:hAnsi="Microsoft YaHei"/>
                <w:sz w:val="19"/>
              </w:rPr>
            </w:r>
            <w:r>
              <w:rPr>
                <w:rFonts w:ascii="Microsoft YaHei" w:hAnsi="Microsoft YaHei"/>
                <w:sz w:val="19"/>
              </w:rPr>
              <w:t>深度模型 SASRec 与 BPR 系列训练的底层张量框架</w:t>
            </w:r>
          </w:p>
        </w:tc>
      </w:tr>
      <w:tr>
        <w:tc>
          <w:tcPr>
            <w:tcW w:type="dxa" w:w="3120"/>
          </w:tcPr>
          <w:p>
            <w:pPr>
              <w:jc w:val="left"/>
            </w:pPr>
            <w:r>
              <w:rPr>
                <w:rFonts w:ascii="Microsoft YaHei" w:hAnsi="Microsoft YaHei"/>
                <w:sz w:val="19"/>
              </w:rPr>
            </w:r>
            <w:r>
              <w:rPr>
                <w:rFonts w:ascii="Microsoft YaHei" w:hAnsi="Microsoft YaHei"/>
                <w:b/>
                <w:sz w:val="19"/>
              </w:rPr>
              <w:t>CUDA Driver</w:t>
            </w:r>
          </w:p>
        </w:tc>
        <w:tc>
          <w:tcPr>
            <w:tcW w:type="dxa" w:w="3120"/>
          </w:tcPr>
          <w:p>
            <w:pPr>
              <w:jc w:val="center"/>
            </w:pPr>
            <w:r>
              <w:rPr>
                <w:rFonts w:ascii="Microsoft YaHei" w:hAnsi="Microsoft YaHei"/>
                <w:sz w:val="19"/>
              </w:rPr>
            </w:r>
            <w:r>
              <w:rPr>
                <w:rFonts w:ascii="Microsoft YaHei" w:hAnsi="Microsoft YaHei"/>
                <w:sz w:val="19"/>
              </w:rPr>
              <w:t>470.223.02 (NV CUDA 11.3)</w:t>
            </w:r>
          </w:p>
        </w:tc>
        <w:tc>
          <w:tcPr>
            <w:tcW w:type="dxa" w:w="3120"/>
          </w:tcPr>
          <w:p>
            <w:pPr>
              <w:jc w:val="center"/>
            </w:pPr>
            <w:r>
              <w:rPr>
                <w:rFonts w:ascii="Microsoft YaHei" w:hAnsi="Microsoft YaHei"/>
                <w:sz w:val="19"/>
              </w:rPr>
            </w:r>
            <w:r>
              <w:rPr>
                <w:rFonts w:ascii="Microsoft YaHei" w:hAnsi="Microsoft YaHei"/>
                <w:sz w:val="19"/>
              </w:rPr>
              <w:t>GPU 底层加速算子库支持</w:t>
            </w:r>
          </w:p>
        </w:tc>
      </w:tr>
      <w:tr>
        <w:tc>
          <w:tcPr>
            <w:tcW w:type="dxa" w:w="3120"/>
          </w:tcPr>
          <w:p>
            <w:pPr>
              <w:jc w:val="left"/>
            </w:pPr>
            <w:r>
              <w:rPr>
                <w:rFonts w:ascii="Microsoft YaHei" w:hAnsi="Microsoft YaHei"/>
                <w:sz w:val="19"/>
              </w:rPr>
            </w:r>
            <w:r>
              <w:rPr>
                <w:rFonts w:ascii="Microsoft YaHei" w:hAnsi="Microsoft YaHei"/>
                <w:b/>
                <w:sz w:val="19"/>
              </w:rPr>
              <w:t>Pandas / NumPy</w:t>
            </w:r>
          </w:p>
        </w:tc>
        <w:tc>
          <w:tcPr>
            <w:tcW w:type="dxa" w:w="3120"/>
          </w:tcPr>
          <w:p>
            <w:pPr>
              <w:jc w:val="center"/>
            </w:pPr>
            <w:r>
              <w:rPr>
                <w:rFonts w:ascii="Microsoft YaHei" w:hAnsi="Microsoft YaHei"/>
                <w:sz w:val="19"/>
              </w:rPr>
            </w:r>
            <w:r>
              <w:rPr>
                <w:rFonts w:ascii="Microsoft YaHei" w:hAnsi="Microsoft YaHei"/>
                <w:sz w:val="19"/>
              </w:rPr>
              <w:t>2.0.0+ / 1.23.0+</w:t>
            </w:r>
          </w:p>
        </w:tc>
        <w:tc>
          <w:tcPr>
            <w:tcW w:type="dxa" w:w="3120"/>
          </w:tcPr>
          <w:p>
            <w:pPr>
              <w:jc w:val="center"/>
            </w:pPr>
            <w:r>
              <w:rPr>
                <w:rFonts w:ascii="Microsoft YaHei" w:hAnsi="Microsoft YaHei"/>
                <w:sz w:val="19"/>
              </w:rPr>
            </w:r>
            <w:r>
              <w:rPr>
                <w:rFonts w:ascii="Microsoft YaHei" w:hAnsi="Microsoft YaHei"/>
                <w:sz w:val="19"/>
              </w:rPr>
              <w:t>数据集高效流式读取、截断切片及数学向量运算</w:t>
            </w:r>
          </w:p>
        </w:tc>
      </w:tr>
      <w:tr>
        <w:tc>
          <w:tcPr>
            <w:tcW w:type="dxa" w:w="3120"/>
          </w:tcPr>
          <w:p>
            <w:pPr>
              <w:jc w:val="left"/>
            </w:pPr>
            <w:r>
              <w:rPr>
                <w:rFonts w:ascii="Microsoft YaHei" w:hAnsi="Microsoft YaHei"/>
                <w:sz w:val="19"/>
              </w:rPr>
            </w:r>
            <w:r>
              <w:rPr>
                <w:rFonts w:ascii="Microsoft YaHei" w:hAnsi="Microsoft YaHei"/>
                <w:b/>
                <w:sz w:val="19"/>
              </w:rPr>
              <w:t>python-docx</w:t>
            </w:r>
          </w:p>
        </w:tc>
        <w:tc>
          <w:tcPr>
            <w:tcW w:type="dxa" w:w="3120"/>
          </w:tcPr>
          <w:p>
            <w:pPr>
              <w:jc w:val="center"/>
            </w:pPr>
            <w:r>
              <w:rPr>
                <w:rFonts w:ascii="Microsoft YaHei" w:hAnsi="Microsoft YaHei"/>
                <w:sz w:val="19"/>
              </w:rPr>
            </w:r>
            <w:r>
              <w:rPr>
                <w:rFonts w:ascii="Microsoft YaHei" w:hAnsi="Microsoft YaHei"/>
                <w:sz w:val="19"/>
              </w:rPr>
              <w:t>0.8.11</w:t>
            </w:r>
          </w:p>
        </w:tc>
        <w:tc>
          <w:tcPr>
            <w:tcW w:type="dxa" w:w="3120"/>
          </w:tcPr>
          <w:p>
            <w:pPr>
              <w:jc w:val="center"/>
            </w:pPr>
            <w:r>
              <w:rPr>
                <w:rFonts w:ascii="Microsoft YaHei" w:hAnsi="Microsoft YaHei"/>
                <w:sz w:val="19"/>
              </w:rPr>
            </w:r>
            <w:r>
              <w:rPr>
                <w:rFonts w:ascii="Microsoft YaHei" w:hAnsi="Microsoft YaHei"/>
                <w:sz w:val="19"/>
              </w:rPr>
              <w:t>用于将 Markdown 实验报告一键转换为格式严整的交付级 Word 文档</w:t>
            </w:r>
          </w:p>
        </w:tc>
      </w:tr>
    </w:tbl>
    <w:p>
      <w:pPr>
        <w:spacing w:before="0" w:after="120"/>
      </w:pPr>
    </w:p>
    <w:p>
      <w:pPr>
        <w:pStyle w:val="Heading3"/>
        <w:spacing w:before="160" w:after="80"/>
      </w:pPr>
      <w:r>
        <w:rPr>
          <w:rFonts w:ascii="Microsoft YaHei" w:hAnsi="Microsoft YaHei"/>
          <w:b/>
          <w:color w:val="34495E"/>
          <w:sz w:val="24"/>
        </w:rPr>
        <w:t>5.3 超参数配置（Hyperparameters）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Microsoft YaHei" w:hAnsi="Microsoft YaHei"/>
                <w:b/>
                <w:sz w:val="20"/>
              </w:rPr>
              <w:t>参数 (Hyperparameter)</w:t>
            </w:r>
          </w:p>
        </w:tc>
        <w:tc>
          <w:tcPr>
            <w:tcW w:type="dxa" w:w="3120"/>
          </w:tcPr>
          <w:p>
            <w:pPr>
              <w:jc w:val="center"/>
            </w:pPr>
            <w:r/>
            <w:r>
              <w:rPr>
                <w:rFonts w:ascii="Microsoft YaHei" w:hAnsi="Microsoft YaHei"/>
                <w:b/>
                <w:sz w:val="20"/>
              </w:rPr>
              <w:t>配置值 (Config Value)</w:t>
            </w:r>
          </w:p>
        </w:tc>
        <w:tc>
          <w:tcPr>
            <w:tcW w:type="dxa" w:w="3120"/>
          </w:tcPr>
          <w:p>
            <w:pPr>
              <w:jc w:val="center"/>
            </w:pPr>
            <w:r/>
            <w:r>
              <w:rPr>
                <w:rFonts w:ascii="Microsoft YaHei" w:hAnsi="Microsoft YaHei"/>
                <w:b/>
                <w:sz w:val="20"/>
              </w:rPr>
              <w:t>参数用途说明</w:t>
            </w:r>
          </w:p>
        </w:tc>
      </w:tr>
      <w:tr>
        <w:tc>
          <w:tcPr>
            <w:tcW w:type="dxa" w:w="3120"/>
          </w:tcPr>
          <w:p>
            <w:pPr>
              <w:jc w:val="left"/>
            </w:pPr>
            <w:r>
              <w:rPr>
                <w:rFonts w:ascii="Microsoft YaHei" w:hAnsi="Microsoft YaHei"/>
                <w:sz w:val="19"/>
              </w:rPr>
            </w:r>
            <w:r>
              <w:rPr>
                <w:rFonts w:ascii="Microsoft YaHei" w:hAnsi="Microsoft YaHei"/>
                <w:b/>
                <w:sz w:val="19"/>
              </w:rPr>
              <w:t>Embedding Dim (BPR_Ultra)</w:t>
            </w:r>
          </w:p>
        </w:tc>
        <w:tc>
          <w:tcPr>
            <w:tcW w:type="dxa" w:w="3120"/>
          </w:tcPr>
          <w:p>
            <w:pPr>
              <w:jc w:val="center"/>
            </w:pPr>
            <w:r>
              <w:rPr>
                <w:rFonts w:ascii="Microsoft YaHei" w:hAnsi="Microsoft YaHei"/>
                <w:sz w:val="19"/>
              </w:rPr>
            </w:r>
            <w:r>
              <w:rPr>
                <w:rFonts w:ascii="Microsoft YaHei" w:hAnsi="Microsoft YaHei"/>
                <w:sz w:val="19"/>
              </w:rPr>
              <w:t>128</w:t>
            </w:r>
          </w:p>
        </w:tc>
        <w:tc>
          <w:tcPr>
            <w:tcW w:type="dxa" w:w="3120"/>
          </w:tcPr>
          <w:p>
            <w:pPr>
              <w:jc w:val="center"/>
            </w:pPr>
            <w:r>
              <w:rPr>
                <w:rFonts w:ascii="Microsoft YaHei" w:hAnsi="Microsoft YaHei"/>
                <w:sz w:val="19"/>
              </w:rPr>
            </w:r>
            <w:r>
              <w:rPr>
                <w:rFonts w:ascii="Microsoft YaHei" w:hAnsi="Microsoft YaHei"/>
                <w:sz w:val="19"/>
              </w:rPr>
              <w:t>BPR_Ultra 的隐空间维度（网格搜索最优）</w:t>
            </w:r>
          </w:p>
        </w:tc>
      </w:tr>
      <w:tr>
        <w:tc>
          <w:tcPr>
            <w:tcW w:type="dxa" w:w="3120"/>
          </w:tcPr>
          <w:p>
            <w:pPr>
              <w:jc w:val="left"/>
            </w:pPr>
            <w:r>
              <w:rPr>
                <w:rFonts w:ascii="Microsoft YaHei" w:hAnsi="Microsoft YaHei"/>
                <w:sz w:val="19"/>
              </w:rPr>
            </w:r>
            <w:r>
              <w:rPr>
                <w:rFonts w:ascii="Microsoft YaHei" w:hAnsi="Microsoft YaHei"/>
                <w:b/>
                <w:sz w:val="19"/>
              </w:rPr>
              <w:t>BPR_Ultra Batch Size</w:t>
            </w:r>
          </w:p>
        </w:tc>
        <w:tc>
          <w:tcPr>
            <w:tcW w:type="dxa" w:w="3120"/>
          </w:tcPr>
          <w:p>
            <w:pPr>
              <w:jc w:val="center"/>
            </w:pPr>
            <w:r>
              <w:rPr>
                <w:rFonts w:ascii="Microsoft YaHei" w:hAnsi="Microsoft YaHei"/>
                <w:sz w:val="19"/>
              </w:rPr>
            </w:r>
            <w:r>
              <w:rPr>
                <w:rFonts w:ascii="Microsoft YaHei" w:hAnsi="Microsoft YaHei"/>
                <w:sz w:val="19"/>
              </w:rPr>
              <w:t>16384</w:t>
            </w:r>
          </w:p>
        </w:tc>
        <w:tc>
          <w:tcPr>
            <w:tcW w:type="dxa" w:w="3120"/>
          </w:tcPr>
          <w:p>
            <w:pPr>
              <w:jc w:val="center"/>
            </w:pPr>
            <w:r>
              <w:rPr>
                <w:rFonts w:ascii="Microsoft YaHei" w:hAnsi="Microsoft YaHei"/>
                <w:sz w:val="19"/>
              </w:rPr>
            </w:r>
            <w:r>
              <w:rPr>
                <w:rFonts w:ascii="Microsoft YaHei" w:hAnsi="Microsoft YaHei"/>
                <w:sz w:val="19"/>
              </w:rPr>
              <w:t>V100 GPU 最优批大小</w:t>
            </w:r>
          </w:p>
        </w:tc>
      </w:tr>
      <w:tr>
        <w:tc>
          <w:tcPr>
            <w:tcW w:type="dxa" w:w="3120"/>
          </w:tcPr>
          <w:p>
            <w:pPr>
              <w:jc w:val="left"/>
            </w:pPr>
            <w:r>
              <w:rPr>
                <w:rFonts w:ascii="Microsoft YaHei" w:hAnsi="Microsoft YaHei"/>
                <w:sz w:val="19"/>
              </w:rPr>
            </w:r>
            <w:r>
              <w:rPr>
                <w:rFonts w:ascii="Microsoft YaHei" w:hAnsi="Microsoft YaHei"/>
                <w:b/>
                <w:sz w:val="19"/>
              </w:rPr>
              <w:t>BPR_Ultra Learning Rate</w:t>
            </w:r>
          </w:p>
        </w:tc>
        <w:tc>
          <w:tcPr>
            <w:tcW w:type="dxa" w:w="3120"/>
          </w:tcPr>
          <w:p>
            <w:pPr>
              <w:jc w:val="center"/>
            </w:pPr>
            <w:r>
              <w:rPr>
                <w:rFonts w:ascii="Microsoft YaHei" w:hAnsi="Microsoft YaHei"/>
                <w:sz w:val="19"/>
              </w:rPr>
            </w:r>
            <w:r>
              <w:rPr>
                <w:rFonts w:ascii="Microsoft YaHei" w:hAnsi="Microsoft YaHei"/>
                <w:sz w:val="19"/>
              </w:rPr>
              <w:t>2e-3 (AdamW)</w:t>
            </w:r>
          </w:p>
        </w:tc>
        <w:tc>
          <w:tcPr>
            <w:tcW w:type="dxa" w:w="3120"/>
          </w:tcPr>
          <w:p>
            <w:pPr>
              <w:jc w:val="center"/>
            </w:pPr>
            <w:r>
              <w:rPr>
                <w:rFonts w:ascii="Microsoft YaHei" w:hAnsi="Microsoft YaHei"/>
                <w:sz w:val="19"/>
              </w:rPr>
            </w:r>
            <w:r>
              <w:rPr>
                <w:rFonts w:ascii="Microsoft YaHei" w:hAnsi="Microsoft YaHei"/>
                <w:sz w:val="19"/>
              </w:rPr>
              <w:t>网格搜索最优学习率，比默认提高一倍</w:t>
            </w:r>
          </w:p>
        </w:tc>
      </w:tr>
      <w:tr>
        <w:tc>
          <w:tcPr>
            <w:tcW w:type="dxa" w:w="3120"/>
          </w:tcPr>
          <w:p>
            <w:pPr>
              <w:jc w:val="left"/>
            </w:pPr>
            <w:r>
              <w:rPr>
                <w:rFonts w:ascii="Microsoft YaHei" w:hAnsi="Microsoft YaHei"/>
                <w:sz w:val="19"/>
              </w:rPr>
            </w:r>
            <w:r>
              <w:rPr>
                <w:rFonts w:ascii="Microsoft YaHei" w:hAnsi="Microsoft YaHei"/>
                <w:b/>
                <w:sz w:val="19"/>
              </w:rPr>
              <w:t>BPR_Ultra Negative K</w:t>
            </w:r>
          </w:p>
        </w:tc>
        <w:tc>
          <w:tcPr>
            <w:tcW w:type="dxa" w:w="3120"/>
          </w:tcPr>
          <w:p>
            <w:pPr>
              <w:jc w:val="center"/>
            </w:pPr>
            <w:r>
              <w:rPr>
                <w:rFonts w:ascii="Microsoft YaHei" w:hAnsi="Microsoft YaHei"/>
                <w:sz w:val="19"/>
              </w:rPr>
            </w:r>
            <w:r>
              <w:rPr>
                <w:rFonts w:ascii="Microsoft YaHei" w:hAnsi="Microsoft YaHei"/>
                <w:sz w:val="19"/>
              </w:rPr>
              <w:t>5</w:t>
            </w:r>
          </w:p>
        </w:tc>
        <w:tc>
          <w:tcPr>
            <w:tcW w:type="dxa" w:w="3120"/>
          </w:tcPr>
          <w:p>
            <w:pPr>
              <w:jc w:val="center"/>
            </w:pPr>
            <w:r>
              <w:rPr>
                <w:rFonts w:ascii="Microsoft YaHei" w:hAnsi="Microsoft YaHei"/>
                <w:sz w:val="19"/>
              </w:rPr>
            </w:r>
            <w:r>
              <w:rPr>
                <w:rFonts w:ascii="Microsoft YaHei" w:hAnsi="Microsoft YaHei"/>
                <w:sz w:val="19"/>
              </w:rPr>
              <w:t>每正样本配 5 个随机负样本</w:t>
            </w:r>
          </w:p>
        </w:tc>
      </w:tr>
      <w:tr>
        <w:tc>
          <w:tcPr>
            <w:tcW w:type="dxa" w:w="3120"/>
          </w:tcPr>
          <w:p>
            <w:pPr>
              <w:jc w:val="left"/>
            </w:pPr>
            <w:r>
              <w:rPr>
                <w:rFonts w:ascii="Microsoft YaHei" w:hAnsi="Microsoft YaHei"/>
                <w:sz w:val="19"/>
              </w:rPr>
            </w:r>
            <w:r>
              <w:rPr>
                <w:rFonts w:ascii="Microsoft YaHei" w:hAnsi="Microsoft YaHei"/>
                <w:b/>
                <w:sz w:val="19"/>
              </w:rPr>
              <w:t>BPR_Ultra Dropout</w:t>
            </w:r>
          </w:p>
        </w:tc>
        <w:tc>
          <w:tcPr>
            <w:tcW w:type="dxa" w:w="3120"/>
          </w:tcPr>
          <w:p>
            <w:pPr>
              <w:jc w:val="center"/>
            </w:pPr>
            <w:r>
              <w:rPr>
                <w:rFonts w:ascii="Microsoft YaHei" w:hAnsi="Microsoft YaHei"/>
                <w:sz w:val="19"/>
              </w:rPr>
            </w:r>
            <w:r>
              <w:rPr>
                <w:rFonts w:ascii="Microsoft YaHei" w:hAnsi="Microsoft YaHei"/>
                <w:sz w:val="19"/>
              </w:rPr>
              <w:t>0.05</w:t>
            </w:r>
          </w:p>
        </w:tc>
        <w:tc>
          <w:tcPr>
            <w:tcW w:type="dxa" w:w="3120"/>
          </w:tcPr>
          <w:p>
            <w:pPr>
              <w:jc w:val="center"/>
            </w:pPr>
            <w:r>
              <w:rPr>
                <w:rFonts w:ascii="Microsoft YaHei" w:hAnsi="Microsoft YaHei"/>
                <w:sz w:val="19"/>
              </w:rPr>
            </w:r>
            <w:r>
              <w:rPr>
                <w:rFonts w:ascii="Microsoft YaHei" w:hAnsi="Microsoft YaHei"/>
                <w:sz w:val="19"/>
              </w:rPr>
              <w:t>物品嵌入层 5% Dropout 正则化</w:t>
            </w:r>
          </w:p>
        </w:tc>
      </w:tr>
      <w:tr>
        <w:tc>
          <w:tcPr>
            <w:tcW w:type="dxa" w:w="3120"/>
          </w:tcPr>
          <w:p>
            <w:pPr>
              <w:jc w:val="left"/>
            </w:pPr>
            <w:r>
              <w:rPr>
                <w:rFonts w:ascii="Microsoft YaHei" w:hAnsi="Microsoft YaHei"/>
                <w:sz w:val="19"/>
              </w:rPr>
            </w:r>
            <w:r>
              <w:rPr>
                <w:rFonts w:ascii="Microsoft YaHei" w:hAnsi="Microsoft YaHei"/>
                <w:b/>
                <w:sz w:val="19"/>
              </w:rPr>
              <w:t>LLM Candidate Size (候选集大小)</w:t>
            </w:r>
          </w:p>
        </w:tc>
        <w:tc>
          <w:tcPr>
            <w:tcW w:type="dxa" w:w="3120"/>
          </w:tcPr>
          <w:p>
            <w:pPr>
              <w:jc w:val="center"/>
            </w:pPr>
            <w:r>
              <w:rPr>
                <w:rFonts w:ascii="Microsoft YaHei" w:hAnsi="Microsoft YaHei"/>
                <w:sz w:val="19"/>
              </w:rPr>
            </w:r>
            <w:r>
              <w:rPr>
                <w:rFonts w:ascii="Microsoft YaHei" w:hAnsi="Microsoft YaHei"/>
                <w:sz w:val="19"/>
              </w:rPr>
              <w:t>50</w:t>
            </w:r>
          </w:p>
        </w:tc>
        <w:tc>
          <w:tcPr>
            <w:tcW w:type="dxa" w:w="3120"/>
          </w:tcPr>
          <w:p>
            <w:pPr>
              <w:jc w:val="center"/>
            </w:pPr>
            <w:r>
              <w:rPr>
                <w:rFonts w:ascii="Microsoft YaHei" w:hAnsi="Microsoft YaHei"/>
                <w:sz w:val="19"/>
              </w:rPr>
            </w:r>
            <w:r>
              <w:rPr>
                <w:rFonts w:ascii="Microsoft YaHei" w:hAnsi="Microsoft YaHei"/>
                <w:sz w:val="19"/>
              </w:rPr>
              <w:t>从传统模型初筛出的、供大模型细排的候选池大小</w:t>
            </w:r>
          </w:p>
        </w:tc>
      </w:tr>
      <w:tr>
        <w:tc>
          <w:tcPr>
            <w:tcW w:type="dxa" w:w="3120"/>
          </w:tcPr>
          <w:p>
            <w:pPr>
              <w:jc w:val="left"/>
            </w:pPr>
            <w:r>
              <w:rPr>
                <w:rFonts w:ascii="Microsoft YaHei" w:hAnsi="Microsoft YaHei"/>
                <w:sz w:val="19"/>
              </w:rPr>
            </w:r>
            <w:r>
              <w:rPr>
                <w:rFonts w:ascii="Microsoft YaHei" w:hAnsi="Microsoft YaHei"/>
                <w:b/>
                <w:sz w:val="19"/>
              </w:rPr>
              <w:t>LLM Model API</w:t>
            </w:r>
          </w:p>
        </w:tc>
        <w:tc>
          <w:tcPr>
            <w:tcW w:type="dxa" w:w="3120"/>
          </w:tcPr>
          <w:p>
            <w:pPr>
              <w:jc w:val="center"/>
            </w:pPr>
            <w:r>
              <w:rPr>
                <w:rFonts w:ascii="Microsoft YaHei" w:hAnsi="Microsoft YaHei"/>
                <w:sz w:val="19"/>
              </w:rPr>
            </w:r>
            <w:r>
              <w:rPr>
                <w:rFonts w:ascii="Microsoft YaHei" w:hAnsi="Microsoft YaHei"/>
                <w:sz w:val="19"/>
              </w:rPr>
              <w:t>`deepseek-v4-flash`</w:t>
            </w:r>
          </w:p>
        </w:tc>
        <w:tc>
          <w:tcPr>
            <w:tcW w:type="dxa" w:w="3120"/>
          </w:tcPr>
          <w:p>
            <w:pPr>
              <w:jc w:val="center"/>
            </w:pPr>
            <w:r>
              <w:rPr>
                <w:rFonts w:ascii="Microsoft YaHei" w:hAnsi="Microsoft YaHei"/>
                <w:sz w:val="19"/>
              </w:rPr>
            </w:r>
            <w:r>
              <w:rPr>
                <w:rFonts w:ascii="Microsoft YaHei" w:hAnsi="Microsoft YaHei"/>
                <w:sz w:val="19"/>
              </w:rPr>
              <w:t>DeepSeek 核心推理及常识库重排序模型接口</w:t>
            </w:r>
          </w:p>
        </w:tc>
      </w:tr>
      <w:tr>
        <w:tc>
          <w:tcPr>
            <w:tcW w:type="dxa" w:w="3120"/>
          </w:tcPr>
          <w:p>
            <w:pPr>
              <w:jc w:val="left"/>
            </w:pPr>
            <w:r>
              <w:rPr>
                <w:rFonts w:ascii="Microsoft YaHei" w:hAnsi="Microsoft YaHei"/>
                <w:sz w:val="19"/>
              </w:rPr>
            </w:r>
            <w:r>
              <w:rPr>
                <w:rFonts w:ascii="Microsoft YaHei" w:hAnsi="Microsoft YaHei"/>
                <w:b/>
                <w:sz w:val="19"/>
              </w:rPr>
              <w:t>Top-K (推荐输出大小)</w:t>
            </w:r>
          </w:p>
        </w:tc>
        <w:tc>
          <w:tcPr>
            <w:tcW w:type="dxa" w:w="3120"/>
          </w:tcPr>
          <w:p>
            <w:pPr>
              <w:jc w:val="center"/>
            </w:pPr>
            <w:r>
              <w:rPr>
                <w:rFonts w:ascii="Microsoft YaHei" w:hAnsi="Microsoft YaHei"/>
                <w:sz w:val="19"/>
              </w:rPr>
            </w:r>
            <w:r>
              <w:rPr>
                <w:rFonts w:ascii="Microsoft YaHei" w:hAnsi="Microsoft YaHei"/>
                <w:sz w:val="19"/>
              </w:rPr>
              <w:t>10</w:t>
            </w:r>
          </w:p>
        </w:tc>
        <w:tc>
          <w:tcPr>
            <w:tcW w:type="dxa" w:w="3120"/>
          </w:tcPr>
          <w:p>
            <w:pPr>
              <w:jc w:val="center"/>
            </w:pPr>
            <w:r>
              <w:rPr>
                <w:rFonts w:ascii="Microsoft YaHei" w:hAnsi="Microsoft YaHei"/>
                <w:sz w:val="19"/>
              </w:rPr>
            </w:r>
            <w:r>
              <w:rPr>
                <w:rFonts w:ascii="Microsoft YaHei" w:hAnsi="Microsoft YaHei"/>
                <w:sz w:val="19"/>
              </w:rPr>
              <w:t>最终呈现并计算学术命中率指标的 Top-K 大小</w:t>
            </w:r>
          </w:p>
        </w:tc>
      </w:tr>
    </w:tbl>
    <w:p>
      <w:pPr>
        <w:spacing w:before="0" w:after="120"/>
      </w:pPr>
    </w:p>
    <w:p>
      <w:pPr>
        <w:pStyle w:val="Heading2"/>
        <w:spacing w:before="200" w:after="120"/>
      </w:pPr>
      <w:r>
        <w:rPr>
          <w:rFonts w:ascii="Microsoft YaHei" w:hAnsi="Microsoft YaHei"/>
          <w:b/>
          <w:color w:val="2E86C1"/>
          <w:sz w:val="28"/>
        </w:rPr>
        <w:t>六、项目完整交付清单</w:t>
      </w:r>
    </w:p>
    <w:p>
      <w:pPr>
        <w:spacing w:before="80" w:after="80"/>
        <w:ind w:left="576"/>
      </w:pPr>
      <w:r>
        <w:rPr>
          <w:rFonts w:ascii="Consolas" w:hAnsi="Consolas"/>
          <w:color w:val="505050"/>
          <w:sz w:val="18"/>
        </w:rPr>
        <w:t>results/</w:t>
        <w:br/>
        <w:t>├── all_results.json                    # 汇总所有模型评测数据的 JSON 仓库</w:t>
        <w:br/>
        <w:t>├── dashboard_data.js                   # 供大屏双击零跨域直接读取的可视化数据文件</w:t>
        <w:br/>
        <w:t>├── Industrial_and_Scientific_SASRec_model.pt       # SASRec 模型权重 (Industrial)</w:t>
        <w:br/>
        <w:t>├── Musical_Instruments_SASRec_model.pt             # SASRec 模型权重 (Musical)</w:t>
        <w:br/>
        <w:t>├── CDs_and_Vinyl_SASRec_model.pt                   # SASRec 模型权重 (CDs)</w:t>
        <w:br/>
        <w:t>├── Industrial_and_Scientific_BPR_Ultra_Final_model.pt  # BPR_Ultra 最优模型 🚀</w:t>
        <w:br/>
        <w:t>├── Musical_Instruments_BPR_Ultra_Final_model.pt        # BPR_Ultra 最优模型 🚀</w:t>
        <w:br/>
        <w:t>└── CDs_and_Vinyl_BPR_Ultra_Final_model.pt              # BPR_Ultra 最优模型 🚀</w:t>
        <w:br/>
        <w:br/>
        <w:t>src/</w:t>
        <w:br/>
        <w:t>├── data/</w:t>
        <w:br/>
        <w:t>│   ├── dataset.py     # 核心 Leave-Last-Out 划分与 PyTorch Padding 封装</w:t>
        <w:br/>
        <w:t>│   └── vocab.py       # ID 双向检索索引表</w:t>
        <w:br/>
        <w:t>├── models/</w:t>
        <w:br/>
        <w:t>│   ├── base.py        # 统一继承基类 (fit, recommend)</w:t>
        <w:br/>
        <w:t>│   ├── pop.py         # Popularity Recommender</w:t>
        <w:br/>
        <w:t>│   ├── item_cf.py     # ItemCF Recommender</w:t>
        <w:br/>
        <w:t>│   ├── bpr.py         # Bayesian Personalized Ranking Recommender</w:t>
        <w:br/>
        <w:t>│   ├── bpr_ultra.py   # BPR_Ultra 网格搜索最优超参模型 🚀 [SOTA]</w:t>
        <w:br/>
        <w:t>│   └── sasrec.py      # 自注意力时序 Transformer 推荐模型</w:t>
        <w:br/>
        <w:t>├── evaluation/</w:t>
        <w:br/>
        <w:t>│   ├── metrics.py     # NDCG@10, Hit@10, MRR@10 的 PyTorch 向量化高性能实现</w:t>
        <w:br/>
        <w:t>│   └── evaluator.py   # 标准流式全数据评估器</w:t>
        <w:br/>
        <w:t>└── llm/</w:t>
        <w:br/>
        <w:t xml:space="preserve">    ├── api.py         # 对接 DeepSeek-v4-flash 高防抖、高并发多线程重试层</w:t>
        <w:br/>
        <w:t xml:space="preserve">    └── prompt.py      # 融入品类先验、人设专业度与 Strict JSON 格式的 Prompt 模板</w:t>
        <w:br/>
        <w:br/>
        <w:t>scripts/</w:t>
        <w:br/>
        <w:t>├── train.py           # 传统/改进模型的独立训练评估脚本</w:t>
        <w:br/>
        <w:t>├── evaluate.py        # 传统模型的快速交叉评估脚本</w:t>
        <w:br/>
        <w:t>├── evaluate_llm_sampled.py # 对接大模型在测试集上高精度 500 用户量级的评测脚本</w:t>
        <w:br/>
        <w:t>├── update_llm_metrics.py   # LLM 评测成绩回写合并脚本</w:t>
        <w:br/>
        <w:t>├── convert_report.py  # Markdown 自动向交付级 Word (.docx) 格式的高品质转换器</w:t>
        <w:br/>
        <w:t>└── run_all.py         # 批量流水线作业脚本</w:t>
      </w:r>
    </w:p>
    <w:p>
      <w:pPr>
        <w:spacing w:before="80" w:after="120" w:line="276" w:lineRule="auto"/>
      </w:pPr>
      <w:r>
        <w:rPr>
          <w:rFonts w:ascii="Microsoft YaHei" w:hAnsi="Microsoft YaHei"/>
          <w:i/>
          <w:sz w:val="21"/>
        </w:rPr>
        <w:t>报告更新日期：2026年05月25日</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