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8500" w14:textId="28B0E331" w:rsidR="00F317EA" w:rsidRDefault="00F317EA" w:rsidP="00F317EA">
      <w:pPr>
        <w:jc w:val="center"/>
      </w:pPr>
      <w:r>
        <w:t>Description of ALS-U zPSC Calibration</w:t>
      </w:r>
    </w:p>
    <w:p w14:paraId="584BAC79" w14:textId="0F5E308A" w:rsidR="00F317EA" w:rsidRDefault="00F317EA" w:rsidP="00F317EA">
      <w:pPr>
        <w:jc w:val="center"/>
      </w:pPr>
      <w:r>
        <w:t>D. Bergman</w:t>
      </w:r>
    </w:p>
    <w:p w14:paraId="57F0DE1B" w14:textId="555E9076" w:rsidR="00F317EA" w:rsidRDefault="00F317EA" w:rsidP="00F317EA">
      <w:pPr>
        <w:jc w:val="center"/>
      </w:pPr>
      <w:r>
        <w:t>11/12/25</w:t>
      </w:r>
    </w:p>
    <w:p w14:paraId="40056FC9" w14:textId="77777777" w:rsidR="00F317EA" w:rsidRDefault="00F317EA">
      <w:pPr>
        <w:contextualSpacing/>
      </w:pPr>
    </w:p>
    <w:p w14:paraId="6CBB5A11" w14:textId="1CF4B4BB" w:rsidR="004877EA" w:rsidRDefault="004877EA">
      <w:pPr>
        <w:contextualSpacing/>
      </w:pPr>
      <w:r>
        <w:t>Introduction</w:t>
      </w:r>
    </w:p>
    <w:p w14:paraId="371C40AD" w14:textId="77777777" w:rsidR="00F612C6" w:rsidRDefault="00F612C6">
      <w:pPr>
        <w:contextualSpacing/>
      </w:pPr>
    </w:p>
    <w:p w14:paraId="32747AAE" w14:textId="1A9D0522" w:rsidR="004877EA" w:rsidRDefault="005541A0">
      <w:pPr>
        <w:contextualSpacing/>
      </w:pPr>
      <w:r w:rsidRPr="005541A0">
        <w:t>ALS-U PSCs, a.k.a. zPSCs, use either 18-bit or 20-bit digital to analog converters (DACs) for the power supply current setpoint reference and 18-bit or 20-bit analog to digital converters (ADCs) for readback of DCCT current measurements. Uncalibrated accuracy of PSCs is at the level of 0.5 %, so calibrations of PSC DACs and ADCs are performed to improve regulation and readback accuracy to the level of 20 ppm. Selectable averaging modes in the PSC further reduce measurement variation in DCCT readback data. Taken altogether, calibrated accuracy, engineered stability, traceability to accredited electrical standards, selectable integration times, and waveform capture functions confer measurement capability to the PSC approaching that of a laboratory grade 7.5 digit digital multimeter (DMM).</w:t>
      </w:r>
    </w:p>
    <w:p w14:paraId="0178F780" w14:textId="77777777" w:rsidR="005541A0" w:rsidRDefault="005541A0">
      <w:pPr>
        <w:contextualSpacing/>
      </w:pPr>
    </w:p>
    <w:p w14:paraId="0FA02225" w14:textId="3E2BD418" w:rsidR="004877EA" w:rsidRDefault="004877EA">
      <w:pPr>
        <w:contextualSpacing/>
      </w:pPr>
      <w:r>
        <w:t>PSC ATE</w:t>
      </w:r>
    </w:p>
    <w:p w14:paraId="3ADC5F8B" w14:textId="77777777" w:rsidR="0001369B" w:rsidRDefault="0001369B">
      <w:pPr>
        <w:contextualSpacing/>
      </w:pPr>
    </w:p>
    <w:p w14:paraId="781D7A3C" w14:textId="200261E1" w:rsidR="00F612C6" w:rsidRDefault="00507778">
      <w:pPr>
        <w:contextualSpacing/>
      </w:pPr>
      <w:r>
        <w:t xml:space="preserve">An Automated Test Equipment (ATE) system has been </w:t>
      </w:r>
      <w:r w:rsidR="00F612C6">
        <w:t>built</w:t>
      </w:r>
      <w:r>
        <w:t xml:space="preserve"> at Brookhaven National Laboratory (BNL) to carry out automated test and calibration of ALS-U PSCs.</w:t>
      </w:r>
      <w:r w:rsidR="004877EA">
        <w:t xml:space="preserve"> For the calibration part of testing, the ATE includes a precision bipolar current source adjustable from -0.2 </w:t>
      </w:r>
      <w:r w:rsidR="0001369B">
        <w:t xml:space="preserve">A </w:t>
      </w:r>
      <w:r w:rsidR="004877EA">
        <w:t>to 0.2 A</w:t>
      </w:r>
      <w:r w:rsidR="00F612C6">
        <w:t xml:space="preserve"> and laboratory electrical standards representing the Volt and the Ohm. </w:t>
      </w:r>
      <w:r w:rsidR="002A0777">
        <w:t>The calibration current source has control resolution of 20 bits.</w:t>
      </w:r>
      <w:r w:rsidR="002A0777">
        <w:t xml:space="preserve"> </w:t>
      </w:r>
      <w:r w:rsidR="00F612C6">
        <w:t xml:space="preserve">The standard for the Volt is an Agilent 3458A-002 8.5 digit digital multimeter (DMM) with high stability option (4 ppm, 1 year uncertainty). The standard for the Ohm is a Fluke 742A-1 1 Ω Standard Air Resistor. </w:t>
      </w:r>
      <w:r w:rsidR="002A0777">
        <w:t>Both standards are sent out for calibration annually to accredited providers of calibration services</w:t>
      </w:r>
      <w:r w:rsidR="00F612C6">
        <w:t>.</w:t>
      </w:r>
    </w:p>
    <w:p w14:paraId="4E9E7A31" w14:textId="77777777" w:rsidR="00F612C6" w:rsidRDefault="00F612C6">
      <w:pPr>
        <w:contextualSpacing/>
      </w:pPr>
    </w:p>
    <w:p w14:paraId="67658CCB" w14:textId="53300315" w:rsidR="0001369B" w:rsidRDefault="0001369B" w:rsidP="0001369B">
      <w:pPr>
        <w:contextualSpacing/>
      </w:pPr>
      <w:r>
        <w:t>In test mode,</w:t>
      </w:r>
      <w:r w:rsidR="00930DAF">
        <w:t xml:space="preserve"> where PSC PID control loop behavior is </w:t>
      </w:r>
      <w:r w:rsidR="000A640F">
        <w:t>tested</w:t>
      </w:r>
      <w:r w:rsidR="00930DAF">
        <w:t>,</w:t>
      </w:r>
      <w:r>
        <w:t xml:space="preserve"> </w:t>
      </w:r>
      <w:r w:rsidR="006B0E52">
        <w:t>the</w:t>
      </w:r>
      <w:r w:rsidR="00F612C6">
        <w:t xml:space="preserve"> </w:t>
      </w:r>
      <w:r>
        <w:t xml:space="preserve">selector switches connect the PSC’s burden resistors to the part of the ATE that emulates power supply and magnet system dynamic response </w:t>
      </w:r>
      <w:r w:rsidR="00F612C6">
        <w:t xml:space="preserve">and </w:t>
      </w:r>
      <w:r w:rsidR="00930DAF">
        <w:t xml:space="preserve">corresponding </w:t>
      </w:r>
      <w:r w:rsidR="00F612C6">
        <w:t>DCCT secondary current</w:t>
      </w:r>
      <w:r>
        <w:t>.</w:t>
      </w:r>
      <w:r>
        <w:t xml:space="preserve"> </w:t>
      </w:r>
      <w:r w:rsidR="00B30FCC">
        <w:t>In calibration mode, ATE selector switches connect the burden resistors of the PSC under test to the calibration current source</w:t>
      </w:r>
      <w:r w:rsidR="00B30FCC">
        <w:t>.</w:t>
      </w:r>
    </w:p>
    <w:p w14:paraId="3761D527" w14:textId="3DD73D4F" w:rsidR="00077553" w:rsidRDefault="00077553">
      <w:pPr>
        <w:contextualSpacing/>
      </w:pPr>
    </w:p>
    <w:p w14:paraId="2841C437" w14:textId="66D4770E" w:rsidR="00507778" w:rsidRDefault="00B16AFC">
      <w:pPr>
        <w:contextualSpacing/>
      </w:pPr>
      <w:r>
        <w:t>A block diagram of the ATE’s calibration part is shown below.</w:t>
      </w:r>
    </w:p>
    <w:p w14:paraId="41AEA7CF" w14:textId="1A256C11" w:rsidR="00B94BC0" w:rsidRDefault="00B94BC0">
      <w:pPr>
        <w:contextualSpacing/>
      </w:pPr>
      <w:r>
        <w:object w:dxaOrig="10861" w:dyaOrig="14670" w14:anchorId="64688E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67.25pt;height:631.5pt" o:ole="">
            <v:imagedata r:id="rId5" o:title=""/>
          </v:shape>
          <o:OLEObject Type="Embed" ProgID="Visio.Drawing.15" ShapeID="_x0000_i1031" DrawAspect="Content" ObjectID="_1824724975" r:id="rId6"/>
        </w:object>
      </w:r>
    </w:p>
    <w:p w14:paraId="6BBD216A" w14:textId="64E0C6A7" w:rsidR="00B16AFC" w:rsidRDefault="000A640F">
      <w:pPr>
        <w:contextualSpacing/>
      </w:pPr>
      <w:r>
        <w:t>Calibration Procedure</w:t>
      </w:r>
    </w:p>
    <w:p w14:paraId="229E9CFE" w14:textId="77777777" w:rsidR="000A640F" w:rsidRDefault="000A640F">
      <w:pPr>
        <w:contextualSpacing/>
      </w:pPr>
    </w:p>
    <w:p w14:paraId="344627A2" w14:textId="68B6EE24" w:rsidR="000A640F" w:rsidRDefault="000A640F">
      <w:pPr>
        <w:contextualSpacing/>
      </w:pPr>
      <w:r>
        <w:t xml:space="preserve">The standard against which the PSC is calibrated is the standard </w:t>
      </w:r>
      <w:r w:rsidR="000D1B58">
        <w:t xml:space="preserve">reference </w:t>
      </w:r>
      <w:r>
        <w:t xml:space="preserve">current generated by the ATE. </w:t>
      </w:r>
      <w:r w:rsidR="000D1B58">
        <w:t>The current source is controlled by a host computer running a calibration program</w:t>
      </w:r>
      <w:r w:rsidR="00071078">
        <w:t xml:space="preserve">, and the </w:t>
      </w:r>
      <w:r w:rsidR="00B30FCC">
        <w:t>circuit</w:t>
      </w:r>
      <w:r w:rsidR="00071078">
        <w:t xml:space="preserve"> includes the two burden resistors of the PSC channel being calibrated and the 1 Ω standard resistor. Voltage readings across the 1 Ω standard resistor </w:t>
      </w:r>
      <w:r w:rsidR="000D1B58">
        <w:t xml:space="preserve">acquired </w:t>
      </w:r>
      <w:r w:rsidR="00071078">
        <w:t xml:space="preserve">by </w:t>
      </w:r>
      <w:r w:rsidR="000D1B58">
        <w:t>the 8.5 digit DMM provide precise measurement of the test current at each test step.</w:t>
      </w:r>
    </w:p>
    <w:p w14:paraId="4133B402" w14:textId="77777777" w:rsidR="000D1B58" w:rsidRDefault="000D1B58">
      <w:pPr>
        <w:contextualSpacing/>
      </w:pPr>
    </w:p>
    <w:p w14:paraId="44B09B16" w14:textId="77777777" w:rsidR="00B85B8A" w:rsidRDefault="00B85B8A">
      <w:pPr>
        <w:contextualSpacing/>
      </w:pPr>
      <w:r>
        <w:t>Gain and offset correction parameters are stored in PSC nonvolatile QSPI memory and can be updated either through EPICS PVs or directly through a PSC front panel USB connection.</w:t>
      </w:r>
      <w:r>
        <w:t xml:space="preserve"> </w:t>
      </w:r>
    </w:p>
    <w:p w14:paraId="493F7C78" w14:textId="77777777" w:rsidR="00B85B8A" w:rsidRDefault="00B85B8A">
      <w:pPr>
        <w:contextualSpacing/>
      </w:pPr>
    </w:p>
    <w:p w14:paraId="69CAB0E4" w14:textId="7AA3A587" w:rsidR="000A640F" w:rsidRDefault="00B85B8A">
      <w:pPr>
        <w:contextualSpacing/>
      </w:pPr>
      <w:r>
        <w:t xml:space="preserve">PSC channels are calibrated one at a time. </w:t>
      </w:r>
      <w:r w:rsidR="002E6591">
        <w:t xml:space="preserve">The calibration procedure goes as follows. </w:t>
      </w:r>
    </w:p>
    <w:p w14:paraId="307B08BE" w14:textId="31F15B08" w:rsidR="00B85B8A" w:rsidRDefault="00B85B8A" w:rsidP="00B85B8A">
      <w:pPr>
        <w:pStyle w:val="ListParagraph"/>
        <w:numPr>
          <w:ilvl w:val="0"/>
          <w:numId w:val="1"/>
        </w:numPr>
      </w:pPr>
      <w:r>
        <w:t>Set offset parameters for ADC1, ADC2, and ADC3 to zero, where ADC1 and ADC2 are the digitizers for DCCT1 and DCCT2 respectively, and ADC3 is the digitizer for the DAC readback.</w:t>
      </w:r>
    </w:p>
    <w:p w14:paraId="6DA2CF9B" w14:textId="3C7A60B2" w:rsidR="00B85B8A" w:rsidRDefault="00B85B8A" w:rsidP="00B85B8A">
      <w:pPr>
        <w:pStyle w:val="ListParagraph"/>
        <w:numPr>
          <w:ilvl w:val="0"/>
          <w:numId w:val="1"/>
        </w:numPr>
      </w:pPr>
      <w:r>
        <w:t>Set offset parameter for DAC setpoint to zero.</w:t>
      </w:r>
    </w:p>
    <w:p w14:paraId="3D1F9DDC" w14:textId="45EAA002" w:rsidR="00B85B8A" w:rsidRDefault="00B85B8A" w:rsidP="00B85B8A">
      <w:pPr>
        <w:pStyle w:val="ListParagraph"/>
        <w:numPr>
          <w:ilvl w:val="0"/>
          <w:numId w:val="1"/>
        </w:numPr>
      </w:pPr>
      <w:r>
        <w:t xml:space="preserve"> </w:t>
      </w:r>
      <w:r>
        <w:t xml:space="preserve">Set </w:t>
      </w:r>
      <w:r>
        <w:t>gain</w:t>
      </w:r>
      <w:r>
        <w:t xml:space="preserve"> parameters for ADC1, ADC2, and ADC3 to </w:t>
      </w:r>
      <w:r>
        <w:t>a value of 1.000000</w:t>
      </w:r>
      <w:r>
        <w:t>.</w:t>
      </w:r>
    </w:p>
    <w:p w14:paraId="48B772AB" w14:textId="550946A4" w:rsidR="00B85B8A" w:rsidRDefault="00B85B8A" w:rsidP="00B85B8A">
      <w:pPr>
        <w:pStyle w:val="ListParagraph"/>
        <w:numPr>
          <w:ilvl w:val="0"/>
          <w:numId w:val="1"/>
        </w:numPr>
      </w:pPr>
      <w:r>
        <w:t>Set gain parameter for DAC setpoint gain to 1.000000.</w:t>
      </w:r>
    </w:p>
    <w:p w14:paraId="7A82DF7F" w14:textId="79DF2C28" w:rsidR="00B85B8A" w:rsidRDefault="00B85B8A" w:rsidP="00B85B8A">
      <w:pPr>
        <w:pStyle w:val="ListParagraph"/>
        <w:numPr>
          <w:ilvl w:val="0"/>
          <w:numId w:val="1"/>
        </w:numPr>
      </w:pPr>
      <w:r>
        <w:t>Set the current standard to value of 10 % of full scale current for the power supply the PSC is intended for.</w:t>
      </w:r>
    </w:p>
    <w:p w14:paraId="71F24591" w14:textId="5E3D66ED" w:rsidR="00B85B8A" w:rsidRDefault="00B85B8A" w:rsidP="00B85B8A">
      <w:pPr>
        <w:pStyle w:val="ListParagraph"/>
        <w:numPr>
          <w:ilvl w:val="0"/>
          <w:numId w:val="1"/>
        </w:numPr>
      </w:pPr>
      <w:r>
        <w:t>Iteratively adjust the DAC setpoint to produce a value of zero (null) from the PID error ADC.</w:t>
      </w:r>
    </w:p>
    <w:p w14:paraId="1A386F25" w14:textId="4A0E8A3C" w:rsidR="00B85B8A" w:rsidRDefault="00B85B8A" w:rsidP="00B85B8A">
      <w:pPr>
        <w:pStyle w:val="ListParagraph"/>
        <w:numPr>
          <w:ilvl w:val="0"/>
          <w:numId w:val="1"/>
        </w:numPr>
      </w:pPr>
      <w:r>
        <w:t>Record reference current value (DMM reading), ADC1</w:t>
      </w:r>
      <w:r w:rsidR="009D5F08">
        <w:t xml:space="preserve"> and</w:t>
      </w:r>
      <w:r>
        <w:t xml:space="preserve"> ADC2 readings, and the DAC setpoint value needed to null the error.</w:t>
      </w:r>
    </w:p>
    <w:p w14:paraId="7D2E6273" w14:textId="3E664698" w:rsidR="00B85B8A" w:rsidRDefault="00B85B8A" w:rsidP="00B85B8A">
      <w:pPr>
        <w:pStyle w:val="ListParagraph"/>
        <w:numPr>
          <w:ilvl w:val="0"/>
          <w:numId w:val="1"/>
        </w:numPr>
      </w:pPr>
      <w:r>
        <w:t xml:space="preserve">Repeat steps 5 through 7 but </w:t>
      </w:r>
      <w:r w:rsidR="009D5F08">
        <w:t>with</w:t>
      </w:r>
      <w:r>
        <w:t xml:space="preserve"> the current standard </w:t>
      </w:r>
      <w:r w:rsidR="009D5F08">
        <w:t xml:space="preserve">set </w:t>
      </w:r>
      <w:r>
        <w:t>to a value of 90 % of full scale current.</w:t>
      </w:r>
    </w:p>
    <w:p w14:paraId="0936DE88" w14:textId="462C27F7" w:rsidR="00B85B8A" w:rsidRDefault="00B85B8A" w:rsidP="00B85B8A">
      <w:pPr>
        <w:pStyle w:val="ListParagraph"/>
        <w:numPr>
          <w:ilvl w:val="0"/>
          <w:numId w:val="1"/>
        </w:numPr>
      </w:pPr>
      <w:r>
        <w:t>Compute gain and offset corrections from the recorded data.</w:t>
      </w:r>
    </w:p>
    <w:p w14:paraId="2BBD6F25" w14:textId="3EE684E3" w:rsidR="00B85B8A" w:rsidRDefault="00B85B8A" w:rsidP="00B85B8A">
      <w:pPr>
        <w:pStyle w:val="ListParagraph"/>
        <w:numPr>
          <w:ilvl w:val="0"/>
          <w:numId w:val="1"/>
        </w:numPr>
      </w:pPr>
      <w:r>
        <w:t>Apply gain and offset corrections for ADC1, ADC2, and DAC setpoint to PSC QSPI nonvolatile memory.</w:t>
      </w:r>
    </w:p>
    <w:p w14:paraId="25B62927" w14:textId="76595FBA" w:rsidR="00B85B8A" w:rsidRDefault="00B85B8A" w:rsidP="00B85B8A">
      <w:pPr>
        <w:pStyle w:val="ListParagraph"/>
        <w:numPr>
          <w:ilvl w:val="0"/>
          <w:numId w:val="1"/>
        </w:numPr>
      </w:pPr>
      <w:r>
        <w:t>Set the DAC setpoint to values of 10 % and 90 % of full</w:t>
      </w:r>
      <w:r w:rsidR="009D5F08">
        <w:t xml:space="preserve"> scale</w:t>
      </w:r>
      <w:r>
        <w:t>, and record DAC setpoint and ADC3 (DAC readback</w:t>
      </w:r>
      <w:r w:rsidR="009D5F08">
        <w:t>)</w:t>
      </w:r>
      <w:r>
        <w:t xml:space="preserve"> values.</w:t>
      </w:r>
    </w:p>
    <w:p w14:paraId="7D6243CF" w14:textId="148EC355" w:rsidR="00B85B8A" w:rsidRDefault="00B85B8A" w:rsidP="00B85B8A">
      <w:pPr>
        <w:pStyle w:val="ListParagraph"/>
        <w:numPr>
          <w:ilvl w:val="0"/>
          <w:numId w:val="1"/>
        </w:numPr>
      </w:pPr>
      <w:r>
        <w:t>Compute gain and offset corrections for ADC3 from the recorded data.</w:t>
      </w:r>
    </w:p>
    <w:p w14:paraId="40BB8318" w14:textId="0A4F9B3E" w:rsidR="00B85B8A" w:rsidRDefault="00B85B8A" w:rsidP="00B85B8A">
      <w:pPr>
        <w:pStyle w:val="ListParagraph"/>
        <w:numPr>
          <w:ilvl w:val="0"/>
          <w:numId w:val="1"/>
        </w:numPr>
      </w:pPr>
      <w:r>
        <w:t>Apply gain and offset corrections for ADC3 to PSC QSPI nonvolatile memory.</w:t>
      </w:r>
    </w:p>
    <w:p w14:paraId="3A1C4A2F" w14:textId="6E266BCC" w:rsidR="00B85B8A" w:rsidRDefault="00B85B8A" w:rsidP="00B85B8A">
      <w:pPr>
        <w:pStyle w:val="ListParagraph"/>
        <w:numPr>
          <w:ilvl w:val="0"/>
          <w:numId w:val="1"/>
        </w:numPr>
      </w:pPr>
      <w:r>
        <w:t>Perform verification. Repeat steps 5 through 7 at 10 % and 90 % reference current levels. Also record DAC readback data.</w:t>
      </w:r>
    </w:p>
    <w:p w14:paraId="2034D6A3" w14:textId="24E5B6F4" w:rsidR="00B85B8A" w:rsidRDefault="00B85B8A" w:rsidP="00B85B8A">
      <w:pPr>
        <w:pStyle w:val="ListParagraph"/>
        <w:numPr>
          <w:ilvl w:val="0"/>
          <w:numId w:val="1"/>
        </w:numPr>
      </w:pPr>
      <w:r>
        <w:t xml:space="preserve">Compute gains and offsets of </w:t>
      </w:r>
      <w:r w:rsidR="009D5F08">
        <w:t xml:space="preserve">the </w:t>
      </w:r>
      <w:r>
        <w:t>measured data, and verify that calibrated readbacks have slope of 1.00000 ± allowable gain error and that calibrated offset corrections are less than allowable offset error.</w:t>
      </w:r>
    </w:p>
    <w:p w14:paraId="01A866E0" w14:textId="029CCBDF" w:rsidR="00B85B8A" w:rsidRDefault="00B85B8A" w:rsidP="00B85B8A">
      <w:pPr>
        <w:pStyle w:val="ListParagraph"/>
        <w:numPr>
          <w:ilvl w:val="0"/>
          <w:numId w:val="1"/>
        </w:numPr>
      </w:pPr>
      <w:r>
        <w:t xml:space="preserve">Repeat steps 1-15 five times and compute mean and standard deviation of computed gain and offset corrections. </w:t>
      </w:r>
    </w:p>
    <w:p w14:paraId="19A1DB51" w14:textId="27B4EE96" w:rsidR="00B85B8A" w:rsidRDefault="00B85B8A" w:rsidP="00B85B8A">
      <w:pPr>
        <w:pStyle w:val="ListParagraph"/>
        <w:numPr>
          <w:ilvl w:val="0"/>
          <w:numId w:val="1"/>
        </w:numPr>
      </w:pPr>
      <w:r>
        <w:t>Verify that standard deviation results are consistent with allowable uncertainties.</w:t>
      </w:r>
    </w:p>
    <w:p w14:paraId="3C5D015F" w14:textId="77777777" w:rsidR="00B85B8A" w:rsidRDefault="00B85B8A">
      <w:pPr>
        <w:contextualSpacing/>
      </w:pPr>
    </w:p>
    <w:p w14:paraId="7CD3E8F5" w14:textId="77777777" w:rsidR="000A640F" w:rsidRDefault="000A640F">
      <w:pPr>
        <w:contextualSpacing/>
      </w:pPr>
    </w:p>
    <w:p w14:paraId="692E2F0D" w14:textId="614789C3" w:rsidR="000A640F" w:rsidRDefault="003C1BB4">
      <w:pPr>
        <w:contextualSpacing/>
      </w:pPr>
      <w:r>
        <w:t>Since PSC calibration does not include the DCCTs, it may be necessary to perform an auto-zero calibration in situ once PSC</w:t>
      </w:r>
      <w:r w:rsidR="005955C2">
        <w:t>s</w:t>
      </w:r>
      <w:r>
        <w:t xml:space="preserve"> are installed in the power supply racks.</w:t>
      </w:r>
    </w:p>
    <w:p w14:paraId="7A361195" w14:textId="77777777" w:rsidR="003C1BB4" w:rsidRDefault="003C1BB4">
      <w:pPr>
        <w:contextualSpacing/>
      </w:pPr>
    </w:p>
    <w:p w14:paraId="43C087B1" w14:textId="0ECA2080" w:rsidR="003C1BB4" w:rsidRDefault="003C1BB4">
      <w:pPr>
        <w:contextualSpacing/>
      </w:pPr>
      <w:r>
        <w:t>An in-rack auto-zero procedure needs to perform the following steps.</w:t>
      </w:r>
    </w:p>
    <w:p w14:paraId="543A3727" w14:textId="77777777" w:rsidR="003C1BB4" w:rsidRDefault="003C1BB4">
      <w:pPr>
        <w:contextualSpacing/>
      </w:pPr>
    </w:p>
    <w:p w14:paraId="4E302D7D" w14:textId="729CC5F1" w:rsidR="00D92EF9" w:rsidRDefault="00DC0BB6" w:rsidP="003C1BB4">
      <w:pPr>
        <w:numPr>
          <w:ilvl w:val="0"/>
          <w:numId w:val="3"/>
        </w:numPr>
        <w:contextualSpacing/>
      </w:pPr>
      <w:r w:rsidRPr="00DC0BB6">
        <w:t xml:space="preserve">Turn </w:t>
      </w:r>
      <w:r w:rsidR="003C1BB4">
        <w:t xml:space="preserve">the </w:t>
      </w:r>
      <w:r w:rsidRPr="00DC0BB6">
        <w:t xml:space="preserve">power </w:t>
      </w:r>
      <w:r w:rsidR="003C1BB4">
        <w:t>supply</w:t>
      </w:r>
      <w:r w:rsidRPr="00DC0BB6">
        <w:t xml:space="preserve"> off.</w:t>
      </w:r>
    </w:p>
    <w:p w14:paraId="52CCB4AF" w14:textId="4CB0AD23" w:rsidR="00DC0BB6" w:rsidRPr="00DC0BB6" w:rsidRDefault="00DC0BB6" w:rsidP="003C1BB4">
      <w:pPr>
        <w:numPr>
          <w:ilvl w:val="0"/>
          <w:numId w:val="3"/>
        </w:numPr>
        <w:contextualSpacing/>
      </w:pPr>
      <w:r w:rsidRPr="00DC0BB6">
        <w:t xml:space="preserve">Set </w:t>
      </w:r>
      <w:r w:rsidR="003C1BB4">
        <w:t>ADC</w:t>
      </w:r>
      <w:r w:rsidRPr="00DC0BB6">
        <w:t xml:space="preserve">1, </w:t>
      </w:r>
      <w:r w:rsidR="003C1BB4">
        <w:t>ADC2</w:t>
      </w:r>
      <w:r w:rsidRPr="00DC0BB6">
        <w:t xml:space="preserve">, </w:t>
      </w:r>
      <w:r w:rsidR="003C1BB4">
        <w:t>ADC</w:t>
      </w:r>
      <w:r w:rsidRPr="00DC0BB6">
        <w:t xml:space="preserve">3, and </w:t>
      </w:r>
      <w:r w:rsidR="003C1BB4">
        <w:t>DAC</w:t>
      </w:r>
      <w:r w:rsidRPr="00DC0BB6">
        <w:t xml:space="preserve"> setpoint offset corrections to zero</w:t>
      </w:r>
      <w:r w:rsidR="003C1BB4">
        <w:t>.</w:t>
      </w:r>
    </w:p>
    <w:p w14:paraId="123C8E45" w14:textId="2138779E" w:rsidR="00DC0BB6" w:rsidRPr="00DC0BB6" w:rsidRDefault="00DC0BB6" w:rsidP="003C1BB4">
      <w:pPr>
        <w:numPr>
          <w:ilvl w:val="0"/>
          <w:numId w:val="3"/>
        </w:numPr>
        <w:contextualSpacing/>
      </w:pPr>
      <w:r w:rsidRPr="00DC0BB6">
        <w:lastRenderedPageBreak/>
        <w:t xml:space="preserve">Apply measured readbacks for </w:t>
      </w:r>
      <w:r w:rsidR="003C1BB4">
        <w:t>ADC</w:t>
      </w:r>
      <w:r w:rsidRPr="00DC0BB6">
        <w:t xml:space="preserve">1 and </w:t>
      </w:r>
      <w:r w:rsidR="003C1BB4">
        <w:t>ADC</w:t>
      </w:r>
      <w:r w:rsidRPr="00DC0BB6">
        <w:t xml:space="preserve">2 as offset corrections for </w:t>
      </w:r>
      <w:r w:rsidR="003C1BB4">
        <w:t>ADC</w:t>
      </w:r>
      <w:r w:rsidRPr="00DC0BB6">
        <w:t xml:space="preserve">1 and </w:t>
      </w:r>
      <w:r w:rsidR="003C1BB4">
        <w:t>ADC</w:t>
      </w:r>
      <w:r w:rsidRPr="00DC0BB6">
        <w:t>2</w:t>
      </w:r>
      <w:r w:rsidR="003C1BB4">
        <w:t xml:space="preserve"> to PSC QSPI nonvolatile memory</w:t>
      </w:r>
      <w:r w:rsidRPr="00DC0BB6">
        <w:t>.</w:t>
      </w:r>
    </w:p>
    <w:p w14:paraId="382AA7BC" w14:textId="4DC9E379" w:rsidR="00DC0BB6" w:rsidRPr="00DC0BB6" w:rsidRDefault="003C1BB4" w:rsidP="003C1BB4">
      <w:pPr>
        <w:numPr>
          <w:ilvl w:val="0"/>
          <w:numId w:val="3"/>
        </w:numPr>
        <w:contextualSpacing/>
      </w:pPr>
      <w:r>
        <w:t>Iteratively a</w:t>
      </w:r>
      <w:r w:rsidR="00DC0BB6" w:rsidRPr="00DC0BB6">
        <w:t xml:space="preserve">djust </w:t>
      </w:r>
      <w:r>
        <w:t>DAC</w:t>
      </w:r>
      <w:r w:rsidR="00DC0BB6" w:rsidRPr="00DC0BB6">
        <w:t xml:space="preserve"> setpoint to give zero </w:t>
      </w:r>
      <w:r>
        <w:t>from the PID error ADC</w:t>
      </w:r>
      <w:r w:rsidR="00DC0BB6" w:rsidRPr="00DC0BB6">
        <w:t>.</w:t>
      </w:r>
    </w:p>
    <w:p w14:paraId="5771B9C0" w14:textId="5107B7FD" w:rsidR="00DC0BB6" w:rsidRPr="00DC0BB6" w:rsidRDefault="00DC0BB6" w:rsidP="003C1BB4">
      <w:pPr>
        <w:numPr>
          <w:ilvl w:val="0"/>
          <w:numId w:val="3"/>
        </w:numPr>
        <w:contextualSpacing/>
      </w:pPr>
      <w:r w:rsidRPr="00DC0BB6">
        <w:t xml:space="preserve">Apply negative value of DAC setpoint needed to null the error readback as offset correction for </w:t>
      </w:r>
      <w:r w:rsidR="003C1BB4">
        <w:t>DAC</w:t>
      </w:r>
      <w:r w:rsidRPr="00DC0BB6">
        <w:t xml:space="preserve"> setpoint</w:t>
      </w:r>
      <w:r w:rsidR="003C1BB4">
        <w:t xml:space="preserve"> to PSC QSPI nonvolatile memory</w:t>
      </w:r>
      <w:r w:rsidRPr="00DC0BB6">
        <w:t xml:space="preserve">. </w:t>
      </w:r>
    </w:p>
    <w:p w14:paraId="40EFEE84" w14:textId="2E687E58" w:rsidR="00DC0BB6" w:rsidRPr="00DC0BB6" w:rsidRDefault="00DC0BB6" w:rsidP="003C1BB4">
      <w:pPr>
        <w:numPr>
          <w:ilvl w:val="0"/>
          <w:numId w:val="3"/>
        </w:numPr>
        <w:contextualSpacing/>
      </w:pPr>
      <w:r w:rsidRPr="00DC0BB6">
        <w:t xml:space="preserve">Set </w:t>
      </w:r>
      <w:r w:rsidR="003C1BB4">
        <w:t>DAC</w:t>
      </w:r>
      <w:r w:rsidRPr="00DC0BB6">
        <w:t xml:space="preserve"> setpoint to zero. Apply measured readback for </w:t>
      </w:r>
      <w:r w:rsidR="003C1BB4">
        <w:t>ADC</w:t>
      </w:r>
      <w:r w:rsidRPr="00DC0BB6">
        <w:t xml:space="preserve">3 as offset correction for </w:t>
      </w:r>
      <w:r w:rsidR="003C1BB4">
        <w:t>ADC</w:t>
      </w:r>
      <w:r w:rsidRPr="00DC0BB6">
        <w:t>3</w:t>
      </w:r>
      <w:r w:rsidR="003C1BB4">
        <w:t xml:space="preserve"> to PSC QSPI nonvolatile memory</w:t>
      </w:r>
      <w:r w:rsidRPr="00DC0BB6">
        <w:t>.</w:t>
      </w:r>
    </w:p>
    <w:p w14:paraId="1717C24C" w14:textId="77777777" w:rsidR="00DC0BB6" w:rsidRDefault="00DC0BB6"/>
    <w:p w14:paraId="50DC7E5C" w14:textId="77777777" w:rsidR="00077553" w:rsidRDefault="00077553"/>
    <w:p w14:paraId="31966FF1" w14:textId="2A3EA76B" w:rsidR="00077553" w:rsidRDefault="00077553"/>
    <w:sectPr w:rsidR="00077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3A48"/>
    <w:multiLevelType w:val="hybridMultilevel"/>
    <w:tmpl w:val="AD8698AE"/>
    <w:lvl w:ilvl="0" w:tplc="FC247E3E">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17974C6"/>
    <w:multiLevelType w:val="hybridMultilevel"/>
    <w:tmpl w:val="5510A3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23203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5691674">
    <w:abstractNumId w:val="1"/>
  </w:num>
  <w:num w:numId="3" w16cid:durableId="69705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7EA"/>
    <w:rsid w:val="0001369B"/>
    <w:rsid w:val="00071078"/>
    <w:rsid w:val="00077553"/>
    <w:rsid w:val="000A640F"/>
    <w:rsid w:val="000D1B58"/>
    <w:rsid w:val="002A0777"/>
    <w:rsid w:val="002E6591"/>
    <w:rsid w:val="003C1BB4"/>
    <w:rsid w:val="004877EA"/>
    <w:rsid w:val="00507778"/>
    <w:rsid w:val="005541A0"/>
    <w:rsid w:val="005955C2"/>
    <w:rsid w:val="006B0E52"/>
    <w:rsid w:val="00912900"/>
    <w:rsid w:val="00922F00"/>
    <w:rsid w:val="00930DAF"/>
    <w:rsid w:val="009D5F08"/>
    <w:rsid w:val="00A84AC2"/>
    <w:rsid w:val="00B16AFC"/>
    <w:rsid w:val="00B30FCC"/>
    <w:rsid w:val="00B85B8A"/>
    <w:rsid w:val="00B94BC0"/>
    <w:rsid w:val="00D92EF9"/>
    <w:rsid w:val="00DC0BB6"/>
    <w:rsid w:val="00F317EA"/>
    <w:rsid w:val="00F61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0FE7B"/>
  <w15:chartTrackingRefBased/>
  <w15:docId w15:val="{3A9893E5-C655-43BF-BFAE-5818E2031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7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7EA"/>
    <w:rPr>
      <w:rFonts w:eastAsiaTheme="majorEastAsia" w:cstheme="majorBidi"/>
      <w:color w:val="272727" w:themeColor="text1" w:themeTint="D8"/>
    </w:rPr>
  </w:style>
  <w:style w:type="paragraph" w:styleId="Title">
    <w:name w:val="Title"/>
    <w:basedOn w:val="Normal"/>
    <w:next w:val="Normal"/>
    <w:link w:val="TitleChar"/>
    <w:uiPriority w:val="10"/>
    <w:qFormat/>
    <w:rsid w:val="00F31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7EA"/>
    <w:pPr>
      <w:spacing w:before="160"/>
      <w:jc w:val="center"/>
    </w:pPr>
    <w:rPr>
      <w:i/>
      <w:iCs/>
      <w:color w:val="404040" w:themeColor="text1" w:themeTint="BF"/>
    </w:rPr>
  </w:style>
  <w:style w:type="character" w:customStyle="1" w:styleId="QuoteChar">
    <w:name w:val="Quote Char"/>
    <w:basedOn w:val="DefaultParagraphFont"/>
    <w:link w:val="Quote"/>
    <w:uiPriority w:val="29"/>
    <w:rsid w:val="00F317EA"/>
    <w:rPr>
      <w:i/>
      <w:iCs/>
      <w:color w:val="404040" w:themeColor="text1" w:themeTint="BF"/>
    </w:rPr>
  </w:style>
  <w:style w:type="paragraph" w:styleId="ListParagraph">
    <w:name w:val="List Paragraph"/>
    <w:basedOn w:val="Normal"/>
    <w:uiPriority w:val="34"/>
    <w:qFormat/>
    <w:rsid w:val="00F317EA"/>
    <w:pPr>
      <w:ind w:left="720"/>
      <w:contextualSpacing/>
    </w:pPr>
  </w:style>
  <w:style w:type="character" w:styleId="IntenseEmphasis">
    <w:name w:val="Intense Emphasis"/>
    <w:basedOn w:val="DefaultParagraphFont"/>
    <w:uiPriority w:val="21"/>
    <w:qFormat/>
    <w:rsid w:val="00F317EA"/>
    <w:rPr>
      <w:i/>
      <w:iCs/>
      <w:color w:val="0F4761" w:themeColor="accent1" w:themeShade="BF"/>
    </w:rPr>
  </w:style>
  <w:style w:type="paragraph" w:styleId="IntenseQuote">
    <w:name w:val="Intense Quote"/>
    <w:basedOn w:val="Normal"/>
    <w:next w:val="Normal"/>
    <w:link w:val="IntenseQuoteChar"/>
    <w:uiPriority w:val="30"/>
    <w:qFormat/>
    <w:rsid w:val="00F31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7EA"/>
    <w:rPr>
      <w:i/>
      <w:iCs/>
      <w:color w:val="0F4761" w:themeColor="accent1" w:themeShade="BF"/>
    </w:rPr>
  </w:style>
  <w:style w:type="character" w:styleId="IntenseReference">
    <w:name w:val="Intense Reference"/>
    <w:basedOn w:val="DefaultParagraphFont"/>
    <w:uiPriority w:val="32"/>
    <w:qFormat/>
    <w:rsid w:val="00F317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2608</TotalTime>
  <Pages>4</Pages>
  <Words>794</Words>
  <Characters>4527</Characters>
  <Application>Microsoft Office Word</Application>
  <DocSecurity>0</DocSecurity>
  <Lines>37</Lines>
  <Paragraphs>10</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Bergman, David</dc:creator>
  <cp:keywords/>
  <dc:description/>
  <cp:lastModifiedBy>Bergman, David</cp:lastModifiedBy>
  <cp:revision>27</cp:revision>
  <dcterms:created xsi:type="dcterms:W3CDTF">2025-11-13T02:39:00Z</dcterms:created>
  <dcterms:modified xsi:type="dcterms:W3CDTF">2025-11-15T20:16:00Z</dcterms:modified>
</cp:coreProperties>
</file>