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488C4E" w14:textId="77777777" w:rsidR="008E211A" w:rsidRPr="008E211A" w:rsidRDefault="008E211A" w:rsidP="008E21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E211A">
        <w:rPr>
          <w:rFonts w:ascii="Times New Roman" w:eastAsia="Times New Roman" w:hAnsi="Times New Roman" w:cs="Times New Roman"/>
          <w:b/>
          <w:bCs/>
          <w:kern w:val="36"/>
          <w:sz w:val="48"/>
          <w:szCs w:val="48"/>
          <w:lang w:eastAsia="en-GB"/>
          <w14:ligatures w14:val="none"/>
        </w:rPr>
        <w:t>Diamond Supplier Payment Tracker – Build Plan</w:t>
      </w:r>
    </w:p>
    <w:p w14:paraId="3C3B64D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 Oct 2026 · @MOHAMED JAMEEL ANADIYAN</w:t>
      </w:r>
    </w:p>
    <w:p w14:paraId="4D97E05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Build it as a React +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app where payments are logged against the party and the database settles the oldest bills first (FIFO). Bill status and the green, yellow and red flags are computed with their reasons, never typed. The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schema is already written and tested on your Excel: party balances match your Excel dashboard to within a paisa.</w:t>
      </w:r>
    </w:p>
    <w:p w14:paraId="56868D2C"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Recording purchases</w:t>
      </w:r>
    </w:p>
    <w:p w14:paraId="02E2BED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One purchase invoice is a header plus one line per lot. The database calculates every amount exactly like your Excel columns F to K, so nobody types an amount.</w:t>
      </w:r>
    </w:p>
    <w:p w14:paraId="4FBFAFC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Invoice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7334"/>
      </w:tblGrid>
      <w:tr w:rsidR="008E211A" w:rsidRPr="008E211A" w14:paraId="272FC1C8" w14:textId="77777777">
        <w:trPr>
          <w:tblCellSpacing w:w="15" w:type="dxa"/>
        </w:trPr>
        <w:tc>
          <w:tcPr>
            <w:tcW w:w="0" w:type="auto"/>
            <w:vAlign w:val="center"/>
            <w:hideMark/>
          </w:tcPr>
          <w:p w14:paraId="07C7E45B"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Field</w:t>
            </w:r>
          </w:p>
        </w:tc>
        <w:tc>
          <w:tcPr>
            <w:tcW w:w="0" w:type="auto"/>
            <w:vAlign w:val="center"/>
            <w:hideMark/>
          </w:tcPr>
          <w:p w14:paraId="1A9026D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Rule</w:t>
            </w:r>
          </w:p>
        </w:tc>
      </w:tr>
      <w:tr w:rsidR="008E211A" w:rsidRPr="008E211A" w14:paraId="79FAEE89" w14:textId="77777777">
        <w:trPr>
          <w:tblCellSpacing w:w="15" w:type="dxa"/>
        </w:trPr>
        <w:tc>
          <w:tcPr>
            <w:tcW w:w="0" w:type="auto"/>
            <w:vAlign w:val="center"/>
            <w:hideMark/>
          </w:tcPr>
          <w:p w14:paraId="6E29D2C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w:t>
            </w:r>
          </w:p>
        </w:tc>
        <w:tc>
          <w:tcPr>
            <w:tcW w:w="0" w:type="auto"/>
            <w:vAlign w:val="center"/>
            <w:hideMark/>
          </w:tcPr>
          <w:p w14:paraId="5588BE5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Dropdown from the Party master, active parties only</w:t>
            </w:r>
          </w:p>
        </w:tc>
      </w:tr>
      <w:tr w:rsidR="008E211A" w:rsidRPr="008E211A" w14:paraId="5FB0289D" w14:textId="77777777">
        <w:trPr>
          <w:tblCellSpacing w:w="15" w:type="dxa"/>
        </w:trPr>
        <w:tc>
          <w:tcPr>
            <w:tcW w:w="0" w:type="auto"/>
            <w:vAlign w:val="center"/>
            <w:hideMark/>
          </w:tcPr>
          <w:p w14:paraId="2A9E034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Invoice no</w:t>
            </w:r>
          </w:p>
        </w:tc>
        <w:tc>
          <w:tcPr>
            <w:tcW w:w="0" w:type="auto"/>
            <w:vAlign w:val="center"/>
            <w:hideMark/>
          </w:tcPr>
          <w:p w14:paraId="0AF121F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Unique per party within a financial year (Apr–Mar); a cancelled number can be reused</w:t>
            </w:r>
          </w:p>
        </w:tc>
      </w:tr>
      <w:tr w:rsidR="008E211A" w:rsidRPr="008E211A" w14:paraId="44BD7EE2" w14:textId="77777777">
        <w:trPr>
          <w:tblCellSpacing w:w="15" w:type="dxa"/>
        </w:trPr>
        <w:tc>
          <w:tcPr>
            <w:tcW w:w="0" w:type="auto"/>
            <w:vAlign w:val="center"/>
            <w:hideMark/>
          </w:tcPr>
          <w:p w14:paraId="0412F7D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Invoice date</w:t>
            </w:r>
          </w:p>
        </w:tc>
        <w:tc>
          <w:tcPr>
            <w:tcW w:w="0" w:type="auto"/>
            <w:vAlign w:val="center"/>
            <w:hideMark/>
          </w:tcPr>
          <w:p w14:paraId="66BB912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Required</w:t>
            </w:r>
          </w:p>
        </w:tc>
      </w:tr>
      <w:tr w:rsidR="008E211A" w:rsidRPr="008E211A" w14:paraId="3E0651AB" w14:textId="77777777">
        <w:trPr>
          <w:tblCellSpacing w:w="15" w:type="dxa"/>
        </w:trPr>
        <w:tc>
          <w:tcPr>
            <w:tcW w:w="0" w:type="auto"/>
            <w:vAlign w:val="center"/>
            <w:hideMark/>
          </w:tcPr>
          <w:p w14:paraId="34B9708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term (days)</w:t>
            </w:r>
          </w:p>
        </w:tc>
        <w:tc>
          <w:tcPr>
            <w:tcW w:w="0" w:type="auto"/>
            <w:vAlign w:val="center"/>
            <w:hideMark/>
          </w:tcPr>
          <w:p w14:paraId="491ECF5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Defaults from the party (90 for all of yours); picked from the Payment Term master</w:t>
            </w:r>
          </w:p>
        </w:tc>
      </w:tr>
      <w:tr w:rsidR="008E211A" w:rsidRPr="008E211A" w14:paraId="10DFC0DE" w14:textId="77777777">
        <w:trPr>
          <w:tblCellSpacing w:w="15" w:type="dxa"/>
        </w:trPr>
        <w:tc>
          <w:tcPr>
            <w:tcW w:w="0" w:type="auto"/>
            <w:vAlign w:val="center"/>
            <w:hideMark/>
          </w:tcPr>
          <w:p w14:paraId="1377E50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Due date</w:t>
            </w:r>
          </w:p>
        </w:tc>
        <w:tc>
          <w:tcPr>
            <w:tcW w:w="0" w:type="auto"/>
            <w:vAlign w:val="center"/>
            <w:hideMark/>
          </w:tcPr>
          <w:p w14:paraId="7999806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Invoice date + term, calculated</w:t>
            </w:r>
          </w:p>
        </w:tc>
      </w:tr>
      <w:tr w:rsidR="008E211A" w:rsidRPr="008E211A" w14:paraId="76110D11" w14:textId="77777777">
        <w:trPr>
          <w:tblCellSpacing w:w="15" w:type="dxa"/>
        </w:trPr>
        <w:tc>
          <w:tcPr>
            <w:tcW w:w="0" w:type="auto"/>
            <w:vAlign w:val="center"/>
            <w:hideMark/>
          </w:tcPr>
          <w:p w14:paraId="72F6C93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 %</w:t>
            </w:r>
          </w:p>
        </w:tc>
        <w:tc>
          <w:tcPr>
            <w:tcW w:w="0" w:type="auto"/>
            <w:vAlign w:val="center"/>
            <w:hideMark/>
          </w:tcPr>
          <w:p w14:paraId="0091D7D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Defaults from the Tax master (GST 1.5%); copied onto the bill, so changing the master never alters old bills</w:t>
            </w:r>
          </w:p>
        </w:tc>
      </w:tr>
      <w:tr w:rsidR="008E211A" w:rsidRPr="008E211A" w14:paraId="3D8A2D62" w14:textId="77777777">
        <w:trPr>
          <w:tblCellSpacing w:w="15" w:type="dxa"/>
        </w:trPr>
        <w:tc>
          <w:tcPr>
            <w:tcW w:w="0" w:type="auto"/>
            <w:vAlign w:val="center"/>
            <w:hideMark/>
          </w:tcPr>
          <w:p w14:paraId="072F427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Round-off (₹)</w:t>
            </w:r>
          </w:p>
        </w:tc>
        <w:tc>
          <w:tcPr>
            <w:tcW w:w="0" w:type="auto"/>
            <w:vAlign w:val="center"/>
            <w:hideMark/>
          </w:tcPr>
          <w:p w14:paraId="3B155C7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Optional plus or minus, to match the supplier's bill to the rupee</w:t>
            </w:r>
          </w:p>
        </w:tc>
      </w:tr>
      <w:tr w:rsidR="008E211A" w:rsidRPr="008E211A" w14:paraId="792DC947" w14:textId="77777777">
        <w:trPr>
          <w:tblCellSpacing w:w="15" w:type="dxa"/>
        </w:trPr>
        <w:tc>
          <w:tcPr>
            <w:tcW w:w="0" w:type="auto"/>
            <w:vAlign w:val="center"/>
            <w:hideMark/>
          </w:tcPr>
          <w:p w14:paraId="78FBD9B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Remarks</w:t>
            </w:r>
          </w:p>
        </w:tc>
        <w:tc>
          <w:tcPr>
            <w:tcW w:w="0" w:type="auto"/>
            <w:vAlign w:val="center"/>
            <w:hideMark/>
          </w:tcPr>
          <w:p w14:paraId="70DD69B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Free text</w:t>
            </w:r>
          </w:p>
        </w:tc>
      </w:tr>
    </w:tbl>
    <w:p w14:paraId="6C8F985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Lines (one per lot or rate):</w:t>
      </w:r>
      <w:r w:rsidRPr="008E211A">
        <w:rPr>
          <w:rFonts w:ascii="Times New Roman" w:eastAsia="Times New Roman" w:hAnsi="Times New Roman" w:cs="Times New Roman"/>
          <w:kern w:val="0"/>
          <w:lang w:eastAsia="en-GB"/>
          <w14:ligatures w14:val="none"/>
        </w:rPr>
        <w:t xml:space="preserve"> item or description, unit (</w:t>
      </w:r>
      <w:proofErr w:type="spellStart"/>
      <w:r w:rsidRPr="008E211A">
        <w:rPr>
          <w:rFonts w:ascii="Times New Roman" w:eastAsia="Times New Roman" w:hAnsi="Times New Roman" w:cs="Times New Roman"/>
          <w:kern w:val="0"/>
          <w:lang w:eastAsia="en-GB"/>
          <w14:ligatures w14:val="none"/>
        </w:rPr>
        <w:t>ct</w:t>
      </w:r>
      <w:proofErr w:type="spellEnd"/>
      <w:r w:rsidRPr="008E211A">
        <w:rPr>
          <w:rFonts w:ascii="Times New Roman" w:eastAsia="Times New Roman" w:hAnsi="Times New Roman" w:cs="Times New Roman"/>
          <w:kern w:val="0"/>
          <w:lang w:eastAsia="en-GB"/>
          <w14:ligatures w14:val="none"/>
        </w:rPr>
        <w:t xml:space="preserve"> or gm), weight, rate, QC return weight, QC return date, QC remarks. Your J040 is one invoice with 4 lines at 44,000, 42,000, 36,000 and 75,000 per ct.</w:t>
      </w:r>
    </w:p>
    <w:p w14:paraId="5BD4ED1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Calculation per line</w:t>
      </w:r>
      <w:r w:rsidRPr="008E211A">
        <w:rPr>
          <w:rFonts w:ascii="Times New Roman" w:eastAsia="Times New Roman" w:hAnsi="Times New Roman" w:cs="Times New Roman"/>
          <w:kern w:val="0"/>
          <w:lang w:eastAsia="en-GB"/>
          <w14:ligatures w14:val="none"/>
        </w:rPr>
        <w:t xml:space="preserve"> (paise for money, 3 decimals for weight):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3402"/>
        <w:gridCol w:w="1455"/>
      </w:tblGrid>
      <w:tr w:rsidR="008E211A" w:rsidRPr="008E211A" w14:paraId="3C07CF6C" w14:textId="77777777">
        <w:trPr>
          <w:tblCellSpacing w:w="15" w:type="dxa"/>
        </w:trPr>
        <w:tc>
          <w:tcPr>
            <w:tcW w:w="0" w:type="auto"/>
            <w:vAlign w:val="center"/>
            <w:hideMark/>
          </w:tcPr>
          <w:p w14:paraId="12988C4F"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Amount</w:t>
            </w:r>
          </w:p>
        </w:tc>
        <w:tc>
          <w:tcPr>
            <w:tcW w:w="0" w:type="auto"/>
            <w:vAlign w:val="center"/>
            <w:hideMark/>
          </w:tcPr>
          <w:p w14:paraId="014B7D55"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Formula</w:t>
            </w:r>
          </w:p>
        </w:tc>
        <w:tc>
          <w:tcPr>
            <w:tcW w:w="0" w:type="auto"/>
            <w:vAlign w:val="center"/>
            <w:hideMark/>
          </w:tcPr>
          <w:p w14:paraId="4813D60F"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Excel column</w:t>
            </w:r>
          </w:p>
        </w:tc>
      </w:tr>
      <w:tr w:rsidR="008E211A" w:rsidRPr="008E211A" w14:paraId="093D7165" w14:textId="77777777">
        <w:trPr>
          <w:tblCellSpacing w:w="15" w:type="dxa"/>
        </w:trPr>
        <w:tc>
          <w:tcPr>
            <w:tcW w:w="0" w:type="auto"/>
            <w:vAlign w:val="center"/>
            <w:hideMark/>
          </w:tcPr>
          <w:p w14:paraId="12AD3C9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Full amount</w:t>
            </w:r>
          </w:p>
        </w:tc>
        <w:tc>
          <w:tcPr>
            <w:tcW w:w="0" w:type="auto"/>
            <w:vAlign w:val="center"/>
            <w:hideMark/>
          </w:tcPr>
          <w:p w14:paraId="1AFA95A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Weight × Rate</w:t>
            </w:r>
          </w:p>
        </w:tc>
        <w:tc>
          <w:tcPr>
            <w:tcW w:w="0" w:type="auto"/>
            <w:vAlign w:val="center"/>
            <w:hideMark/>
          </w:tcPr>
          <w:p w14:paraId="1A4CA40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w:t>
            </w:r>
          </w:p>
        </w:tc>
      </w:tr>
      <w:tr w:rsidR="008E211A" w:rsidRPr="008E211A" w14:paraId="799DB26D" w14:textId="77777777">
        <w:trPr>
          <w:tblCellSpacing w:w="15" w:type="dxa"/>
        </w:trPr>
        <w:tc>
          <w:tcPr>
            <w:tcW w:w="0" w:type="auto"/>
            <w:vAlign w:val="center"/>
            <w:hideMark/>
          </w:tcPr>
          <w:p w14:paraId="1533E2C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Sales return (QC out) amount</w:t>
            </w:r>
          </w:p>
        </w:tc>
        <w:tc>
          <w:tcPr>
            <w:tcW w:w="0" w:type="auto"/>
            <w:vAlign w:val="center"/>
            <w:hideMark/>
          </w:tcPr>
          <w:p w14:paraId="02905AF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QC return weight × Rate</w:t>
            </w:r>
          </w:p>
        </w:tc>
        <w:tc>
          <w:tcPr>
            <w:tcW w:w="0" w:type="auto"/>
            <w:vAlign w:val="center"/>
            <w:hideMark/>
          </w:tcPr>
          <w:p w14:paraId="76FD972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H</w:t>
            </w:r>
          </w:p>
        </w:tc>
      </w:tr>
      <w:tr w:rsidR="008E211A" w:rsidRPr="008E211A" w14:paraId="7E484C74" w14:textId="77777777">
        <w:trPr>
          <w:tblCellSpacing w:w="15" w:type="dxa"/>
        </w:trPr>
        <w:tc>
          <w:tcPr>
            <w:tcW w:w="0" w:type="auto"/>
            <w:vAlign w:val="center"/>
            <w:hideMark/>
          </w:tcPr>
          <w:p w14:paraId="31D2F3F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Taxable</w:t>
            </w:r>
          </w:p>
        </w:tc>
        <w:tc>
          <w:tcPr>
            <w:tcW w:w="0" w:type="auto"/>
            <w:vAlign w:val="center"/>
            <w:hideMark/>
          </w:tcPr>
          <w:p w14:paraId="04E601A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Full amount − Sales return amount</w:t>
            </w:r>
          </w:p>
        </w:tc>
        <w:tc>
          <w:tcPr>
            <w:tcW w:w="0" w:type="auto"/>
            <w:vAlign w:val="center"/>
            <w:hideMark/>
          </w:tcPr>
          <w:p w14:paraId="06DA42F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r>
      <w:tr w:rsidR="008E211A" w:rsidRPr="008E211A" w14:paraId="70177286" w14:textId="77777777">
        <w:trPr>
          <w:tblCellSpacing w:w="15" w:type="dxa"/>
        </w:trPr>
        <w:tc>
          <w:tcPr>
            <w:tcW w:w="0" w:type="auto"/>
            <w:vAlign w:val="center"/>
            <w:hideMark/>
          </w:tcPr>
          <w:p w14:paraId="36AA03F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w:t>
            </w:r>
          </w:p>
        </w:tc>
        <w:tc>
          <w:tcPr>
            <w:tcW w:w="0" w:type="auto"/>
            <w:vAlign w:val="center"/>
            <w:hideMark/>
          </w:tcPr>
          <w:p w14:paraId="3366DDF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Taxable × 1.5%</w:t>
            </w:r>
          </w:p>
        </w:tc>
        <w:tc>
          <w:tcPr>
            <w:tcW w:w="0" w:type="auto"/>
            <w:vAlign w:val="center"/>
            <w:hideMark/>
          </w:tcPr>
          <w:p w14:paraId="0C5D3DC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w:t>
            </w:r>
          </w:p>
        </w:tc>
      </w:tr>
      <w:tr w:rsidR="008E211A" w:rsidRPr="008E211A" w14:paraId="0CF6DBDC" w14:textId="77777777">
        <w:trPr>
          <w:tblCellSpacing w:w="15" w:type="dxa"/>
        </w:trPr>
        <w:tc>
          <w:tcPr>
            <w:tcW w:w="0" w:type="auto"/>
            <w:vAlign w:val="center"/>
            <w:hideMark/>
          </w:tcPr>
          <w:p w14:paraId="4E91753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Line total</w:t>
            </w:r>
          </w:p>
        </w:tc>
        <w:tc>
          <w:tcPr>
            <w:tcW w:w="0" w:type="auto"/>
            <w:vAlign w:val="center"/>
            <w:hideMark/>
          </w:tcPr>
          <w:p w14:paraId="3D4AA67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Taxable + Tax</w:t>
            </w:r>
          </w:p>
        </w:tc>
        <w:tc>
          <w:tcPr>
            <w:tcW w:w="0" w:type="auto"/>
            <w:vAlign w:val="center"/>
            <w:hideMark/>
          </w:tcPr>
          <w:p w14:paraId="73E0AA6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w:t>
            </w:r>
          </w:p>
        </w:tc>
      </w:tr>
      <w:tr w:rsidR="008E211A" w:rsidRPr="008E211A" w14:paraId="056D8112" w14:textId="77777777">
        <w:trPr>
          <w:tblCellSpacing w:w="15" w:type="dxa"/>
        </w:trPr>
        <w:tc>
          <w:tcPr>
            <w:tcW w:w="0" w:type="auto"/>
            <w:vAlign w:val="center"/>
            <w:hideMark/>
          </w:tcPr>
          <w:p w14:paraId="755D4CA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Invoice net payable</w:t>
            </w:r>
          </w:p>
        </w:tc>
        <w:tc>
          <w:tcPr>
            <w:tcW w:w="0" w:type="auto"/>
            <w:vAlign w:val="center"/>
            <w:hideMark/>
          </w:tcPr>
          <w:p w14:paraId="17538D2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Sum of line totals + round-off</w:t>
            </w:r>
          </w:p>
        </w:tc>
        <w:tc>
          <w:tcPr>
            <w:tcW w:w="0" w:type="auto"/>
            <w:vAlign w:val="center"/>
            <w:hideMark/>
          </w:tcPr>
          <w:p w14:paraId="7B5BA24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K</w:t>
            </w:r>
          </w:p>
        </w:tc>
      </w:tr>
    </w:tbl>
    <w:p w14:paraId="54FD4C0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lastRenderedPageBreak/>
        <w:t>Rules the app enforces</w:t>
      </w:r>
    </w:p>
    <w:p w14:paraId="1459B29C" w14:textId="77777777" w:rsidR="008E211A" w:rsidRPr="008E211A" w:rsidRDefault="008E211A" w:rsidP="008E21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QC return weight can never exceed the line weight; weight must be above 0.</w:t>
      </w:r>
    </w:p>
    <w:p w14:paraId="5025C1E5" w14:textId="77777777" w:rsidR="008E211A" w:rsidRPr="008E211A" w:rsidRDefault="008E211A" w:rsidP="008E21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Every purchase invoice needs at least one line; a duplicate invoice number for the same party in the same year is blocked.</w:t>
      </w:r>
    </w:p>
    <w:p w14:paraId="538C4302" w14:textId="77777777" w:rsidR="008E211A" w:rsidRPr="008E211A" w:rsidRDefault="008E211A" w:rsidP="008E21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QC return entered later is just an edit of the line. The amount it frees moves to the next bill through FIFO automatically.</w:t>
      </w:r>
    </w:p>
    <w:p w14:paraId="46F3953E" w14:textId="77777777" w:rsidR="008E211A" w:rsidRPr="008E211A" w:rsidRDefault="008E211A" w:rsidP="008E21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Bills are cancelled, not deleted. A cancelled bill leaves the totals and FIFO but stays in the audit log.</w:t>
      </w:r>
    </w:p>
    <w:p w14:paraId="09B14C7C" w14:textId="77777777" w:rsidR="008E211A" w:rsidRPr="008E211A" w:rsidRDefault="008E211A" w:rsidP="008E211A">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bill fully returned in QC (net ₹0, like your AG130) shows as NIL and never takes part in FIFO.</w:t>
      </w:r>
    </w:p>
    <w:p w14:paraId="71CFE62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Opening balances</w:t>
      </w:r>
      <w:r w:rsidRPr="008E211A">
        <w:rPr>
          <w:rFonts w:ascii="Times New Roman" w:eastAsia="Times New Roman" w:hAnsi="Times New Roman" w:cs="Times New Roman"/>
          <w:kern w:val="0"/>
          <w:lang w:eastAsia="en-GB"/>
          <w14:ligatures w14:val="none"/>
        </w:rPr>
        <w:t xml:space="preserve"> become a bill of type Opening: amount, date and due date, no lines. This replaces the OPEN-xxx rows, whose weights (for example 246.815 </w:t>
      </w:r>
      <w:proofErr w:type="spellStart"/>
      <w:r w:rsidRPr="008E211A">
        <w:rPr>
          <w:rFonts w:ascii="Times New Roman" w:eastAsia="Times New Roman" w:hAnsi="Times New Roman" w:cs="Times New Roman"/>
          <w:kern w:val="0"/>
          <w:lang w:eastAsia="en-GB"/>
          <w14:ligatures w14:val="none"/>
        </w:rPr>
        <w:t>ct</w:t>
      </w:r>
      <w:proofErr w:type="spellEnd"/>
      <w:r w:rsidRPr="008E211A">
        <w:rPr>
          <w:rFonts w:ascii="Times New Roman" w:eastAsia="Times New Roman" w:hAnsi="Times New Roman" w:cs="Times New Roman"/>
          <w:kern w:val="0"/>
          <w:lang w:eastAsia="en-GB"/>
          <w14:ligatures w14:val="none"/>
        </w:rPr>
        <w:t xml:space="preserve"> for OPEN-JEEYA) were back-calculated from the amount. FIFO treats an opening bill as the oldest bill of that party. An advance already with a party at go-live is entered as a payment with mode Opening Advance.</w:t>
      </w:r>
    </w:p>
    <w:p w14:paraId="4FBDF781"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Payments against the party (FIFO)</w:t>
      </w:r>
    </w:p>
    <w:p w14:paraId="45CD01A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payment is entered against the party only, never against an invoice. The database lays all of that party's payments over its bills, oldest bill first, and that alone decides Paid, Part Paid or Unpaid.</w:t>
      </w:r>
    </w:p>
    <w:p w14:paraId="64C646AD" w14:textId="77777777" w:rsidR="008E211A" w:rsidRPr="008E211A" w:rsidRDefault="008E211A" w:rsidP="008E211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Bills queue by invoice date, oldest first. On the same date: the opening balance first, then the earlier due date, then the order they were entered.</w:t>
      </w:r>
    </w:p>
    <w:p w14:paraId="25924C37" w14:textId="77777777" w:rsidR="008E211A" w:rsidRPr="008E211A" w:rsidRDefault="008E211A" w:rsidP="008E211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Payments queue by payment date, oldest first.</w:t>
      </w:r>
    </w:p>
    <w:p w14:paraId="7882ACFF" w14:textId="77777777" w:rsidR="008E211A" w:rsidRPr="008E211A" w:rsidRDefault="008E211A" w:rsidP="008E211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Each payment fills the oldest open bill; whatever is left spills into the next bill.</w:t>
      </w:r>
    </w:p>
    <w:p w14:paraId="4833BCBB" w14:textId="77777777" w:rsidR="008E211A" w:rsidRPr="008E211A" w:rsidRDefault="008E211A" w:rsidP="008E211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Paid = fully covered, Part Paid = partly covered, Unpaid = nothing reached it. Only one bill per party can be Part Paid at a time.</w:t>
      </w:r>
    </w:p>
    <w:p w14:paraId="03DC22C9" w14:textId="77777777" w:rsidR="008E211A" w:rsidRPr="008E211A" w:rsidRDefault="008E211A" w:rsidP="008E211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Money beyond all bills is an Advance. It is applied automatically to the next bill entered.</w:t>
      </w:r>
    </w:p>
    <w:p w14:paraId="2F2F2C1F" w14:textId="77777777" w:rsidR="008E211A" w:rsidRPr="008E211A" w:rsidRDefault="008E211A" w:rsidP="008E211A">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Nothing is stored. Edit, cancel or back-date any bill or payment and every status re-flows at once.</w:t>
      </w:r>
    </w:p>
    <w:p w14:paraId="3FBC767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Worked example: JEEYA DIAMOND on 02-Oct-2026.</w:t>
      </w:r>
      <w:r w:rsidRPr="008E211A">
        <w:rPr>
          <w:rFonts w:ascii="Times New Roman" w:eastAsia="Times New Roman" w:hAnsi="Times New Roman" w:cs="Times New Roman"/>
          <w:kern w:val="0"/>
          <w:lang w:eastAsia="en-GB"/>
          <w14:ligatures w14:val="none"/>
        </w:rPr>
        <w:t xml:space="preserve"> Nine payments total ₹1,09,01,192.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751"/>
        <w:gridCol w:w="756"/>
        <w:gridCol w:w="1208"/>
        <w:gridCol w:w="1323"/>
        <w:gridCol w:w="1059"/>
        <w:gridCol w:w="1401"/>
        <w:gridCol w:w="1208"/>
      </w:tblGrid>
      <w:tr w:rsidR="008E211A" w:rsidRPr="008E211A" w14:paraId="6EA05AE5" w14:textId="77777777">
        <w:trPr>
          <w:tblCellSpacing w:w="15" w:type="dxa"/>
        </w:trPr>
        <w:tc>
          <w:tcPr>
            <w:tcW w:w="0" w:type="auto"/>
            <w:vAlign w:val="center"/>
            <w:hideMark/>
          </w:tcPr>
          <w:p w14:paraId="3C192E23"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Bill</w:t>
            </w:r>
          </w:p>
        </w:tc>
        <w:tc>
          <w:tcPr>
            <w:tcW w:w="0" w:type="auto"/>
            <w:vAlign w:val="center"/>
            <w:hideMark/>
          </w:tcPr>
          <w:p w14:paraId="2D0BC111"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Bill date</w:t>
            </w:r>
          </w:p>
        </w:tc>
        <w:tc>
          <w:tcPr>
            <w:tcW w:w="0" w:type="auto"/>
            <w:vAlign w:val="center"/>
            <w:hideMark/>
          </w:tcPr>
          <w:p w14:paraId="36FA868A"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Due date</w:t>
            </w:r>
          </w:p>
        </w:tc>
        <w:tc>
          <w:tcPr>
            <w:tcW w:w="0" w:type="auto"/>
            <w:vAlign w:val="center"/>
            <w:hideMark/>
          </w:tcPr>
          <w:p w14:paraId="44081C0C"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Amount (₹)</w:t>
            </w:r>
          </w:p>
        </w:tc>
        <w:tc>
          <w:tcPr>
            <w:tcW w:w="0" w:type="auto"/>
            <w:vAlign w:val="center"/>
            <w:hideMark/>
          </w:tcPr>
          <w:p w14:paraId="0628CFE1"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Paid by FIFO (₹)</w:t>
            </w:r>
          </w:p>
        </w:tc>
        <w:tc>
          <w:tcPr>
            <w:tcW w:w="0" w:type="auto"/>
            <w:vAlign w:val="center"/>
            <w:hideMark/>
          </w:tcPr>
          <w:p w14:paraId="66BBA435"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Balance (₹)</w:t>
            </w:r>
          </w:p>
        </w:tc>
        <w:tc>
          <w:tcPr>
            <w:tcW w:w="0" w:type="auto"/>
            <w:vAlign w:val="center"/>
            <w:hideMark/>
          </w:tcPr>
          <w:p w14:paraId="47976B4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Status</w:t>
            </w:r>
          </w:p>
        </w:tc>
        <w:tc>
          <w:tcPr>
            <w:tcW w:w="0" w:type="auto"/>
            <w:vAlign w:val="center"/>
            <w:hideMark/>
          </w:tcPr>
          <w:p w14:paraId="16FC7850"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Excel showed</w:t>
            </w:r>
          </w:p>
        </w:tc>
      </w:tr>
      <w:tr w:rsidR="008E211A" w:rsidRPr="008E211A" w14:paraId="394C0D75" w14:textId="77777777">
        <w:trPr>
          <w:tblCellSpacing w:w="15" w:type="dxa"/>
        </w:trPr>
        <w:tc>
          <w:tcPr>
            <w:tcW w:w="0" w:type="auto"/>
            <w:vAlign w:val="center"/>
            <w:hideMark/>
          </w:tcPr>
          <w:p w14:paraId="18CBE81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OPEN-JEEYA</w:t>
            </w:r>
          </w:p>
        </w:tc>
        <w:tc>
          <w:tcPr>
            <w:tcW w:w="0" w:type="auto"/>
            <w:vAlign w:val="center"/>
            <w:hideMark/>
          </w:tcPr>
          <w:p w14:paraId="6194BA8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01-Apr</w:t>
            </w:r>
          </w:p>
        </w:tc>
        <w:tc>
          <w:tcPr>
            <w:tcW w:w="0" w:type="auto"/>
            <w:vAlign w:val="center"/>
            <w:hideMark/>
          </w:tcPr>
          <w:p w14:paraId="21C417D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30-Jun</w:t>
            </w:r>
          </w:p>
        </w:tc>
        <w:tc>
          <w:tcPr>
            <w:tcW w:w="0" w:type="auto"/>
            <w:vAlign w:val="center"/>
            <w:hideMark/>
          </w:tcPr>
          <w:p w14:paraId="7AD394A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1,00,20,689</w:t>
            </w:r>
          </w:p>
        </w:tc>
        <w:tc>
          <w:tcPr>
            <w:tcW w:w="0" w:type="auto"/>
            <w:vAlign w:val="center"/>
            <w:hideMark/>
          </w:tcPr>
          <w:p w14:paraId="21FACD0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1,00,20,689</w:t>
            </w:r>
          </w:p>
        </w:tc>
        <w:tc>
          <w:tcPr>
            <w:tcW w:w="0" w:type="auto"/>
            <w:vAlign w:val="center"/>
            <w:hideMark/>
          </w:tcPr>
          <w:p w14:paraId="2D98FAE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60DF77C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Paid (completed 23-Sep)</w:t>
            </w:r>
          </w:p>
        </w:tc>
        <w:tc>
          <w:tcPr>
            <w:tcW w:w="0" w:type="auto"/>
            <w:vAlign w:val="center"/>
            <w:hideMark/>
          </w:tcPr>
          <w:p w14:paraId="78037FD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Overpaid by 8,80,503</w:t>
            </w:r>
          </w:p>
        </w:tc>
      </w:tr>
      <w:tr w:rsidR="008E211A" w:rsidRPr="008E211A" w14:paraId="742FF04C" w14:textId="77777777">
        <w:trPr>
          <w:tblCellSpacing w:w="15" w:type="dxa"/>
        </w:trPr>
        <w:tc>
          <w:tcPr>
            <w:tcW w:w="0" w:type="auto"/>
            <w:vAlign w:val="center"/>
            <w:hideMark/>
          </w:tcPr>
          <w:p w14:paraId="35AD1DB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J016-2026-27</w:t>
            </w:r>
          </w:p>
        </w:tc>
        <w:tc>
          <w:tcPr>
            <w:tcW w:w="0" w:type="auto"/>
            <w:vAlign w:val="center"/>
            <w:hideMark/>
          </w:tcPr>
          <w:p w14:paraId="4D5ACC8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17-Jun</w:t>
            </w:r>
          </w:p>
        </w:tc>
        <w:tc>
          <w:tcPr>
            <w:tcW w:w="0" w:type="auto"/>
            <w:vAlign w:val="center"/>
            <w:hideMark/>
          </w:tcPr>
          <w:p w14:paraId="2F64397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15-Sep</w:t>
            </w:r>
          </w:p>
        </w:tc>
        <w:tc>
          <w:tcPr>
            <w:tcW w:w="0" w:type="auto"/>
            <w:vAlign w:val="center"/>
            <w:hideMark/>
          </w:tcPr>
          <w:p w14:paraId="32FD8AC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19,88,182</w:t>
            </w:r>
          </w:p>
        </w:tc>
        <w:tc>
          <w:tcPr>
            <w:tcW w:w="0" w:type="auto"/>
            <w:vAlign w:val="center"/>
            <w:hideMark/>
          </w:tcPr>
          <w:p w14:paraId="43C2F55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8,80,503</w:t>
            </w:r>
          </w:p>
        </w:tc>
        <w:tc>
          <w:tcPr>
            <w:tcW w:w="0" w:type="auto"/>
            <w:vAlign w:val="center"/>
            <w:hideMark/>
          </w:tcPr>
          <w:p w14:paraId="294B427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11,07,679</w:t>
            </w:r>
          </w:p>
        </w:tc>
        <w:tc>
          <w:tcPr>
            <w:tcW w:w="0" w:type="auto"/>
            <w:vAlign w:val="center"/>
            <w:hideMark/>
          </w:tcPr>
          <w:p w14:paraId="474238C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 Paid</w:t>
            </w:r>
          </w:p>
        </w:tc>
        <w:tc>
          <w:tcPr>
            <w:tcW w:w="0" w:type="auto"/>
            <w:vAlign w:val="center"/>
            <w:hideMark/>
          </w:tcPr>
          <w:p w14:paraId="5289312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r>
      <w:tr w:rsidR="008E211A" w:rsidRPr="008E211A" w14:paraId="0A92F7A2" w14:textId="77777777">
        <w:trPr>
          <w:tblCellSpacing w:w="15" w:type="dxa"/>
        </w:trPr>
        <w:tc>
          <w:tcPr>
            <w:tcW w:w="0" w:type="auto"/>
            <w:vAlign w:val="center"/>
            <w:hideMark/>
          </w:tcPr>
          <w:p w14:paraId="6E227DD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J016-2026-27-B</w:t>
            </w:r>
          </w:p>
        </w:tc>
        <w:tc>
          <w:tcPr>
            <w:tcW w:w="0" w:type="auto"/>
            <w:vAlign w:val="center"/>
            <w:hideMark/>
          </w:tcPr>
          <w:p w14:paraId="3C432A2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20-Jun</w:t>
            </w:r>
          </w:p>
        </w:tc>
        <w:tc>
          <w:tcPr>
            <w:tcW w:w="0" w:type="auto"/>
            <w:vAlign w:val="center"/>
            <w:hideMark/>
          </w:tcPr>
          <w:p w14:paraId="77B3F94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18-Sep</w:t>
            </w:r>
          </w:p>
        </w:tc>
        <w:tc>
          <w:tcPr>
            <w:tcW w:w="0" w:type="auto"/>
            <w:vAlign w:val="center"/>
            <w:hideMark/>
          </w:tcPr>
          <w:p w14:paraId="4E6FB31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6,85,734</w:t>
            </w:r>
          </w:p>
        </w:tc>
        <w:tc>
          <w:tcPr>
            <w:tcW w:w="0" w:type="auto"/>
            <w:vAlign w:val="center"/>
            <w:hideMark/>
          </w:tcPr>
          <w:p w14:paraId="2E37964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258D492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6,85,734</w:t>
            </w:r>
          </w:p>
        </w:tc>
        <w:tc>
          <w:tcPr>
            <w:tcW w:w="0" w:type="auto"/>
            <w:vAlign w:val="center"/>
            <w:hideMark/>
          </w:tcPr>
          <w:p w14:paraId="383D61A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c>
          <w:tcPr>
            <w:tcW w:w="0" w:type="auto"/>
            <w:vAlign w:val="center"/>
            <w:hideMark/>
          </w:tcPr>
          <w:p w14:paraId="25D8D5E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r>
      <w:tr w:rsidR="008E211A" w:rsidRPr="008E211A" w14:paraId="52186F45" w14:textId="77777777">
        <w:trPr>
          <w:tblCellSpacing w:w="15" w:type="dxa"/>
        </w:trPr>
        <w:tc>
          <w:tcPr>
            <w:tcW w:w="0" w:type="auto"/>
            <w:vAlign w:val="center"/>
            <w:hideMark/>
          </w:tcPr>
          <w:p w14:paraId="4332A6D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J020-2026-27</w:t>
            </w:r>
          </w:p>
        </w:tc>
        <w:tc>
          <w:tcPr>
            <w:tcW w:w="0" w:type="auto"/>
            <w:vAlign w:val="center"/>
            <w:hideMark/>
          </w:tcPr>
          <w:p w14:paraId="0938622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22-Jun</w:t>
            </w:r>
          </w:p>
        </w:tc>
        <w:tc>
          <w:tcPr>
            <w:tcW w:w="0" w:type="auto"/>
            <w:vAlign w:val="center"/>
            <w:hideMark/>
          </w:tcPr>
          <w:p w14:paraId="531A1AE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20-Sep</w:t>
            </w:r>
          </w:p>
        </w:tc>
        <w:tc>
          <w:tcPr>
            <w:tcW w:w="0" w:type="auto"/>
            <w:vAlign w:val="center"/>
            <w:hideMark/>
          </w:tcPr>
          <w:p w14:paraId="2B87EF1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29,64,612</w:t>
            </w:r>
          </w:p>
        </w:tc>
        <w:tc>
          <w:tcPr>
            <w:tcW w:w="0" w:type="auto"/>
            <w:vAlign w:val="center"/>
            <w:hideMark/>
          </w:tcPr>
          <w:p w14:paraId="18ECC61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4E7712D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29,64,612</w:t>
            </w:r>
          </w:p>
        </w:tc>
        <w:tc>
          <w:tcPr>
            <w:tcW w:w="0" w:type="auto"/>
            <w:vAlign w:val="center"/>
            <w:hideMark/>
          </w:tcPr>
          <w:p w14:paraId="491A1FA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c>
          <w:tcPr>
            <w:tcW w:w="0" w:type="auto"/>
            <w:vAlign w:val="center"/>
            <w:hideMark/>
          </w:tcPr>
          <w:p w14:paraId="0A3C9B2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r>
      <w:tr w:rsidR="008E211A" w:rsidRPr="008E211A" w14:paraId="6A9159D9" w14:textId="77777777">
        <w:trPr>
          <w:tblCellSpacing w:w="15" w:type="dxa"/>
        </w:trPr>
        <w:tc>
          <w:tcPr>
            <w:tcW w:w="0" w:type="auto"/>
            <w:vAlign w:val="center"/>
            <w:hideMark/>
          </w:tcPr>
          <w:p w14:paraId="0E7196F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8 later bills, J023-2026-27 to J041</w:t>
            </w:r>
          </w:p>
        </w:tc>
        <w:tc>
          <w:tcPr>
            <w:tcW w:w="0" w:type="auto"/>
            <w:vAlign w:val="center"/>
            <w:hideMark/>
          </w:tcPr>
          <w:p w14:paraId="36B84C1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26-Jun to 14-Aug</w:t>
            </w:r>
          </w:p>
        </w:tc>
        <w:tc>
          <w:tcPr>
            <w:tcW w:w="0" w:type="auto"/>
            <w:vAlign w:val="center"/>
            <w:hideMark/>
          </w:tcPr>
          <w:p w14:paraId="574C764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24-Sep to 12-Nov</w:t>
            </w:r>
          </w:p>
        </w:tc>
        <w:tc>
          <w:tcPr>
            <w:tcW w:w="0" w:type="auto"/>
            <w:vAlign w:val="center"/>
            <w:hideMark/>
          </w:tcPr>
          <w:p w14:paraId="2B61A2A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99,18,428</w:t>
            </w:r>
          </w:p>
        </w:tc>
        <w:tc>
          <w:tcPr>
            <w:tcW w:w="0" w:type="auto"/>
            <w:vAlign w:val="center"/>
            <w:hideMark/>
          </w:tcPr>
          <w:p w14:paraId="5BA906D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7E77D50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99,18,428</w:t>
            </w:r>
          </w:p>
        </w:tc>
        <w:tc>
          <w:tcPr>
            <w:tcW w:w="0" w:type="auto"/>
            <w:vAlign w:val="center"/>
            <w:hideMark/>
          </w:tcPr>
          <w:p w14:paraId="5634112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c>
          <w:tcPr>
            <w:tcW w:w="0" w:type="auto"/>
            <w:vAlign w:val="center"/>
            <w:hideMark/>
          </w:tcPr>
          <w:p w14:paraId="268229F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Unpaid</w:t>
            </w:r>
          </w:p>
        </w:tc>
      </w:tr>
    </w:tbl>
    <w:p w14:paraId="6530C79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₹8,80,503 that Excel parked as "Overpaid" on the opening row now correctly reduces J016-2026-27.</w:t>
      </w:r>
    </w:p>
    <w:p w14:paraId="1B663CC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Payment entry screen</w:t>
      </w:r>
    </w:p>
    <w:p w14:paraId="3C35A1D6" w14:textId="77777777" w:rsidR="008E211A" w:rsidRPr="008E211A" w:rsidRDefault="008E211A" w:rsidP="008E211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Pick the party: its balance, overdue, flag and open bills (in FIFO order) appear.</w:t>
      </w:r>
    </w:p>
    <w:p w14:paraId="708E73E5" w14:textId="77777777" w:rsidR="008E211A" w:rsidRPr="008E211A" w:rsidRDefault="008E211A" w:rsidP="008E211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Type the amount: a live preview shows which bills become Paid or Part Paid, any advance, and the flag after this payment. Example: ₹20,00,000 to JEEYA today clears J016-2026-27 and J016-2026-27-B and puts ₹2,06,587 on J020-2026-27.</w:t>
      </w:r>
    </w:p>
    <w:p w14:paraId="2400FA46" w14:textId="77777777" w:rsidR="008E211A" w:rsidRPr="008E211A" w:rsidRDefault="008E211A" w:rsidP="008E211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Mode, reference (UTR or cheque no., required for bank modes), date (defaults to today), paid-from bank account, remarks.</w:t>
      </w:r>
    </w:p>
    <w:p w14:paraId="548E206D" w14:textId="77777777" w:rsidR="008E211A" w:rsidRPr="008E211A" w:rsidRDefault="008E211A" w:rsidP="008E211A">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wrong entry is cancelled with a reason; only an admin can delete. The audit log keeps who changed what.</w:t>
      </w:r>
    </w:p>
    <w:p w14:paraId="6B7EDCF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Entries that are not cash:</w:t>
      </w:r>
      <w:r w:rsidRPr="008E211A">
        <w:rPr>
          <w:rFonts w:ascii="Times New Roman" w:eastAsia="Times New Roman" w:hAnsi="Times New Roman" w:cs="Times New Roman"/>
          <w:kern w:val="0"/>
          <w:lang w:eastAsia="en-GB"/>
          <w14:ligatures w14:val="none"/>
        </w:rPr>
        <w:t xml:space="preserve"> TDS, Discount / Kasar and Opening Advance reduce the balance through FIFO but do not count as "paid recently" for the flag. Your two TDS rows of 02-Oct (₹4,092 and ₹1,704) are entered this way.</w:t>
      </w:r>
    </w:p>
    <w:p w14:paraId="7CF115F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Future-dated payments</w:t>
      </w:r>
      <w:r w:rsidRPr="008E211A">
        <w:rPr>
          <w:rFonts w:ascii="Times New Roman" w:eastAsia="Times New Roman" w:hAnsi="Times New Roman" w:cs="Times New Roman"/>
          <w:kern w:val="0"/>
          <w:lang w:eastAsia="en-GB"/>
          <w14:ligatures w14:val="none"/>
        </w:rPr>
        <w:t xml:space="preserve"> are treated as scheduled and count from their date. Your SHINESTONE payment of ₹14,50,363.50 dated 03-Oct-2026 is one.</w:t>
      </w:r>
    </w:p>
    <w:p w14:paraId="47E3FA19"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Flags: green, yellow and red 1–4</w:t>
      </w:r>
    </w:p>
    <w:p w14:paraId="0FFE5D7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Every party gets one flag, recalculated daily from the FIFO balances. GREEN = nothing overdue; YELLOW = overdue but paid in the last 7 days; RED = overdue and nothing paid in 7 days, shaded RED 1 to RED 4 by the age of the oldest overdue bill.</w:t>
      </w:r>
    </w:p>
    <w:p w14:paraId="2C5348B0" w14:textId="77777777" w:rsidR="008E211A" w:rsidRPr="008E211A" w:rsidRDefault="008E211A" w:rsidP="008E211A">
      <w:pPr>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[embed: node/cbc947ff-8631]</w:t>
      </w:r>
    </w:p>
    <w:p w14:paraId="121847D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database runs these checks top down for every party each day; the first outcome reached is the flag.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020"/>
        <w:gridCol w:w="1714"/>
        <w:gridCol w:w="3151"/>
        <w:gridCol w:w="1979"/>
      </w:tblGrid>
      <w:tr w:rsidR="008E211A" w:rsidRPr="008E211A" w14:paraId="45FD8F3D" w14:textId="77777777">
        <w:trPr>
          <w:tblCellSpacing w:w="15" w:type="dxa"/>
        </w:trPr>
        <w:tc>
          <w:tcPr>
            <w:tcW w:w="0" w:type="auto"/>
            <w:vAlign w:val="center"/>
            <w:hideMark/>
          </w:tcPr>
          <w:p w14:paraId="48894DB6"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Flag</w:t>
            </w:r>
          </w:p>
        </w:tc>
        <w:tc>
          <w:tcPr>
            <w:tcW w:w="0" w:type="auto"/>
            <w:vAlign w:val="center"/>
            <w:hideMark/>
          </w:tcPr>
          <w:p w14:paraId="56771EF3"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Colour</w:t>
            </w:r>
          </w:p>
        </w:tc>
        <w:tc>
          <w:tcPr>
            <w:tcW w:w="0" w:type="auto"/>
            <w:vAlign w:val="center"/>
            <w:hideMark/>
          </w:tcPr>
          <w:p w14:paraId="32EB3655"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When</w:t>
            </w:r>
          </w:p>
        </w:tc>
        <w:tc>
          <w:tcPr>
            <w:tcW w:w="0" w:type="auto"/>
            <w:vAlign w:val="center"/>
            <w:hideMark/>
          </w:tcPr>
          <w:p w14:paraId="04901D7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What the reason panel says</w:t>
            </w:r>
          </w:p>
        </w:tc>
        <w:tc>
          <w:tcPr>
            <w:tcW w:w="0" w:type="auto"/>
            <w:vAlign w:val="center"/>
            <w:hideMark/>
          </w:tcPr>
          <w:p w14:paraId="27C8309C"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What changes it</w:t>
            </w:r>
          </w:p>
        </w:tc>
      </w:tr>
      <w:tr w:rsidR="008E211A" w:rsidRPr="008E211A" w14:paraId="14B0E6D2" w14:textId="77777777">
        <w:trPr>
          <w:tblCellSpacing w:w="15" w:type="dxa"/>
        </w:trPr>
        <w:tc>
          <w:tcPr>
            <w:tcW w:w="0" w:type="auto"/>
            <w:vAlign w:val="center"/>
            <w:hideMark/>
          </w:tcPr>
          <w:p w14:paraId="2B6CE45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w:t>
            </w:r>
          </w:p>
        </w:tc>
        <w:tc>
          <w:tcPr>
            <w:tcW w:w="0" w:type="auto"/>
            <w:vAlign w:val="center"/>
            <w:hideMark/>
          </w:tcPr>
          <w:p w14:paraId="0B80948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#16A34A</w:t>
            </w:r>
          </w:p>
        </w:tc>
        <w:tc>
          <w:tcPr>
            <w:tcW w:w="0" w:type="auto"/>
            <w:vAlign w:val="center"/>
            <w:hideMark/>
          </w:tcPr>
          <w:p w14:paraId="5ECEDE5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Nothing overdue after FIFO (or only up to ₹100 of rounding)</w:t>
            </w:r>
          </w:p>
        </w:tc>
        <w:tc>
          <w:tcPr>
            <w:tcW w:w="0" w:type="auto"/>
            <w:vAlign w:val="center"/>
            <w:hideMark/>
          </w:tcPr>
          <w:p w14:paraId="4134FE5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Fully settled; or the advance held with the party; or the amount outstanding with the next due date and amount</w:t>
            </w:r>
          </w:p>
        </w:tc>
        <w:tc>
          <w:tcPr>
            <w:tcW w:w="0" w:type="auto"/>
            <w:vAlign w:val="center"/>
            <w:hideMark/>
          </w:tcPr>
          <w:p w14:paraId="290DE25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due date passing unpaid turns it YELLOW or RED the next day</w:t>
            </w:r>
          </w:p>
        </w:tc>
      </w:tr>
      <w:tr w:rsidR="008E211A" w:rsidRPr="008E211A" w14:paraId="50C7B9BC" w14:textId="77777777">
        <w:trPr>
          <w:tblCellSpacing w:w="15" w:type="dxa"/>
        </w:trPr>
        <w:tc>
          <w:tcPr>
            <w:tcW w:w="0" w:type="auto"/>
            <w:vAlign w:val="center"/>
            <w:hideMark/>
          </w:tcPr>
          <w:p w14:paraId="6193B72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YELLOW</w:t>
            </w:r>
          </w:p>
        </w:tc>
        <w:tc>
          <w:tcPr>
            <w:tcW w:w="0" w:type="auto"/>
            <w:vAlign w:val="center"/>
            <w:hideMark/>
          </w:tcPr>
          <w:p w14:paraId="7AE5CA6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#EAB308</w:t>
            </w:r>
          </w:p>
        </w:tc>
        <w:tc>
          <w:tcPr>
            <w:tcW w:w="0" w:type="auto"/>
            <w:vAlign w:val="center"/>
            <w:hideMark/>
          </w:tcPr>
          <w:p w14:paraId="5C92A19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and a real payment was made in the last 7 days</w:t>
            </w:r>
          </w:p>
        </w:tc>
        <w:tc>
          <w:tcPr>
            <w:tcW w:w="0" w:type="auto"/>
            <w:vAlign w:val="center"/>
            <w:hideMark/>
          </w:tcPr>
          <w:p w14:paraId="004E055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amount and bills; oldest bill, its due date and days overdue; the recent payment and how many days ago; the date it turns RED; the amount that turns it GREEN</w:t>
            </w:r>
          </w:p>
        </w:tc>
        <w:tc>
          <w:tcPr>
            <w:tcW w:w="0" w:type="auto"/>
            <w:vAlign w:val="center"/>
            <w:hideMark/>
          </w:tcPr>
          <w:p w14:paraId="4C2F61C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Clearing all overdue gives GREEN; no payment for 8 days gives RED</w:t>
            </w:r>
          </w:p>
        </w:tc>
      </w:tr>
      <w:tr w:rsidR="008E211A" w:rsidRPr="008E211A" w14:paraId="31B1489D" w14:textId="77777777">
        <w:trPr>
          <w:tblCellSpacing w:w="15" w:type="dxa"/>
        </w:trPr>
        <w:tc>
          <w:tcPr>
            <w:tcW w:w="0" w:type="auto"/>
            <w:vAlign w:val="center"/>
            <w:hideMark/>
          </w:tcPr>
          <w:p w14:paraId="192D355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RED 1 · Mild</w:t>
            </w:r>
          </w:p>
        </w:tc>
        <w:tc>
          <w:tcPr>
            <w:tcW w:w="0" w:type="auto"/>
            <w:vAlign w:val="center"/>
            <w:hideMark/>
          </w:tcPr>
          <w:p w14:paraId="7665295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#F87171</w:t>
            </w:r>
          </w:p>
        </w:tc>
        <w:tc>
          <w:tcPr>
            <w:tcW w:w="0" w:type="auto"/>
            <w:vAlign w:val="center"/>
            <w:hideMark/>
          </w:tcPr>
          <w:p w14:paraId="21EFF8C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no real payment in 7 days, oldest overdue bill 1–15 days</w:t>
            </w:r>
          </w:p>
        </w:tc>
        <w:tc>
          <w:tcPr>
            <w:tcW w:w="0" w:type="auto"/>
            <w:vAlign w:val="center"/>
            <w:hideMark/>
          </w:tcPr>
          <w:p w14:paraId="0E279BA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amount and bills; last payment or "never paid"; oldest bill and its band; the date it moves up a band; the amounts that clear the oldest bill and all overdue</w:t>
            </w:r>
          </w:p>
        </w:tc>
        <w:tc>
          <w:tcPr>
            <w:tcW w:w="0" w:type="auto"/>
            <w:vAlign w:val="center"/>
            <w:hideMark/>
          </w:tcPr>
          <w:p w14:paraId="208BE3D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Any real payment gives YELLOW for 7 days; clearing all overdue gives GREEN</w:t>
            </w:r>
          </w:p>
        </w:tc>
      </w:tr>
      <w:tr w:rsidR="008E211A" w:rsidRPr="008E211A" w14:paraId="3DF9CD13" w14:textId="77777777">
        <w:trPr>
          <w:tblCellSpacing w:w="15" w:type="dxa"/>
        </w:trPr>
        <w:tc>
          <w:tcPr>
            <w:tcW w:w="0" w:type="auto"/>
            <w:vAlign w:val="center"/>
            <w:hideMark/>
          </w:tcPr>
          <w:p w14:paraId="793B72C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2 · Serious</w:t>
            </w:r>
          </w:p>
        </w:tc>
        <w:tc>
          <w:tcPr>
            <w:tcW w:w="0" w:type="auto"/>
            <w:vAlign w:val="center"/>
            <w:hideMark/>
          </w:tcPr>
          <w:p w14:paraId="78AED13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#DC2626</w:t>
            </w:r>
          </w:p>
        </w:tc>
        <w:tc>
          <w:tcPr>
            <w:tcW w:w="0" w:type="auto"/>
            <w:vAlign w:val="center"/>
            <w:hideMark/>
          </w:tcPr>
          <w:p w14:paraId="659C5F1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oldest overdue bill 16–30 days</w:t>
            </w:r>
          </w:p>
        </w:tc>
        <w:tc>
          <w:tcPr>
            <w:tcW w:w="0" w:type="auto"/>
            <w:vAlign w:val="center"/>
            <w:hideMark/>
          </w:tcPr>
          <w:p w14:paraId="3AF85C1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as RED 1</w:t>
            </w:r>
          </w:p>
        </w:tc>
        <w:tc>
          <w:tcPr>
            <w:tcW w:w="0" w:type="auto"/>
            <w:vAlign w:val="center"/>
            <w:hideMark/>
          </w:tcPr>
          <w:p w14:paraId="64F2497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as RED 1</w:t>
            </w:r>
          </w:p>
        </w:tc>
      </w:tr>
      <w:tr w:rsidR="008E211A" w:rsidRPr="008E211A" w14:paraId="5C567967" w14:textId="77777777">
        <w:trPr>
          <w:tblCellSpacing w:w="15" w:type="dxa"/>
        </w:trPr>
        <w:tc>
          <w:tcPr>
            <w:tcW w:w="0" w:type="auto"/>
            <w:vAlign w:val="center"/>
            <w:hideMark/>
          </w:tcPr>
          <w:p w14:paraId="333D202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3 · Severe</w:t>
            </w:r>
          </w:p>
        </w:tc>
        <w:tc>
          <w:tcPr>
            <w:tcW w:w="0" w:type="auto"/>
            <w:vAlign w:val="center"/>
            <w:hideMark/>
          </w:tcPr>
          <w:p w14:paraId="4B065DB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#991B1B</w:t>
            </w:r>
          </w:p>
        </w:tc>
        <w:tc>
          <w:tcPr>
            <w:tcW w:w="0" w:type="auto"/>
            <w:vAlign w:val="center"/>
            <w:hideMark/>
          </w:tcPr>
          <w:p w14:paraId="4E470E0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31–60 days</w:t>
            </w:r>
          </w:p>
        </w:tc>
        <w:tc>
          <w:tcPr>
            <w:tcW w:w="0" w:type="auto"/>
            <w:vAlign w:val="center"/>
            <w:hideMark/>
          </w:tcPr>
          <w:p w14:paraId="16F0F6E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as RED 1</w:t>
            </w:r>
          </w:p>
        </w:tc>
        <w:tc>
          <w:tcPr>
            <w:tcW w:w="0" w:type="auto"/>
            <w:vAlign w:val="center"/>
            <w:hideMark/>
          </w:tcPr>
          <w:p w14:paraId="353C109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as RED 1</w:t>
            </w:r>
          </w:p>
        </w:tc>
      </w:tr>
      <w:tr w:rsidR="008E211A" w:rsidRPr="008E211A" w14:paraId="0616B3D7" w14:textId="77777777">
        <w:trPr>
          <w:tblCellSpacing w:w="15" w:type="dxa"/>
        </w:trPr>
        <w:tc>
          <w:tcPr>
            <w:tcW w:w="0" w:type="auto"/>
            <w:vAlign w:val="center"/>
            <w:hideMark/>
          </w:tcPr>
          <w:p w14:paraId="7C7C55D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4 · Critical</w:t>
            </w:r>
          </w:p>
        </w:tc>
        <w:tc>
          <w:tcPr>
            <w:tcW w:w="0" w:type="auto"/>
            <w:vAlign w:val="center"/>
            <w:hideMark/>
          </w:tcPr>
          <w:p w14:paraId="48F6B2E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#450A0A</w:t>
            </w:r>
          </w:p>
        </w:tc>
        <w:tc>
          <w:tcPr>
            <w:tcW w:w="0" w:type="auto"/>
            <w:vAlign w:val="center"/>
            <w:hideMark/>
          </w:tcPr>
          <w:p w14:paraId="3B3A745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61 days or more</w:t>
            </w:r>
          </w:p>
        </w:tc>
        <w:tc>
          <w:tcPr>
            <w:tcW w:w="0" w:type="auto"/>
            <w:vAlign w:val="center"/>
            <w:hideMark/>
          </w:tcPr>
          <w:p w14:paraId="4C8D92A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as RED 1, with no higher band</w:t>
            </w:r>
          </w:p>
        </w:tc>
        <w:tc>
          <w:tcPr>
            <w:tcW w:w="0" w:type="auto"/>
            <w:vAlign w:val="center"/>
            <w:hideMark/>
          </w:tcPr>
          <w:p w14:paraId="6E3F1BB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Same as RED 1</w:t>
            </w:r>
          </w:p>
        </w:tc>
      </w:tr>
    </w:tbl>
    <w:p w14:paraId="2FFE04B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Exact definitions</w:t>
      </w:r>
    </w:p>
    <w:p w14:paraId="3F07B081" w14:textId="77777777" w:rsidR="008E211A" w:rsidRPr="008E211A" w:rsidRDefault="008E211A" w:rsidP="008E211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 balance left after FIFO on bills whose due date is before today. A bill due today is not yet overdue.</w:t>
      </w:r>
    </w:p>
    <w:p w14:paraId="250B1E68" w14:textId="77777777" w:rsidR="008E211A" w:rsidRPr="008E211A" w:rsidRDefault="008E211A" w:rsidP="008E211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Paid recently = the last real payment (RTGS/NEFT, bank transfer, UPI, cheque, cash) is at most 7 days old. Paid on 24-Sep keeps a party YELLOW through 01-Oct; it is RED from 02-Oct.</w:t>
      </w:r>
    </w:p>
    <w:p w14:paraId="369A3195" w14:textId="77777777" w:rsidR="008E211A" w:rsidRPr="008E211A" w:rsidRDefault="008E211A" w:rsidP="008E211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TDS, Discount / Kasar and Opening Advance reduce the balance but never count as paid recently.</w:t>
      </w:r>
    </w:p>
    <w:p w14:paraId="546CE4A3" w14:textId="77777777" w:rsidR="008E211A" w:rsidRPr="008E211A" w:rsidRDefault="008E211A" w:rsidP="008E211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Strength of red = days the oldest overdue bill is overdue. A bill with only a rounding leftover (up to ₹100) is skipped, so paise never deepen the red.</w:t>
      </w:r>
    </w:p>
    <w:p w14:paraId="708C344D" w14:textId="77777777" w:rsidR="008E211A" w:rsidRPr="008E211A" w:rsidRDefault="008E211A" w:rsidP="008E211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7 days, the 15 / 30 / 60 bands and the ₹100 tolerance live in Settings; an admin changes them without code.</w:t>
      </w:r>
    </w:p>
    <w:p w14:paraId="4DBF6E2D" w14:textId="77777777" w:rsidR="008E211A" w:rsidRPr="008E211A" w:rsidRDefault="008E211A" w:rsidP="008E211A">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"Today" is India time.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servers run on UTC, and without this the flags would lag between midnight and 5:30 AM.</w:t>
      </w:r>
    </w:p>
    <w:p w14:paraId="43F2861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The reason panel</w:t>
      </w:r>
      <w:r w:rsidRPr="008E211A">
        <w:rPr>
          <w:rFonts w:ascii="Times New Roman" w:eastAsia="Times New Roman" w:hAnsi="Times New Roman" w:cs="Times New Roman"/>
          <w:kern w:val="0"/>
          <w:lang w:eastAsia="en-GB"/>
          <w14:ligatures w14:val="none"/>
        </w:rPr>
        <w:t xml:space="preserve"> opens beside the dashboard when you click a party's flag:</w:t>
      </w:r>
    </w:p>
    <w:p w14:paraId="4A0F2714" w14:textId="77777777" w:rsidR="008E211A" w:rsidRPr="008E211A" w:rsidRDefault="008E211A" w:rsidP="008E211A">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flag chip and the reason paragraph, written by the database (examples below).</w:t>
      </w:r>
    </w:p>
    <w:p w14:paraId="425AF45F" w14:textId="77777777" w:rsidR="008E211A" w:rsidRPr="008E211A" w:rsidRDefault="008E211A" w:rsidP="008E211A">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rule check, three lines with real numbers: anything overdue? paid in the last 7 days? how old is the oldest overdue bill?</w:t>
      </w:r>
    </w:p>
    <w:p w14:paraId="365DACA4" w14:textId="77777777" w:rsidR="008E211A" w:rsidRPr="008E211A" w:rsidRDefault="008E211A" w:rsidP="008E211A">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What changes it: the amount that turns it GREEN, the amount that clears the oldest bill, and the date it turns RED or moves up a band.</w:t>
      </w:r>
    </w:p>
    <w:p w14:paraId="42B4D809" w14:textId="77777777" w:rsidR="008E211A" w:rsidRPr="008E211A" w:rsidRDefault="008E211A" w:rsidP="008E211A">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bills, oldest first: bill no., due date, days overdue, balance.</w:t>
      </w:r>
    </w:p>
    <w:p w14:paraId="2ED09D8C" w14:textId="77777777" w:rsidR="008E211A" w:rsidRPr="008E211A" w:rsidRDefault="008E211A" w:rsidP="008E211A">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last five payments with mode and reference.</w:t>
      </w:r>
    </w:p>
    <w:p w14:paraId="1438DA4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Reasons generated from your data</w:t>
      </w:r>
    </w:p>
    <w:p w14:paraId="6419B3A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2 · Serious, JEEYA DIAMOND, 02-Oct-2026:</w:t>
      </w:r>
    </w:p>
    <w:p w14:paraId="490DBE7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RED 2 · Serious – ₹75,83,785 is overdue on 6 bills and nothing has been paid in the last 7 days. Strength: the oldest overdue bill (J016-2026-27, due 15-Sep-2026) is 17 days overdue, which is in the RED 2 band (16–30 days); ₹11,07,679 is still unpaid on it. Last payment: ₹10,00,000 on 23-Sep-2026 (9 days ago). Becomes RED 3 on 16-Oct-2026 if that bill is still </w:t>
      </w:r>
      <w:r w:rsidRPr="008E211A">
        <w:rPr>
          <w:rFonts w:ascii="Times New Roman" w:eastAsia="Times New Roman" w:hAnsi="Times New Roman" w:cs="Times New Roman"/>
          <w:kern w:val="0"/>
          <w:lang w:eastAsia="en-GB"/>
          <w14:ligatures w14:val="none"/>
        </w:rPr>
        <w:lastRenderedPageBreak/>
        <w:t>unpaid. Any bank/cash payment today turns it YELLOW for 7 days; paying ₹11,07,679 clears the oldest bill; paying ₹75,83,785 clears all overdue and turns it GREEN.</w:t>
      </w:r>
    </w:p>
    <w:p w14:paraId="2F4FFEC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YELLOW, BHAVYA JEWELS, 01-Oct-2026 (no payment followed, so it was RED 4 on 02-Oct):</w:t>
      </w:r>
    </w:p>
    <w:p w14:paraId="2AED9FD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YELLOW – ₹13,49,987 is overdue on 2 bills. Oldest: bill OPEN -BAV, due 30-Jun-2026 (93 days overdue), ₹1,01,354 still unpaid on it. Not RED because a payment was made within the last 7 days: ₹10,00,000 on 24-Sep-2026 (7 days ago). Turns RED on 02-Oct-2026 unless another payment is made by 01-Oct-2026. Pay ₹13,49,987 to clear all overdue and turn GREEN.</w:t>
      </w:r>
    </w:p>
    <w:p w14:paraId="791AA20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 RITESH EXPORT and APPLE GEMS, 02-Oct-2026:</w:t>
      </w:r>
    </w:p>
    <w:p w14:paraId="0DC697A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 – ₹20,57,202 outstanding on 1 bill, but none is past its due date. Next due: ₹20,57,202 on 15-Nov-2026 (in 44 days) – bill LS/192. Pay it by 15-Nov-2026 to stay GREEN.</w:t>
      </w:r>
    </w:p>
    <w:p w14:paraId="16B387B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 – Fully settled, and ₹12,830 has been paid in excess (advance). FIFO will adjust it automatically against the next bill.</w:t>
      </w:r>
    </w:p>
    <w:p w14:paraId="0069CF2C"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Dashboard</w:t>
      </w:r>
    </w:p>
    <w:p w14:paraId="763D891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dashboard keeps your Excel summary and adds the flag, the reason panel and a pay-next list. On 02-Oct-2026 it shows ₹6,12,34,136 outstanding, ₹2,43,31,743 overdue and 6 of your 10 parties RED.</w:t>
      </w:r>
    </w:p>
    <w:p w14:paraId="31C1742D" w14:textId="77777777" w:rsidR="008E211A" w:rsidRPr="008E211A" w:rsidRDefault="008E211A" w:rsidP="008E211A">
      <w:pPr>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[embed: node/ecce0726-7e11]</w:t>
      </w:r>
    </w:p>
    <w:p w14:paraId="6592C06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Figures are your data on 02-Oct-2026. The Pay button opens the payment form with the overdue amount filled in.</w:t>
      </w:r>
    </w:p>
    <w:p w14:paraId="49EB47D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Summary cards</w:t>
      </w:r>
      <w:r w:rsidRPr="008E211A">
        <w:rPr>
          <w:rFonts w:ascii="Times New Roman" w:eastAsia="Times New Roman" w:hAnsi="Times New Roman" w:cs="Times New Roman"/>
          <w:kern w:val="0"/>
          <w:lang w:eastAsia="en-GB"/>
          <w14:ligatures w14:val="none"/>
        </w:rPr>
        <w:t xml:space="preserve"> (all parties, as of today; an "as of" date picker shows any past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2713"/>
        <w:gridCol w:w="3548"/>
      </w:tblGrid>
      <w:tr w:rsidR="008E211A" w:rsidRPr="008E211A" w14:paraId="17661035" w14:textId="77777777">
        <w:trPr>
          <w:tblCellSpacing w:w="15" w:type="dxa"/>
        </w:trPr>
        <w:tc>
          <w:tcPr>
            <w:tcW w:w="0" w:type="auto"/>
            <w:vAlign w:val="center"/>
            <w:hideMark/>
          </w:tcPr>
          <w:p w14:paraId="6230E870"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Card</w:t>
            </w:r>
          </w:p>
        </w:tc>
        <w:tc>
          <w:tcPr>
            <w:tcW w:w="0" w:type="auto"/>
            <w:vAlign w:val="center"/>
            <w:hideMark/>
          </w:tcPr>
          <w:p w14:paraId="0951F3E5"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02-Oct-2026</w:t>
            </w:r>
          </w:p>
        </w:tc>
        <w:tc>
          <w:tcPr>
            <w:tcW w:w="0" w:type="auto"/>
            <w:vAlign w:val="center"/>
            <w:hideMark/>
          </w:tcPr>
          <w:p w14:paraId="28065E8D"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Your Excel row</w:t>
            </w:r>
          </w:p>
        </w:tc>
      </w:tr>
      <w:tr w:rsidR="008E211A" w:rsidRPr="008E211A" w14:paraId="28A572BD" w14:textId="77777777">
        <w:trPr>
          <w:tblCellSpacing w:w="15" w:type="dxa"/>
        </w:trPr>
        <w:tc>
          <w:tcPr>
            <w:tcW w:w="0" w:type="auto"/>
            <w:vAlign w:val="center"/>
            <w:hideMark/>
          </w:tcPr>
          <w:p w14:paraId="4188719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Opening balance brought forward</w:t>
            </w:r>
          </w:p>
        </w:tc>
        <w:tc>
          <w:tcPr>
            <w:tcW w:w="0" w:type="auto"/>
            <w:vAlign w:val="center"/>
            <w:hideMark/>
          </w:tcPr>
          <w:p w14:paraId="2A7A410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₹6,92,84,636</w:t>
            </w:r>
          </w:p>
        </w:tc>
        <w:tc>
          <w:tcPr>
            <w:tcW w:w="0" w:type="auto"/>
            <w:vAlign w:val="center"/>
            <w:hideMark/>
          </w:tcPr>
          <w:p w14:paraId="2F1DE34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inside Total Full Amount via OPEN rows</w:t>
            </w:r>
          </w:p>
        </w:tc>
      </w:tr>
      <w:tr w:rsidR="008E211A" w:rsidRPr="008E211A" w14:paraId="561516F9" w14:textId="77777777">
        <w:trPr>
          <w:tblCellSpacing w:w="15" w:type="dxa"/>
        </w:trPr>
        <w:tc>
          <w:tcPr>
            <w:tcW w:w="0" w:type="auto"/>
            <w:vAlign w:val="center"/>
            <w:hideMark/>
          </w:tcPr>
          <w:p w14:paraId="6E2F82D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Purchases, full amount</w:t>
            </w:r>
          </w:p>
        </w:tc>
        <w:tc>
          <w:tcPr>
            <w:tcW w:w="0" w:type="auto"/>
            <w:vAlign w:val="center"/>
            <w:hideMark/>
          </w:tcPr>
          <w:p w14:paraId="2FBC600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₹9,90,14,169</w:t>
            </w:r>
          </w:p>
        </w:tc>
        <w:tc>
          <w:tcPr>
            <w:tcW w:w="0" w:type="auto"/>
            <w:vAlign w:val="center"/>
            <w:hideMark/>
          </w:tcPr>
          <w:p w14:paraId="68BDD80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Total Full Amount (now without opening rows)</w:t>
            </w:r>
          </w:p>
        </w:tc>
      </w:tr>
      <w:tr w:rsidR="008E211A" w:rsidRPr="008E211A" w14:paraId="013E230E" w14:textId="77777777">
        <w:trPr>
          <w:tblCellSpacing w:w="15" w:type="dxa"/>
        </w:trPr>
        <w:tc>
          <w:tcPr>
            <w:tcW w:w="0" w:type="auto"/>
            <w:vAlign w:val="center"/>
            <w:hideMark/>
          </w:tcPr>
          <w:p w14:paraId="021F428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Sales return (QC out)</w:t>
            </w:r>
          </w:p>
        </w:tc>
        <w:tc>
          <w:tcPr>
            <w:tcW w:w="0" w:type="auto"/>
            <w:vAlign w:val="center"/>
            <w:hideMark/>
          </w:tcPr>
          <w:p w14:paraId="0447D00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₹1,67,68,306</w:t>
            </w:r>
          </w:p>
        </w:tc>
        <w:tc>
          <w:tcPr>
            <w:tcW w:w="0" w:type="auto"/>
            <w:vAlign w:val="center"/>
            <w:hideMark/>
          </w:tcPr>
          <w:p w14:paraId="5204124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Sales Return Amount</w:t>
            </w:r>
          </w:p>
        </w:tc>
      </w:tr>
      <w:tr w:rsidR="008E211A" w:rsidRPr="008E211A" w14:paraId="20EE10BA" w14:textId="77777777">
        <w:trPr>
          <w:tblCellSpacing w:w="15" w:type="dxa"/>
        </w:trPr>
        <w:tc>
          <w:tcPr>
            <w:tcW w:w="0" w:type="auto"/>
            <w:vAlign w:val="center"/>
            <w:hideMark/>
          </w:tcPr>
          <w:p w14:paraId="47D3862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 1.5%</w:t>
            </w:r>
          </w:p>
        </w:tc>
        <w:tc>
          <w:tcPr>
            <w:tcW w:w="0" w:type="auto"/>
            <w:vAlign w:val="center"/>
            <w:hideMark/>
          </w:tcPr>
          <w:p w14:paraId="18CF987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₹12,33,688</w:t>
            </w:r>
          </w:p>
        </w:tc>
        <w:tc>
          <w:tcPr>
            <w:tcW w:w="0" w:type="auto"/>
            <w:vAlign w:val="center"/>
            <w:hideMark/>
          </w:tcPr>
          <w:p w14:paraId="6F18AE9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 1.5% (now only on real purchases)</w:t>
            </w:r>
          </w:p>
        </w:tc>
      </w:tr>
      <w:tr w:rsidR="008E211A" w:rsidRPr="008E211A" w14:paraId="64260936" w14:textId="77777777">
        <w:trPr>
          <w:tblCellSpacing w:w="15" w:type="dxa"/>
        </w:trPr>
        <w:tc>
          <w:tcPr>
            <w:tcW w:w="0" w:type="auto"/>
            <w:vAlign w:val="center"/>
            <w:hideMark/>
          </w:tcPr>
          <w:p w14:paraId="6804627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Net payable (opening + purchases)</w:t>
            </w:r>
          </w:p>
        </w:tc>
        <w:tc>
          <w:tcPr>
            <w:tcW w:w="0" w:type="auto"/>
            <w:vAlign w:val="center"/>
            <w:hideMark/>
          </w:tcPr>
          <w:p w14:paraId="0B41961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₹15,27,64,141</w:t>
            </w:r>
          </w:p>
        </w:tc>
        <w:tc>
          <w:tcPr>
            <w:tcW w:w="0" w:type="auto"/>
            <w:vAlign w:val="center"/>
            <w:hideMark/>
          </w:tcPr>
          <w:p w14:paraId="6E26DE2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Net Payable</w:t>
            </w:r>
          </w:p>
        </w:tc>
      </w:tr>
      <w:tr w:rsidR="008E211A" w:rsidRPr="008E211A" w14:paraId="565F9A14" w14:textId="77777777">
        <w:trPr>
          <w:tblCellSpacing w:w="15" w:type="dxa"/>
        </w:trPr>
        <w:tc>
          <w:tcPr>
            <w:tcW w:w="0" w:type="auto"/>
            <w:vAlign w:val="center"/>
            <w:hideMark/>
          </w:tcPr>
          <w:p w14:paraId="223C448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Paid (bank, cash, UPI, cheque)</w:t>
            </w:r>
          </w:p>
        </w:tc>
        <w:tc>
          <w:tcPr>
            <w:tcW w:w="0" w:type="auto"/>
            <w:vAlign w:val="center"/>
            <w:hideMark/>
          </w:tcPr>
          <w:p w14:paraId="7D1E5FD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₹9,15,37,039</w:t>
            </w:r>
          </w:p>
        </w:tc>
        <w:tc>
          <w:tcPr>
            <w:tcW w:w="0" w:type="auto"/>
            <w:vAlign w:val="center"/>
            <w:hideMark/>
          </w:tcPr>
          <w:p w14:paraId="1150732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Total Paid Amount</w:t>
            </w:r>
          </w:p>
        </w:tc>
      </w:tr>
      <w:tr w:rsidR="008E211A" w:rsidRPr="008E211A" w14:paraId="5B5294EA" w14:textId="77777777">
        <w:trPr>
          <w:tblCellSpacing w:w="15" w:type="dxa"/>
        </w:trPr>
        <w:tc>
          <w:tcPr>
            <w:tcW w:w="0" w:type="auto"/>
            <w:vAlign w:val="center"/>
            <w:hideMark/>
          </w:tcPr>
          <w:p w14:paraId="2CA6E07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TDS and other adjustments</w:t>
            </w:r>
          </w:p>
        </w:tc>
        <w:tc>
          <w:tcPr>
            <w:tcW w:w="0" w:type="auto"/>
            <w:vAlign w:val="center"/>
            <w:hideMark/>
          </w:tcPr>
          <w:p w14:paraId="18FDD7A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₹5,796</w:t>
            </w:r>
          </w:p>
        </w:tc>
        <w:tc>
          <w:tcPr>
            <w:tcW w:w="0" w:type="auto"/>
            <w:vAlign w:val="center"/>
            <w:hideMark/>
          </w:tcPr>
          <w:p w14:paraId="5D45D6E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was mixed into Total Paid</w:t>
            </w:r>
          </w:p>
        </w:tc>
      </w:tr>
      <w:tr w:rsidR="008E211A" w:rsidRPr="008E211A" w14:paraId="6D3FAEB4" w14:textId="77777777">
        <w:trPr>
          <w:tblCellSpacing w:w="15" w:type="dxa"/>
        </w:trPr>
        <w:tc>
          <w:tcPr>
            <w:tcW w:w="0" w:type="auto"/>
            <w:vAlign w:val="center"/>
            <w:hideMark/>
          </w:tcPr>
          <w:p w14:paraId="0A27C0E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Outstanding</w:t>
            </w:r>
          </w:p>
        </w:tc>
        <w:tc>
          <w:tcPr>
            <w:tcW w:w="0" w:type="auto"/>
            <w:vAlign w:val="center"/>
            <w:hideMark/>
          </w:tcPr>
          <w:p w14:paraId="32204D5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₹6,12,34,136</w:t>
            </w:r>
          </w:p>
        </w:tc>
        <w:tc>
          <w:tcPr>
            <w:tcW w:w="0" w:type="auto"/>
            <w:vAlign w:val="center"/>
            <w:hideMark/>
          </w:tcPr>
          <w:p w14:paraId="1C43B9E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Total Balance Amount</w:t>
            </w:r>
          </w:p>
        </w:tc>
      </w:tr>
      <w:tr w:rsidR="008E211A" w:rsidRPr="008E211A" w14:paraId="456846AD" w14:textId="77777777">
        <w:trPr>
          <w:tblCellSpacing w:w="15" w:type="dxa"/>
        </w:trPr>
        <w:tc>
          <w:tcPr>
            <w:tcW w:w="0" w:type="auto"/>
            <w:vAlign w:val="center"/>
            <w:hideMark/>
          </w:tcPr>
          <w:p w14:paraId="3F1E1CC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w:t>
            </w:r>
          </w:p>
        </w:tc>
        <w:tc>
          <w:tcPr>
            <w:tcW w:w="0" w:type="auto"/>
            <w:vAlign w:val="center"/>
            <w:hideMark/>
          </w:tcPr>
          <w:p w14:paraId="01432C5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₹2,43,31,743</w:t>
            </w:r>
          </w:p>
        </w:tc>
        <w:tc>
          <w:tcPr>
            <w:tcW w:w="0" w:type="auto"/>
            <w:vAlign w:val="center"/>
            <w:hideMark/>
          </w:tcPr>
          <w:p w14:paraId="090950A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Balance</w:t>
            </w:r>
          </w:p>
        </w:tc>
      </w:tr>
      <w:tr w:rsidR="008E211A" w:rsidRPr="008E211A" w14:paraId="5520BD3F" w14:textId="77777777">
        <w:trPr>
          <w:tblCellSpacing w:w="15" w:type="dxa"/>
        </w:trPr>
        <w:tc>
          <w:tcPr>
            <w:tcW w:w="0" w:type="auto"/>
            <w:vAlign w:val="center"/>
            <w:hideMark/>
          </w:tcPr>
          <w:p w14:paraId="4C6C33A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Advance with parties</w:t>
            </w:r>
          </w:p>
        </w:tc>
        <w:tc>
          <w:tcPr>
            <w:tcW w:w="0" w:type="auto"/>
            <w:vAlign w:val="center"/>
            <w:hideMark/>
          </w:tcPr>
          <w:p w14:paraId="6E07476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₹12,830</w:t>
            </w:r>
          </w:p>
        </w:tc>
        <w:tc>
          <w:tcPr>
            <w:tcW w:w="0" w:type="auto"/>
            <w:vAlign w:val="center"/>
            <w:hideMark/>
          </w:tcPr>
          <w:p w14:paraId="284AB57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was hidden as a negative balance</w:t>
            </w:r>
          </w:p>
        </w:tc>
      </w:tr>
      <w:tr w:rsidR="008E211A" w:rsidRPr="008E211A" w14:paraId="13499176" w14:textId="77777777">
        <w:trPr>
          <w:tblCellSpacing w:w="15" w:type="dxa"/>
        </w:trPr>
        <w:tc>
          <w:tcPr>
            <w:tcW w:w="0" w:type="auto"/>
            <w:vAlign w:val="center"/>
            <w:hideMark/>
          </w:tcPr>
          <w:p w14:paraId="6408EF0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Due in the next 7 days</w:t>
            </w:r>
          </w:p>
        </w:tc>
        <w:tc>
          <w:tcPr>
            <w:tcW w:w="0" w:type="auto"/>
            <w:vAlign w:val="center"/>
            <w:hideMark/>
          </w:tcPr>
          <w:p w14:paraId="45C5E06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₹36,16,335</w:t>
            </w:r>
          </w:p>
        </w:tc>
        <w:tc>
          <w:tcPr>
            <w:tcW w:w="0" w:type="auto"/>
            <w:vAlign w:val="center"/>
            <w:hideMark/>
          </w:tcPr>
          <w:p w14:paraId="533E2CC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new</w:t>
            </w:r>
          </w:p>
        </w:tc>
      </w:tr>
      <w:tr w:rsidR="008E211A" w:rsidRPr="008E211A" w14:paraId="00070383" w14:textId="77777777">
        <w:trPr>
          <w:tblCellSpacing w:w="15" w:type="dxa"/>
        </w:trPr>
        <w:tc>
          <w:tcPr>
            <w:tcW w:w="0" w:type="auto"/>
            <w:vAlign w:val="center"/>
            <w:hideMark/>
          </w:tcPr>
          <w:p w14:paraId="085E1F4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Weight bought / QC returned</w:t>
            </w:r>
          </w:p>
        </w:tc>
        <w:tc>
          <w:tcPr>
            <w:tcW w:w="0" w:type="auto"/>
            <w:vAlign w:val="center"/>
            <w:hideMark/>
          </w:tcPr>
          <w:p w14:paraId="1DE3B91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2,404.654 </w:t>
            </w:r>
            <w:proofErr w:type="spellStart"/>
            <w:r w:rsidRPr="008E211A">
              <w:rPr>
                <w:rFonts w:ascii="Times New Roman" w:eastAsia="Times New Roman" w:hAnsi="Times New Roman" w:cs="Times New Roman"/>
                <w:kern w:val="0"/>
                <w:lang w:eastAsia="en-GB"/>
                <w14:ligatures w14:val="none"/>
              </w:rPr>
              <w:t>ct</w:t>
            </w:r>
            <w:proofErr w:type="spellEnd"/>
            <w:r w:rsidRPr="008E211A">
              <w:rPr>
                <w:rFonts w:ascii="Times New Roman" w:eastAsia="Times New Roman" w:hAnsi="Times New Roman" w:cs="Times New Roman"/>
                <w:kern w:val="0"/>
                <w:lang w:eastAsia="en-GB"/>
                <w14:ligatures w14:val="none"/>
              </w:rPr>
              <w:t xml:space="preserve"> / 399.095 </w:t>
            </w:r>
            <w:proofErr w:type="spellStart"/>
            <w:r w:rsidRPr="008E211A">
              <w:rPr>
                <w:rFonts w:ascii="Times New Roman" w:eastAsia="Times New Roman" w:hAnsi="Times New Roman" w:cs="Times New Roman"/>
                <w:kern w:val="0"/>
                <w:lang w:eastAsia="en-GB"/>
                <w14:ligatures w14:val="none"/>
              </w:rPr>
              <w:t>ct</w:t>
            </w:r>
            <w:proofErr w:type="spellEnd"/>
            <w:r w:rsidRPr="008E211A">
              <w:rPr>
                <w:rFonts w:ascii="Times New Roman" w:eastAsia="Times New Roman" w:hAnsi="Times New Roman" w:cs="Times New Roman"/>
                <w:kern w:val="0"/>
                <w:lang w:eastAsia="en-GB"/>
                <w14:ligatures w14:val="none"/>
              </w:rPr>
              <w:t xml:space="preserve"> (16.6%)</w:t>
            </w:r>
          </w:p>
        </w:tc>
        <w:tc>
          <w:tcPr>
            <w:tcW w:w="0" w:type="auto"/>
            <w:vAlign w:val="center"/>
            <w:hideMark/>
          </w:tcPr>
          <w:p w14:paraId="4440ABA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new</w:t>
            </w:r>
          </w:p>
        </w:tc>
      </w:tr>
      <w:tr w:rsidR="008E211A" w:rsidRPr="008E211A" w14:paraId="4A79A0B5" w14:textId="77777777">
        <w:trPr>
          <w:tblCellSpacing w:w="15" w:type="dxa"/>
        </w:trPr>
        <w:tc>
          <w:tcPr>
            <w:tcW w:w="0" w:type="auto"/>
            <w:vAlign w:val="center"/>
            <w:hideMark/>
          </w:tcPr>
          <w:p w14:paraId="281E6F2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Parties RED / YELLOW / GREEN</w:t>
            </w:r>
          </w:p>
        </w:tc>
        <w:tc>
          <w:tcPr>
            <w:tcW w:w="0" w:type="auto"/>
            <w:vAlign w:val="center"/>
            <w:hideMark/>
          </w:tcPr>
          <w:p w14:paraId="329A748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 / 0 / 4</w:t>
            </w:r>
          </w:p>
        </w:tc>
        <w:tc>
          <w:tcPr>
            <w:tcW w:w="0" w:type="auto"/>
            <w:vAlign w:val="center"/>
            <w:hideMark/>
          </w:tcPr>
          <w:p w14:paraId="6A75F66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new</w:t>
            </w:r>
          </w:p>
        </w:tc>
      </w:tr>
    </w:tbl>
    <w:p w14:paraId="371725C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Outstanding and overdue are ₹14,63,193.50 above your Excel. That is SHINESTONE's ₹14,50,363.50 dated 03-Oct (it counts from that date) plus APPLE's ₹12,830 advance, which Excel netted against other balances.</w:t>
      </w:r>
    </w:p>
    <w:p w14:paraId="0E1238D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Pay next</w:t>
      </w:r>
      <w:r w:rsidRPr="008E211A">
        <w:rPr>
          <w:rFonts w:ascii="Times New Roman" w:eastAsia="Times New Roman" w:hAnsi="Times New Roman" w:cs="Times New Roman"/>
          <w:kern w:val="0"/>
          <w:lang w:eastAsia="en-GB"/>
          <w14:ligatures w14:val="none"/>
        </w:rPr>
        <w:t xml:space="preserve"> ranks parties RED 4 down to RED 1, then YELLOW, then GREEN by next due date. Within a band, the older and larger overdue comes first. Each row offers "Pay", which opens the payment form with the overdue amount filled in.</w:t>
      </w:r>
    </w:p>
    <w:p w14:paraId="6C1A496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Party table</w:t>
      </w:r>
      <w:r w:rsidRPr="008E211A">
        <w:rPr>
          <w:rFonts w:ascii="Times New Roman" w:eastAsia="Times New Roman" w:hAnsi="Times New Roman" w:cs="Times New Roman"/>
          <w:kern w:val="0"/>
          <w:lang w:eastAsia="en-GB"/>
          <w14:ligatures w14:val="none"/>
        </w:rPr>
        <w:t>, one row per party as in your Dashboard sheet, sortable and filterable by flag, broker and city. Clicking the flag opens the reason panel; clicking the name opens the party ledger.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688"/>
        <w:gridCol w:w="1130"/>
        <w:gridCol w:w="1054"/>
        <w:gridCol w:w="1214"/>
        <w:gridCol w:w="958"/>
        <w:gridCol w:w="1269"/>
        <w:gridCol w:w="1398"/>
      </w:tblGrid>
      <w:tr w:rsidR="008E211A" w:rsidRPr="008E211A" w14:paraId="09925954" w14:textId="77777777">
        <w:trPr>
          <w:tblCellSpacing w:w="15" w:type="dxa"/>
        </w:trPr>
        <w:tc>
          <w:tcPr>
            <w:tcW w:w="0" w:type="auto"/>
            <w:vAlign w:val="center"/>
            <w:hideMark/>
          </w:tcPr>
          <w:p w14:paraId="477E8C9F"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w:t>
            </w:r>
          </w:p>
        </w:tc>
        <w:tc>
          <w:tcPr>
            <w:tcW w:w="0" w:type="auto"/>
            <w:vAlign w:val="center"/>
            <w:hideMark/>
          </w:tcPr>
          <w:p w14:paraId="5CE57D03"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Party</w:t>
            </w:r>
          </w:p>
        </w:tc>
        <w:tc>
          <w:tcPr>
            <w:tcW w:w="0" w:type="auto"/>
            <w:vAlign w:val="center"/>
            <w:hideMark/>
          </w:tcPr>
          <w:p w14:paraId="6AF9C057"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Flag</w:t>
            </w:r>
          </w:p>
        </w:tc>
        <w:tc>
          <w:tcPr>
            <w:tcW w:w="0" w:type="auto"/>
            <w:vAlign w:val="center"/>
            <w:hideMark/>
          </w:tcPr>
          <w:p w14:paraId="0A54CB29"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Overdue (₹)</w:t>
            </w:r>
          </w:p>
        </w:tc>
        <w:tc>
          <w:tcPr>
            <w:tcW w:w="0" w:type="auto"/>
            <w:vAlign w:val="center"/>
            <w:hideMark/>
          </w:tcPr>
          <w:p w14:paraId="7202999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Oldest overdue bill</w:t>
            </w:r>
          </w:p>
        </w:tc>
        <w:tc>
          <w:tcPr>
            <w:tcW w:w="0" w:type="auto"/>
            <w:vAlign w:val="center"/>
            <w:hideMark/>
          </w:tcPr>
          <w:p w14:paraId="68CC254D"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Days overdue</w:t>
            </w:r>
          </w:p>
        </w:tc>
        <w:tc>
          <w:tcPr>
            <w:tcW w:w="0" w:type="auto"/>
            <w:vAlign w:val="center"/>
            <w:hideMark/>
          </w:tcPr>
          <w:p w14:paraId="7ABFF22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Last payment</w:t>
            </w:r>
          </w:p>
        </w:tc>
        <w:tc>
          <w:tcPr>
            <w:tcW w:w="0" w:type="auto"/>
            <w:vAlign w:val="center"/>
            <w:hideMark/>
          </w:tcPr>
          <w:p w14:paraId="30BACE8A"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Outstanding (₹)</w:t>
            </w:r>
          </w:p>
        </w:tc>
      </w:tr>
      <w:tr w:rsidR="008E211A" w:rsidRPr="008E211A" w14:paraId="089989DC" w14:textId="77777777">
        <w:trPr>
          <w:tblCellSpacing w:w="15" w:type="dxa"/>
        </w:trPr>
        <w:tc>
          <w:tcPr>
            <w:tcW w:w="0" w:type="auto"/>
            <w:vAlign w:val="center"/>
            <w:hideMark/>
          </w:tcPr>
          <w:p w14:paraId="4E79B32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w:t>
            </w:r>
          </w:p>
        </w:tc>
        <w:tc>
          <w:tcPr>
            <w:tcW w:w="0" w:type="auto"/>
            <w:vAlign w:val="center"/>
            <w:hideMark/>
          </w:tcPr>
          <w:p w14:paraId="2DDA852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BHAVYA JEWELS</w:t>
            </w:r>
          </w:p>
        </w:tc>
        <w:tc>
          <w:tcPr>
            <w:tcW w:w="0" w:type="auto"/>
            <w:vAlign w:val="center"/>
            <w:hideMark/>
          </w:tcPr>
          <w:p w14:paraId="33332CE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4 · Critical</w:t>
            </w:r>
          </w:p>
        </w:tc>
        <w:tc>
          <w:tcPr>
            <w:tcW w:w="0" w:type="auto"/>
            <w:vAlign w:val="center"/>
            <w:hideMark/>
          </w:tcPr>
          <w:p w14:paraId="4D4E0D1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13,49,987</w:t>
            </w:r>
          </w:p>
        </w:tc>
        <w:tc>
          <w:tcPr>
            <w:tcW w:w="0" w:type="auto"/>
            <w:vAlign w:val="center"/>
            <w:hideMark/>
          </w:tcPr>
          <w:p w14:paraId="46599C5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OPEN -BAV</w:t>
            </w:r>
          </w:p>
        </w:tc>
        <w:tc>
          <w:tcPr>
            <w:tcW w:w="0" w:type="auto"/>
            <w:vAlign w:val="center"/>
            <w:hideMark/>
          </w:tcPr>
          <w:p w14:paraId="76CEFBF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94</w:t>
            </w:r>
          </w:p>
        </w:tc>
        <w:tc>
          <w:tcPr>
            <w:tcW w:w="0" w:type="auto"/>
            <w:vAlign w:val="center"/>
            <w:hideMark/>
          </w:tcPr>
          <w:p w14:paraId="7DA5D89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₹10,00,000 on 24-Sep</w:t>
            </w:r>
          </w:p>
        </w:tc>
        <w:tc>
          <w:tcPr>
            <w:tcW w:w="0" w:type="auto"/>
            <w:vAlign w:val="center"/>
            <w:hideMark/>
          </w:tcPr>
          <w:p w14:paraId="5E734E8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23,96,330</w:t>
            </w:r>
          </w:p>
        </w:tc>
      </w:tr>
      <w:tr w:rsidR="008E211A" w:rsidRPr="008E211A" w14:paraId="5BE243BD" w14:textId="77777777">
        <w:trPr>
          <w:tblCellSpacing w:w="15" w:type="dxa"/>
        </w:trPr>
        <w:tc>
          <w:tcPr>
            <w:tcW w:w="0" w:type="auto"/>
            <w:vAlign w:val="center"/>
            <w:hideMark/>
          </w:tcPr>
          <w:p w14:paraId="054A827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w:t>
            </w:r>
          </w:p>
        </w:tc>
        <w:tc>
          <w:tcPr>
            <w:tcW w:w="0" w:type="auto"/>
            <w:vAlign w:val="center"/>
            <w:hideMark/>
          </w:tcPr>
          <w:p w14:paraId="167B8B9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SHINESTONE DIAM LLP</w:t>
            </w:r>
          </w:p>
        </w:tc>
        <w:tc>
          <w:tcPr>
            <w:tcW w:w="0" w:type="auto"/>
            <w:vAlign w:val="center"/>
            <w:hideMark/>
          </w:tcPr>
          <w:p w14:paraId="1CA5CA9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4 · Critical</w:t>
            </w:r>
          </w:p>
        </w:tc>
        <w:tc>
          <w:tcPr>
            <w:tcW w:w="0" w:type="auto"/>
            <w:vAlign w:val="center"/>
            <w:hideMark/>
          </w:tcPr>
          <w:p w14:paraId="1F5A9E7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14,50,364</w:t>
            </w:r>
          </w:p>
        </w:tc>
        <w:tc>
          <w:tcPr>
            <w:tcW w:w="0" w:type="auto"/>
            <w:vAlign w:val="center"/>
            <w:hideMark/>
          </w:tcPr>
          <w:p w14:paraId="727DDBE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SH04</w:t>
            </w:r>
          </w:p>
        </w:tc>
        <w:tc>
          <w:tcPr>
            <w:tcW w:w="0" w:type="auto"/>
            <w:vAlign w:val="center"/>
            <w:hideMark/>
          </w:tcPr>
          <w:p w14:paraId="6169E7E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71</w:t>
            </w:r>
          </w:p>
        </w:tc>
        <w:tc>
          <w:tcPr>
            <w:tcW w:w="0" w:type="auto"/>
            <w:vAlign w:val="center"/>
            <w:hideMark/>
          </w:tcPr>
          <w:p w14:paraId="36F1C78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₹10,00,000 on 23-Sep</w:t>
            </w:r>
          </w:p>
        </w:tc>
        <w:tc>
          <w:tcPr>
            <w:tcW w:w="0" w:type="auto"/>
            <w:vAlign w:val="center"/>
            <w:hideMark/>
          </w:tcPr>
          <w:p w14:paraId="747F8A1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14,50,364</w:t>
            </w:r>
          </w:p>
        </w:tc>
      </w:tr>
      <w:tr w:rsidR="008E211A" w:rsidRPr="008E211A" w14:paraId="359EFBAE" w14:textId="77777777">
        <w:trPr>
          <w:tblCellSpacing w:w="15" w:type="dxa"/>
        </w:trPr>
        <w:tc>
          <w:tcPr>
            <w:tcW w:w="0" w:type="auto"/>
            <w:vAlign w:val="center"/>
            <w:hideMark/>
          </w:tcPr>
          <w:p w14:paraId="124D955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3</w:t>
            </w:r>
          </w:p>
        </w:tc>
        <w:tc>
          <w:tcPr>
            <w:tcW w:w="0" w:type="auto"/>
            <w:vAlign w:val="center"/>
            <w:hideMark/>
          </w:tcPr>
          <w:p w14:paraId="4566B86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ARYAN GEMS</w:t>
            </w:r>
          </w:p>
        </w:tc>
        <w:tc>
          <w:tcPr>
            <w:tcW w:w="0" w:type="auto"/>
            <w:vAlign w:val="center"/>
            <w:hideMark/>
          </w:tcPr>
          <w:p w14:paraId="10BCBE5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3 · Severe</w:t>
            </w:r>
          </w:p>
        </w:tc>
        <w:tc>
          <w:tcPr>
            <w:tcW w:w="0" w:type="auto"/>
            <w:vAlign w:val="center"/>
            <w:hideMark/>
          </w:tcPr>
          <w:p w14:paraId="33DF5D5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90,12,138</w:t>
            </w:r>
          </w:p>
        </w:tc>
        <w:tc>
          <w:tcPr>
            <w:tcW w:w="0" w:type="auto"/>
            <w:vAlign w:val="center"/>
            <w:hideMark/>
          </w:tcPr>
          <w:p w14:paraId="1B0D640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AEI01</w:t>
            </w:r>
          </w:p>
        </w:tc>
        <w:tc>
          <w:tcPr>
            <w:tcW w:w="0" w:type="auto"/>
            <w:vAlign w:val="center"/>
            <w:hideMark/>
          </w:tcPr>
          <w:p w14:paraId="6BC2E63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39</w:t>
            </w:r>
          </w:p>
        </w:tc>
        <w:tc>
          <w:tcPr>
            <w:tcW w:w="0" w:type="auto"/>
            <w:vAlign w:val="center"/>
            <w:hideMark/>
          </w:tcPr>
          <w:p w14:paraId="2F07848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₹10,00,000 on 23-Sep</w:t>
            </w:r>
          </w:p>
        </w:tc>
        <w:tc>
          <w:tcPr>
            <w:tcW w:w="0" w:type="auto"/>
            <w:vAlign w:val="center"/>
            <w:hideMark/>
          </w:tcPr>
          <w:p w14:paraId="4E733AA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1,63,60,215</w:t>
            </w:r>
          </w:p>
        </w:tc>
      </w:tr>
      <w:tr w:rsidR="008E211A" w:rsidRPr="008E211A" w14:paraId="6342E789" w14:textId="77777777">
        <w:trPr>
          <w:tblCellSpacing w:w="15" w:type="dxa"/>
        </w:trPr>
        <w:tc>
          <w:tcPr>
            <w:tcW w:w="0" w:type="auto"/>
            <w:vAlign w:val="center"/>
            <w:hideMark/>
          </w:tcPr>
          <w:p w14:paraId="2F2A0D3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4</w:t>
            </w:r>
          </w:p>
        </w:tc>
        <w:tc>
          <w:tcPr>
            <w:tcW w:w="0" w:type="auto"/>
            <w:vAlign w:val="center"/>
            <w:hideMark/>
          </w:tcPr>
          <w:p w14:paraId="7B49C9F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 &amp; M DIAMONDS .</w:t>
            </w:r>
          </w:p>
        </w:tc>
        <w:tc>
          <w:tcPr>
            <w:tcW w:w="0" w:type="auto"/>
            <w:vAlign w:val="center"/>
            <w:hideMark/>
          </w:tcPr>
          <w:p w14:paraId="58D745B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3 · Severe</w:t>
            </w:r>
          </w:p>
        </w:tc>
        <w:tc>
          <w:tcPr>
            <w:tcW w:w="0" w:type="auto"/>
            <w:vAlign w:val="center"/>
            <w:hideMark/>
          </w:tcPr>
          <w:p w14:paraId="559AE7C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23,24,906</w:t>
            </w:r>
          </w:p>
        </w:tc>
        <w:tc>
          <w:tcPr>
            <w:tcW w:w="0" w:type="auto"/>
            <w:vAlign w:val="center"/>
            <w:hideMark/>
          </w:tcPr>
          <w:p w14:paraId="32BABD1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SM/62/26-27-B</w:t>
            </w:r>
          </w:p>
        </w:tc>
        <w:tc>
          <w:tcPr>
            <w:tcW w:w="0" w:type="auto"/>
            <w:vAlign w:val="center"/>
            <w:hideMark/>
          </w:tcPr>
          <w:p w14:paraId="40F6237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33</w:t>
            </w:r>
          </w:p>
        </w:tc>
        <w:tc>
          <w:tcPr>
            <w:tcW w:w="0" w:type="auto"/>
            <w:vAlign w:val="center"/>
            <w:hideMark/>
          </w:tcPr>
          <w:p w14:paraId="3DBB072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₹10,00,000 on 23-Sep</w:t>
            </w:r>
          </w:p>
        </w:tc>
        <w:tc>
          <w:tcPr>
            <w:tcW w:w="0" w:type="auto"/>
            <w:vAlign w:val="center"/>
            <w:hideMark/>
          </w:tcPr>
          <w:p w14:paraId="4B0D961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23,24,906</w:t>
            </w:r>
          </w:p>
        </w:tc>
      </w:tr>
      <w:tr w:rsidR="008E211A" w:rsidRPr="008E211A" w14:paraId="25B374D9" w14:textId="77777777">
        <w:trPr>
          <w:tblCellSpacing w:w="15" w:type="dxa"/>
        </w:trPr>
        <w:tc>
          <w:tcPr>
            <w:tcW w:w="0" w:type="auto"/>
            <w:vAlign w:val="center"/>
            <w:hideMark/>
          </w:tcPr>
          <w:p w14:paraId="18B9590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5</w:t>
            </w:r>
          </w:p>
        </w:tc>
        <w:tc>
          <w:tcPr>
            <w:tcW w:w="0" w:type="auto"/>
            <w:vAlign w:val="center"/>
            <w:hideMark/>
          </w:tcPr>
          <w:p w14:paraId="1999F8E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AV DIAMONDS</w:t>
            </w:r>
          </w:p>
        </w:tc>
        <w:tc>
          <w:tcPr>
            <w:tcW w:w="0" w:type="auto"/>
            <w:vAlign w:val="center"/>
            <w:hideMark/>
          </w:tcPr>
          <w:p w14:paraId="42ED893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2 · Serious</w:t>
            </w:r>
          </w:p>
        </w:tc>
        <w:tc>
          <w:tcPr>
            <w:tcW w:w="0" w:type="auto"/>
            <w:vAlign w:val="center"/>
            <w:hideMark/>
          </w:tcPr>
          <w:p w14:paraId="2DB59C4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26,10,563</w:t>
            </w:r>
          </w:p>
        </w:tc>
        <w:tc>
          <w:tcPr>
            <w:tcW w:w="0" w:type="auto"/>
            <w:vAlign w:val="center"/>
            <w:hideMark/>
          </w:tcPr>
          <w:p w14:paraId="2B3A455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5</w:t>
            </w:r>
          </w:p>
        </w:tc>
        <w:tc>
          <w:tcPr>
            <w:tcW w:w="0" w:type="auto"/>
            <w:vAlign w:val="center"/>
            <w:hideMark/>
          </w:tcPr>
          <w:p w14:paraId="7581D3E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27</w:t>
            </w:r>
          </w:p>
        </w:tc>
        <w:tc>
          <w:tcPr>
            <w:tcW w:w="0" w:type="auto"/>
            <w:vAlign w:val="center"/>
            <w:hideMark/>
          </w:tcPr>
          <w:p w14:paraId="10AADD1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₹10,00,000 on 24-Sep</w:t>
            </w:r>
          </w:p>
        </w:tc>
        <w:tc>
          <w:tcPr>
            <w:tcW w:w="0" w:type="auto"/>
            <w:vAlign w:val="center"/>
            <w:hideMark/>
          </w:tcPr>
          <w:p w14:paraId="05F1BB8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2,19,68,668</w:t>
            </w:r>
          </w:p>
        </w:tc>
      </w:tr>
      <w:tr w:rsidR="008E211A" w:rsidRPr="008E211A" w14:paraId="797CA277" w14:textId="77777777">
        <w:trPr>
          <w:tblCellSpacing w:w="15" w:type="dxa"/>
        </w:trPr>
        <w:tc>
          <w:tcPr>
            <w:tcW w:w="0" w:type="auto"/>
            <w:vAlign w:val="center"/>
            <w:hideMark/>
          </w:tcPr>
          <w:p w14:paraId="70965DA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w:t>
            </w:r>
          </w:p>
        </w:tc>
        <w:tc>
          <w:tcPr>
            <w:tcW w:w="0" w:type="auto"/>
            <w:vAlign w:val="center"/>
            <w:hideMark/>
          </w:tcPr>
          <w:p w14:paraId="5393D20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JEEYA DIAMOND</w:t>
            </w:r>
          </w:p>
        </w:tc>
        <w:tc>
          <w:tcPr>
            <w:tcW w:w="0" w:type="auto"/>
            <w:vAlign w:val="center"/>
            <w:hideMark/>
          </w:tcPr>
          <w:p w14:paraId="68EDCBE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2 · Serious</w:t>
            </w:r>
          </w:p>
        </w:tc>
        <w:tc>
          <w:tcPr>
            <w:tcW w:w="0" w:type="auto"/>
            <w:vAlign w:val="center"/>
            <w:hideMark/>
          </w:tcPr>
          <w:p w14:paraId="05B564C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75,83,785</w:t>
            </w:r>
          </w:p>
        </w:tc>
        <w:tc>
          <w:tcPr>
            <w:tcW w:w="0" w:type="auto"/>
            <w:vAlign w:val="center"/>
            <w:hideMark/>
          </w:tcPr>
          <w:p w14:paraId="1AE898D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J016-2026-27</w:t>
            </w:r>
          </w:p>
        </w:tc>
        <w:tc>
          <w:tcPr>
            <w:tcW w:w="0" w:type="auto"/>
            <w:vAlign w:val="center"/>
            <w:hideMark/>
          </w:tcPr>
          <w:p w14:paraId="683C227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17</w:t>
            </w:r>
          </w:p>
        </w:tc>
        <w:tc>
          <w:tcPr>
            <w:tcW w:w="0" w:type="auto"/>
            <w:vAlign w:val="center"/>
            <w:hideMark/>
          </w:tcPr>
          <w:p w14:paraId="6602BEB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₹10,00,000 on 23-Sep</w:t>
            </w:r>
          </w:p>
        </w:tc>
        <w:tc>
          <w:tcPr>
            <w:tcW w:w="0" w:type="auto"/>
            <w:vAlign w:val="center"/>
            <w:hideMark/>
          </w:tcPr>
          <w:p w14:paraId="125C498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1,46,76,453</w:t>
            </w:r>
          </w:p>
        </w:tc>
      </w:tr>
      <w:tr w:rsidR="008E211A" w:rsidRPr="008E211A" w14:paraId="66F73E38" w14:textId="77777777">
        <w:trPr>
          <w:tblCellSpacing w:w="15" w:type="dxa"/>
        </w:trPr>
        <w:tc>
          <w:tcPr>
            <w:tcW w:w="0" w:type="auto"/>
            <w:vAlign w:val="center"/>
            <w:hideMark/>
          </w:tcPr>
          <w:p w14:paraId="3D71AFC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7</w:t>
            </w:r>
          </w:p>
        </w:tc>
        <w:tc>
          <w:tcPr>
            <w:tcW w:w="0" w:type="auto"/>
            <w:vAlign w:val="center"/>
            <w:hideMark/>
          </w:tcPr>
          <w:p w14:paraId="4D72665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RITESH EXPORT</w:t>
            </w:r>
          </w:p>
        </w:tc>
        <w:tc>
          <w:tcPr>
            <w:tcW w:w="0" w:type="auto"/>
            <w:vAlign w:val="center"/>
            <w:hideMark/>
          </w:tcPr>
          <w:p w14:paraId="38CD4F7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w:t>
            </w:r>
          </w:p>
        </w:tc>
        <w:tc>
          <w:tcPr>
            <w:tcW w:w="0" w:type="auto"/>
            <w:vAlign w:val="center"/>
            <w:hideMark/>
          </w:tcPr>
          <w:p w14:paraId="376EF1C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363E662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12E2314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0A8A1AD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₹6,09,774 on 29-Jul</w:t>
            </w:r>
          </w:p>
        </w:tc>
        <w:tc>
          <w:tcPr>
            <w:tcW w:w="0" w:type="auto"/>
            <w:vAlign w:val="center"/>
            <w:hideMark/>
          </w:tcPr>
          <w:p w14:paraId="6F35332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20,57,202</w:t>
            </w:r>
          </w:p>
        </w:tc>
      </w:tr>
      <w:tr w:rsidR="008E211A" w:rsidRPr="008E211A" w14:paraId="2B11DF53" w14:textId="77777777">
        <w:trPr>
          <w:tblCellSpacing w:w="15" w:type="dxa"/>
        </w:trPr>
        <w:tc>
          <w:tcPr>
            <w:tcW w:w="0" w:type="auto"/>
            <w:vAlign w:val="center"/>
            <w:hideMark/>
          </w:tcPr>
          <w:p w14:paraId="361AE44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8</w:t>
            </w:r>
          </w:p>
        </w:tc>
        <w:tc>
          <w:tcPr>
            <w:tcW w:w="0" w:type="auto"/>
            <w:vAlign w:val="center"/>
            <w:hideMark/>
          </w:tcPr>
          <w:p w14:paraId="40B3596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APPLE GEMS</w:t>
            </w:r>
          </w:p>
        </w:tc>
        <w:tc>
          <w:tcPr>
            <w:tcW w:w="0" w:type="auto"/>
            <w:vAlign w:val="center"/>
            <w:hideMark/>
          </w:tcPr>
          <w:p w14:paraId="3B7951F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 advance ₹12,830</w:t>
            </w:r>
          </w:p>
        </w:tc>
        <w:tc>
          <w:tcPr>
            <w:tcW w:w="0" w:type="auto"/>
            <w:vAlign w:val="center"/>
            <w:hideMark/>
          </w:tcPr>
          <w:p w14:paraId="384ADF4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2B65740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6E1FF47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5AF2A2F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₹9,22,793 on 24-Sep</w:t>
            </w:r>
          </w:p>
        </w:tc>
        <w:tc>
          <w:tcPr>
            <w:tcW w:w="0" w:type="auto"/>
            <w:vAlign w:val="center"/>
            <w:hideMark/>
          </w:tcPr>
          <w:p w14:paraId="2961E16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r>
      <w:tr w:rsidR="008E211A" w:rsidRPr="008E211A" w14:paraId="43D0802B" w14:textId="77777777">
        <w:trPr>
          <w:tblCellSpacing w:w="15" w:type="dxa"/>
        </w:trPr>
        <w:tc>
          <w:tcPr>
            <w:tcW w:w="0" w:type="auto"/>
            <w:vAlign w:val="center"/>
            <w:hideMark/>
          </w:tcPr>
          <w:p w14:paraId="67B14CF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w:t>
            </w:r>
          </w:p>
        </w:tc>
        <w:tc>
          <w:tcPr>
            <w:tcW w:w="0" w:type="auto"/>
            <w:vAlign w:val="center"/>
            <w:hideMark/>
          </w:tcPr>
          <w:p w14:paraId="17E37DF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GALAXY DIAMONDS</w:t>
            </w:r>
          </w:p>
        </w:tc>
        <w:tc>
          <w:tcPr>
            <w:tcW w:w="0" w:type="auto"/>
            <w:vAlign w:val="center"/>
            <w:hideMark/>
          </w:tcPr>
          <w:p w14:paraId="0D63864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w:t>
            </w:r>
          </w:p>
        </w:tc>
        <w:tc>
          <w:tcPr>
            <w:tcW w:w="0" w:type="auto"/>
            <w:vAlign w:val="center"/>
            <w:hideMark/>
          </w:tcPr>
          <w:p w14:paraId="3E242C9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0CCE5C1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63AEC42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42A7ED0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none</w:t>
            </w:r>
          </w:p>
        </w:tc>
        <w:tc>
          <w:tcPr>
            <w:tcW w:w="0" w:type="auto"/>
            <w:vAlign w:val="center"/>
            <w:hideMark/>
          </w:tcPr>
          <w:p w14:paraId="3F3DE03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r>
      <w:tr w:rsidR="008E211A" w:rsidRPr="008E211A" w14:paraId="6C307389" w14:textId="77777777">
        <w:trPr>
          <w:tblCellSpacing w:w="15" w:type="dxa"/>
        </w:trPr>
        <w:tc>
          <w:tcPr>
            <w:tcW w:w="0" w:type="auto"/>
            <w:vAlign w:val="center"/>
            <w:hideMark/>
          </w:tcPr>
          <w:p w14:paraId="30D1BCB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10</w:t>
            </w:r>
          </w:p>
        </w:tc>
        <w:tc>
          <w:tcPr>
            <w:tcW w:w="0" w:type="auto"/>
            <w:vAlign w:val="center"/>
            <w:hideMark/>
          </w:tcPr>
          <w:p w14:paraId="7940F90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KUSHION DANDH</w:t>
            </w:r>
          </w:p>
        </w:tc>
        <w:tc>
          <w:tcPr>
            <w:tcW w:w="0" w:type="auto"/>
            <w:vAlign w:val="center"/>
            <w:hideMark/>
          </w:tcPr>
          <w:p w14:paraId="4C9DEE1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GREEN</w:t>
            </w:r>
          </w:p>
        </w:tc>
        <w:tc>
          <w:tcPr>
            <w:tcW w:w="0" w:type="auto"/>
            <w:vAlign w:val="center"/>
            <w:hideMark/>
          </w:tcPr>
          <w:p w14:paraId="61C2ACF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c>
          <w:tcPr>
            <w:tcW w:w="0" w:type="auto"/>
            <w:vAlign w:val="center"/>
            <w:hideMark/>
          </w:tcPr>
          <w:p w14:paraId="0472285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2A827CA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6AF5E85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none</w:t>
            </w:r>
          </w:p>
        </w:tc>
        <w:tc>
          <w:tcPr>
            <w:tcW w:w="0" w:type="auto"/>
            <w:vAlign w:val="center"/>
            <w:hideMark/>
          </w:tcPr>
          <w:p w14:paraId="76DF363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w:t>
            </w:r>
          </w:p>
        </w:tc>
      </w:tr>
    </w:tbl>
    <w:p w14:paraId="19CD439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Every RED party last paid on 23 or 24 Sep, 8 or 9 days ago, so one payment today moves any of them to YELLOW.</w:t>
      </w:r>
    </w:p>
    <w:p w14:paraId="72A68BD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Other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7882"/>
      </w:tblGrid>
      <w:tr w:rsidR="008E211A" w:rsidRPr="008E211A" w14:paraId="1324672D" w14:textId="77777777">
        <w:trPr>
          <w:tblCellSpacing w:w="15" w:type="dxa"/>
        </w:trPr>
        <w:tc>
          <w:tcPr>
            <w:tcW w:w="0" w:type="auto"/>
            <w:vAlign w:val="center"/>
            <w:hideMark/>
          </w:tcPr>
          <w:p w14:paraId="7A5063DD"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Screen</w:t>
            </w:r>
          </w:p>
        </w:tc>
        <w:tc>
          <w:tcPr>
            <w:tcW w:w="0" w:type="auto"/>
            <w:vAlign w:val="center"/>
            <w:hideMark/>
          </w:tcPr>
          <w:p w14:paraId="79141988"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What it does</w:t>
            </w:r>
          </w:p>
        </w:tc>
      </w:tr>
      <w:tr w:rsidR="008E211A" w:rsidRPr="008E211A" w14:paraId="0BFF4CC5" w14:textId="77777777">
        <w:trPr>
          <w:tblCellSpacing w:w="15" w:type="dxa"/>
        </w:trPr>
        <w:tc>
          <w:tcPr>
            <w:tcW w:w="0" w:type="auto"/>
            <w:vAlign w:val="center"/>
            <w:hideMark/>
          </w:tcPr>
          <w:p w14:paraId="7696EB0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Purchases</w:t>
            </w:r>
          </w:p>
        </w:tc>
        <w:tc>
          <w:tcPr>
            <w:tcW w:w="0" w:type="auto"/>
            <w:vAlign w:val="center"/>
            <w:hideMark/>
          </w:tcPr>
          <w:p w14:paraId="16C483C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Invoice list with FIFO status, filters (party, dates, status, overdue); add, edit or cancel an invoice</w:t>
            </w:r>
          </w:p>
        </w:tc>
      </w:tr>
      <w:tr w:rsidR="008E211A" w:rsidRPr="008E211A" w14:paraId="57810091" w14:textId="77777777">
        <w:trPr>
          <w:tblCellSpacing w:w="15" w:type="dxa"/>
        </w:trPr>
        <w:tc>
          <w:tcPr>
            <w:tcW w:w="0" w:type="auto"/>
            <w:vAlign w:val="center"/>
            <w:hideMark/>
          </w:tcPr>
          <w:p w14:paraId="5C30EA3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Payments</w:t>
            </w:r>
          </w:p>
        </w:tc>
        <w:tc>
          <w:tcPr>
            <w:tcW w:w="0" w:type="auto"/>
            <w:vAlign w:val="center"/>
            <w:hideMark/>
          </w:tcPr>
          <w:p w14:paraId="5B97541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log by party and date; add with FIFO preview; cancel with a reason; scheduled (future-dated) payments marked</w:t>
            </w:r>
          </w:p>
        </w:tc>
      </w:tr>
      <w:tr w:rsidR="008E211A" w:rsidRPr="008E211A" w14:paraId="348B3AB6" w14:textId="77777777">
        <w:trPr>
          <w:tblCellSpacing w:w="15" w:type="dxa"/>
        </w:trPr>
        <w:tc>
          <w:tcPr>
            <w:tcW w:w="0" w:type="auto"/>
            <w:vAlign w:val="center"/>
            <w:hideMark/>
          </w:tcPr>
          <w:p w14:paraId="0AFFA63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ledger</w:t>
            </w:r>
          </w:p>
        </w:tc>
        <w:tc>
          <w:tcPr>
            <w:tcW w:w="0" w:type="auto"/>
            <w:vAlign w:val="center"/>
            <w:hideMark/>
          </w:tcPr>
          <w:p w14:paraId="0C97BF1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Date-wise statement with running balance, open bills in FIFO order, which payment cleared which bill; print, PDF, Excel</w:t>
            </w:r>
          </w:p>
        </w:tc>
      </w:tr>
      <w:tr w:rsidR="008E211A" w:rsidRPr="008E211A" w14:paraId="71071120" w14:textId="77777777">
        <w:trPr>
          <w:tblCellSpacing w:w="15" w:type="dxa"/>
        </w:trPr>
        <w:tc>
          <w:tcPr>
            <w:tcW w:w="0" w:type="auto"/>
            <w:vAlign w:val="center"/>
            <w:hideMark/>
          </w:tcPr>
          <w:p w14:paraId="5C58320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Reports</w:t>
            </w:r>
          </w:p>
        </w:tc>
        <w:tc>
          <w:tcPr>
            <w:tcW w:w="0" w:type="auto"/>
            <w:vAlign w:val="center"/>
            <w:hideMark/>
          </w:tcPr>
          <w:p w14:paraId="3E84358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Outstanding and aging (not due, 1–15, 16–30, 31–60, 61+), payment register, purchase register by weight and amount, QC return % by supplier</w:t>
            </w:r>
          </w:p>
        </w:tc>
      </w:tr>
      <w:tr w:rsidR="008E211A" w:rsidRPr="008E211A" w14:paraId="11A1439A" w14:textId="77777777">
        <w:trPr>
          <w:tblCellSpacing w:w="15" w:type="dxa"/>
        </w:trPr>
        <w:tc>
          <w:tcPr>
            <w:tcW w:w="0" w:type="auto"/>
            <w:vAlign w:val="center"/>
            <w:hideMark/>
          </w:tcPr>
          <w:p w14:paraId="3728ED9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Masters</w:t>
            </w:r>
          </w:p>
        </w:tc>
        <w:tc>
          <w:tcPr>
            <w:tcW w:w="0" w:type="auto"/>
            <w:vAlign w:val="center"/>
            <w:hideMark/>
          </w:tcPr>
          <w:p w14:paraId="382F822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One screen per master (next section)</w:t>
            </w:r>
          </w:p>
        </w:tc>
      </w:tr>
      <w:tr w:rsidR="008E211A" w:rsidRPr="008E211A" w14:paraId="13D3A4AD" w14:textId="77777777">
        <w:trPr>
          <w:tblCellSpacing w:w="15" w:type="dxa"/>
        </w:trPr>
        <w:tc>
          <w:tcPr>
            <w:tcW w:w="0" w:type="auto"/>
            <w:vAlign w:val="center"/>
            <w:hideMark/>
          </w:tcPr>
          <w:p w14:paraId="72AB233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Settings</w:t>
            </w:r>
          </w:p>
        </w:tc>
        <w:tc>
          <w:tcPr>
            <w:tcW w:w="0" w:type="auto"/>
            <w:vAlign w:val="center"/>
            <w:hideMark/>
          </w:tcPr>
          <w:p w14:paraId="2A72DEA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Flag rules, company name, users and roles (admin only)</w:t>
            </w:r>
          </w:p>
        </w:tc>
      </w:tr>
    </w:tbl>
    <w:p w14:paraId="396140B0"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Masters</w:t>
      </w:r>
    </w:p>
    <w:p w14:paraId="62FB707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Eight core masters and two optional ones cover everything in your sheet. Masters are deactivated, never deleted, once a bill or payment uses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086"/>
        <w:gridCol w:w="2816"/>
        <w:gridCol w:w="915"/>
      </w:tblGrid>
      <w:tr w:rsidR="008E211A" w:rsidRPr="008E211A" w14:paraId="68536DD6" w14:textId="77777777">
        <w:trPr>
          <w:tblCellSpacing w:w="15" w:type="dxa"/>
        </w:trPr>
        <w:tc>
          <w:tcPr>
            <w:tcW w:w="0" w:type="auto"/>
            <w:vAlign w:val="center"/>
            <w:hideMark/>
          </w:tcPr>
          <w:p w14:paraId="63172900"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Master</w:t>
            </w:r>
          </w:p>
        </w:tc>
        <w:tc>
          <w:tcPr>
            <w:tcW w:w="0" w:type="auto"/>
            <w:vAlign w:val="center"/>
            <w:hideMark/>
          </w:tcPr>
          <w:p w14:paraId="0A8CCAA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Key fields</w:t>
            </w:r>
          </w:p>
        </w:tc>
        <w:tc>
          <w:tcPr>
            <w:tcW w:w="0" w:type="auto"/>
            <w:vAlign w:val="center"/>
            <w:hideMark/>
          </w:tcPr>
          <w:p w14:paraId="56483B58"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What it drives</w:t>
            </w:r>
          </w:p>
        </w:tc>
        <w:tc>
          <w:tcPr>
            <w:tcW w:w="0" w:type="auto"/>
            <w:vAlign w:val="center"/>
            <w:hideMark/>
          </w:tcPr>
          <w:p w14:paraId="2C197969"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Needed</w:t>
            </w:r>
          </w:p>
        </w:tc>
      </w:tr>
      <w:tr w:rsidR="008E211A" w:rsidRPr="008E211A" w14:paraId="3CABE5A4" w14:textId="77777777">
        <w:trPr>
          <w:tblCellSpacing w:w="15" w:type="dxa"/>
        </w:trPr>
        <w:tc>
          <w:tcPr>
            <w:tcW w:w="0" w:type="auto"/>
            <w:vAlign w:val="center"/>
            <w:hideMark/>
          </w:tcPr>
          <w:p w14:paraId="63A9898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(supplier)</w:t>
            </w:r>
          </w:p>
        </w:tc>
        <w:tc>
          <w:tcPr>
            <w:tcW w:w="0" w:type="auto"/>
            <w:vAlign w:val="center"/>
            <w:hideMark/>
          </w:tcPr>
          <w:p w14:paraId="7A0DD14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short code, contact person, phone, alt. phone, email, address, city, broker (C/O), GSTIN, PAN, default payment term, active, remarks</w:t>
            </w:r>
          </w:p>
        </w:tc>
        <w:tc>
          <w:tcPr>
            <w:tcW w:w="0" w:type="auto"/>
            <w:vAlign w:val="center"/>
            <w:hideMark/>
          </w:tcPr>
          <w:p w14:paraId="7F21F3A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Every bill and payment; the default term on new invoices</w:t>
            </w:r>
          </w:p>
        </w:tc>
        <w:tc>
          <w:tcPr>
            <w:tcW w:w="0" w:type="auto"/>
            <w:vAlign w:val="center"/>
            <w:hideMark/>
          </w:tcPr>
          <w:p w14:paraId="548CE7F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4FE943DE" w14:textId="77777777">
        <w:trPr>
          <w:tblCellSpacing w:w="15" w:type="dxa"/>
        </w:trPr>
        <w:tc>
          <w:tcPr>
            <w:tcW w:w="0" w:type="auto"/>
            <w:vAlign w:val="center"/>
            <w:hideMark/>
          </w:tcPr>
          <w:p w14:paraId="2995A88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Broker / C/O</w:t>
            </w:r>
          </w:p>
        </w:tc>
        <w:tc>
          <w:tcPr>
            <w:tcW w:w="0" w:type="auto"/>
            <w:vAlign w:val="center"/>
            <w:hideMark/>
          </w:tcPr>
          <w:p w14:paraId="6D6F4F1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phone, remarks</w:t>
            </w:r>
          </w:p>
        </w:tc>
        <w:tc>
          <w:tcPr>
            <w:tcW w:w="0" w:type="auto"/>
            <w:vAlign w:val="center"/>
            <w:hideMark/>
          </w:tcPr>
          <w:p w14:paraId="6239C52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C/O person on a party (Paul and Sivadas in your sheet); dashboard filter by broker</w:t>
            </w:r>
          </w:p>
        </w:tc>
        <w:tc>
          <w:tcPr>
            <w:tcW w:w="0" w:type="auto"/>
            <w:vAlign w:val="center"/>
            <w:hideMark/>
          </w:tcPr>
          <w:p w14:paraId="5D4C371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2CFE0B1B" w14:textId="77777777">
        <w:trPr>
          <w:tblCellSpacing w:w="15" w:type="dxa"/>
        </w:trPr>
        <w:tc>
          <w:tcPr>
            <w:tcW w:w="0" w:type="auto"/>
            <w:vAlign w:val="center"/>
            <w:hideMark/>
          </w:tcPr>
          <w:p w14:paraId="42DD7A6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term</w:t>
            </w:r>
          </w:p>
        </w:tc>
        <w:tc>
          <w:tcPr>
            <w:tcW w:w="0" w:type="auto"/>
            <w:vAlign w:val="center"/>
            <w:hideMark/>
          </w:tcPr>
          <w:p w14:paraId="45AEC58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Days, description (30, 45, 60, 90, 120 seeded)</w:t>
            </w:r>
          </w:p>
        </w:tc>
        <w:tc>
          <w:tcPr>
            <w:tcW w:w="0" w:type="auto"/>
            <w:vAlign w:val="center"/>
            <w:hideMark/>
          </w:tcPr>
          <w:p w14:paraId="5CDD61C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Due date = invoice date + days</w:t>
            </w:r>
          </w:p>
        </w:tc>
        <w:tc>
          <w:tcPr>
            <w:tcW w:w="0" w:type="auto"/>
            <w:vAlign w:val="center"/>
            <w:hideMark/>
          </w:tcPr>
          <w:p w14:paraId="33FDDC6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0FCCA217" w14:textId="77777777">
        <w:trPr>
          <w:tblCellSpacing w:w="15" w:type="dxa"/>
        </w:trPr>
        <w:tc>
          <w:tcPr>
            <w:tcW w:w="0" w:type="auto"/>
            <w:vAlign w:val="center"/>
            <w:hideMark/>
          </w:tcPr>
          <w:p w14:paraId="28FCC58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mode</w:t>
            </w:r>
          </w:p>
        </w:tc>
        <w:tc>
          <w:tcPr>
            <w:tcW w:w="0" w:type="auto"/>
            <w:vAlign w:val="center"/>
            <w:hideMark/>
          </w:tcPr>
          <w:p w14:paraId="04339BA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counts as payment (yes/no), needs reference (yes/no), sort order</w:t>
            </w:r>
          </w:p>
        </w:tc>
        <w:tc>
          <w:tcPr>
            <w:tcW w:w="0" w:type="auto"/>
            <w:vAlign w:val="center"/>
            <w:hideMark/>
          </w:tcPr>
          <w:p w14:paraId="4AE6F89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entry; whether an entry keeps a party YELLOW</w:t>
            </w:r>
          </w:p>
        </w:tc>
        <w:tc>
          <w:tcPr>
            <w:tcW w:w="0" w:type="auto"/>
            <w:vAlign w:val="center"/>
            <w:hideMark/>
          </w:tcPr>
          <w:p w14:paraId="19DB5EB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7DAE106F" w14:textId="77777777">
        <w:trPr>
          <w:tblCellSpacing w:w="15" w:type="dxa"/>
        </w:trPr>
        <w:tc>
          <w:tcPr>
            <w:tcW w:w="0" w:type="auto"/>
            <w:vAlign w:val="center"/>
            <w:hideMark/>
          </w:tcPr>
          <w:p w14:paraId="3873148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 rate</w:t>
            </w:r>
          </w:p>
        </w:tc>
        <w:tc>
          <w:tcPr>
            <w:tcW w:w="0" w:type="auto"/>
            <w:vAlign w:val="center"/>
            <w:hideMark/>
          </w:tcPr>
          <w:p w14:paraId="31E6BC5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rate %, default (GST 1.5% default, Nil 0%)</w:t>
            </w:r>
          </w:p>
        </w:tc>
        <w:tc>
          <w:tcPr>
            <w:tcW w:w="0" w:type="auto"/>
            <w:vAlign w:val="center"/>
            <w:hideMark/>
          </w:tcPr>
          <w:p w14:paraId="7BD4D5E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Tax % copied onto each invoice</w:t>
            </w:r>
          </w:p>
        </w:tc>
        <w:tc>
          <w:tcPr>
            <w:tcW w:w="0" w:type="auto"/>
            <w:vAlign w:val="center"/>
            <w:hideMark/>
          </w:tcPr>
          <w:p w14:paraId="2F201AB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7A0B2AF7" w14:textId="77777777">
        <w:trPr>
          <w:tblCellSpacing w:w="15" w:type="dxa"/>
        </w:trPr>
        <w:tc>
          <w:tcPr>
            <w:tcW w:w="0" w:type="auto"/>
            <w:vAlign w:val="center"/>
            <w:hideMark/>
          </w:tcPr>
          <w:p w14:paraId="19B95B6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Unit</w:t>
            </w:r>
          </w:p>
        </w:tc>
        <w:tc>
          <w:tcPr>
            <w:tcW w:w="0" w:type="auto"/>
            <w:vAlign w:val="center"/>
            <w:hideMark/>
          </w:tcPr>
          <w:p w14:paraId="76F33EA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Code, name (</w:t>
            </w:r>
            <w:proofErr w:type="spellStart"/>
            <w:r w:rsidRPr="008E211A">
              <w:rPr>
                <w:rFonts w:ascii="Times New Roman" w:eastAsia="Times New Roman" w:hAnsi="Times New Roman" w:cs="Times New Roman"/>
                <w:kern w:val="0"/>
                <w:lang w:eastAsia="en-GB"/>
                <w14:ligatures w14:val="none"/>
              </w:rPr>
              <w:t>ct</w:t>
            </w:r>
            <w:proofErr w:type="spellEnd"/>
            <w:r w:rsidRPr="008E211A">
              <w:rPr>
                <w:rFonts w:ascii="Times New Roman" w:eastAsia="Times New Roman" w:hAnsi="Times New Roman" w:cs="Times New Roman"/>
                <w:kern w:val="0"/>
                <w:lang w:eastAsia="en-GB"/>
                <w14:ligatures w14:val="none"/>
              </w:rPr>
              <w:t xml:space="preserve"> = carat, gm = gram)</w:t>
            </w:r>
          </w:p>
        </w:tc>
        <w:tc>
          <w:tcPr>
            <w:tcW w:w="0" w:type="auto"/>
            <w:vAlign w:val="center"/>
            <w:hideMark/>
          </w:tcPr>
          <w:p w14:paraId="6CB853A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Unit on each line</w:t>
            </w:r>
          </w:p>
        </w:tc>
        <w:tc>
          <w:tcPr>
            <w:tcW w:w="0" w:type="auto"/>
            <w:vAlign w:val="center"/>
            <w:hideMark/>
          </w:tcPr>
          <w:p w14:paraId="766E219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43BE042C" w14:textId="77777777">
        <w:trPr>
          <w:tblCellSpacing w:w="15" w:type="dxa"/>
        </w:trPr>
        <w:tc>
          <w:tcPr>
            <w:tcW w:w="0" w:type="auto"/>
            <w:vAlign w:val="center"/>
            <w:hideMark/>
          </w:tcPr>
          <w:p w14:paraId="197C3DD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Settings (one row)</w:t>
            </w:r>
          </w:p>
        </w:tc>
        <w:tc>
          <w:tcPr>
            <w:tcW w:w="0" w:type="auto"/>
            <w:vAlign w:val="center"/>
            <w:hideMark/>
          </w:tcPr>
          <w:p w14:paraId="4E5D418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Company name, time zone, default term, recent-payment days (7), due-soon days (7), red bands (15 / 30 / 60), overdue tolerance (₹100)</w:t>
            </w:r>
          </w:p>
        </w:tc>
        <w:tc>
          <w:tcPr>
            <w:tcW w:w="0" w:type="auto"/>
            <w:vAlign w:val="center"/>
            <w:hideMark/>
          </w:tcPr>
          <w:p w14:paraId="6AA81C3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Flag rules and defaults</w:t>
            </w:r>
          </w:p>
        </w:tc>
        <w:tc>
          <w:tcPr>
            <w:tcW w:w="0" w:type="auto"/>
            <w:vAlign w:val="center"/>
            <w:hideMark/>
          </w:tcPr>
          <w:p w14:paraId="4E4EE54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0C7A04D5" w14:textId="77777777">
        <w:trPr>
          <w:tblCellSpacing w:w="15" w:type="dxa"/>
        </w:trPr>
        <w:tc>
          <w:tcPr>
            <w:tcW w:w="0" w:type="auto"/>
            <w:vAlign w:val="center"/>
            <w:hideMark/>
          </w:tcPr>
          <w:p w14:paraId="6BB2D4B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Users and roles</w:t>
            </w:r>
          </w:p>
        </w:tc>
        <w:tc>
          <w:tcPr>
            <w:tcW w:w="0" w:type="auto"/>
            <w:vAlign w:val="center"/>
            <w:hideMark/>
          </w:tcPr>
          <w:p w14:paraId="46983EC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email, role (admin, accounts, viewer)</w:t>
            </w:r>
          </w:p>
        </w:tc>
        <w:tc>
          <w:tcPr>
            <w:tcW w:w="0" w:type="auto"/>
            <w:vAlign w:val="center"/>
            <w:hideMark/>
          </w:tcPr>
          <w:p w14:paraId="59AE777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Who can view, enter, cancel, delete or change settings</w:t>
            </w:r>
          </w:p>
        </w:tc>
        <w:tc>
          <w:tcPr>
            <w:tcW w:w="0" w:type="auto"/>
            <w:vAlign w:val="center"/>
            <w:hideMark/>
          </w:tcPr>
          <w:p w14:paraId="152A227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Core</w:t>
            </w:r>
          </w:p>
        </w:tc>
      </w:tr>
      <w:tr w:rsidR="008E211A" w:rsidRPr="008E211A" w14:paraId="467CB84F" w14:textId="77777777">
        <w:trPr>
          <w:tblCellSpacing w:w="15" w:type="dxa"/>
        </w:trPr>
        <w:tc>
          <w:tcPr>
            <w:tcW w:w="0" w:type="auto"/>
            <w:vAlign w:val="center"/>
            <w:hideMark/>
          </w:tcPr>
          <w:p w14:paraId="401816A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Item / quality</w:t>
            </w:r>
          </w:p>
        </w:tc>
        <w:tc>
          <w:tcPr>
            <w:tcW w:w="0" w:type="auto"/>
            <w:vAlign w:val="center"/>
            <w:hideMark/>
          </w:tcPr>
          <w:p w14:paraId="772AC6A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default unit</w:t>
            </w:r>
          </w:p>
        </w:tc>
        <w:tc>
          <w:tcPr>
            <w:tcW w:w="0" w:type="auto"/>
            <w:vAlign w:val="center"/>
            <w:hideMark/>
          </w:tcPr>
          <w:p w14:paraId="3F13223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Optional item on a line; purchase register by item</w:t>
            </w:r>
          </w:p>
        </w:tc>
        <w:tc>
          <w:tcPr>
            <w:tcW w:w="0" w:type="auto"/>
            <w:vAlign w:val="center"/>
            <w:hideMark/>
          </w:tcPr>
          <w:p w14:paraId="5C15AC3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Optional</w:t>
            </w:r>
          </w:p>
        </w:tc>
      </w:tr>
      <w:tr w:rsidR="008E211A" w:rsidRPr="008E211A" w14:paraId="20844DDC" w14:textId="77777777">
        <w:trPr>
          <w:tblCellSpacing w:w="15" w:type="dxa"/>
        </w:trPr>
        <w:tc>
          <w:tcPr>
            <w:tcW w:w="0" w:type="auto"/>
            <w:vAlign w:val="center"/>
            <w:hideMark/>
          </w:tcPr>
          <w:p w14:paraId="39B791F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Our bank account</w:t>
            </w:r>
          </w:p>
        </w:tc>
        <w:tc>
          <w:tcPr>
            <w:tcW w:w="0" w:type="auto"/>
            <w:vAlign w:val="center"/>
            <w:hideMark/>
          </w:tcPr>
          <w:p w14:paraId="5268178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Name, for example HDFC CA ••1234</w:t>
            </w:r>
          </w:p>
        </w:tc>
        <w:tc>
          <w:tcPr>
            <w:tcW w:w="0" w:type="auto"/>
            <w:vAlign w:val="center"/>
            <w:hideMark/>
          </w:tcPr>
          <w:p w14:paraId="7E5AC17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"Paid from" on a payment; payment register by bank</w:t>
            </w:r>
          </w:p>
        </w:tc>
        <w:tc>
          <w:tcPr>
            <w:tcW w:w="0" w:type="auto"/>
            <w:vAlign w:val="center"/>
            <w:hideMark/>
          </w:tcPr>
          <w:p w14:paraId="7ABC2FD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Optional</w:t>
            </w:r>
          </w:p>
        </w:tc>
      </w:tr>
    </w:tbl>
    <w:p w14:paraId="0EABA30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Payment modes seeded:</w:t>
      </w:r>
      <w:r w:rsidRPr="008E211A">
        <w:rPr>
          <w:rFonts w:ascii="Times New Roman" w:eastAsia="Times New Roman" w:hAnsi="Times New Roman" w:cs="Times New Roman"/>
          <w:kern w:val="0"/>
          <w:lang w:eastAsia="en-GB"/>
          <w14:ligatures w14:val="none"/>
        </w:rPr>
        <w:t xml:space="preserve"> RTGS/NEFT, Bank Transfer, UPI, Cheque, Cash and Other count as payments. TDS, Discount / Kasar and Opening Advance reduce the balance but do not count as payments for the flag.</w:t>
      </w:r>
    </w:p>
    <w:p w14:paraId="699AF10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Roles:</w:t>
      </w:r>
      <w:r w:rsidRPr="008E211A">
        <w:rPr>
          <w:rFonts w:ascii="Times New Roman" w:eastAsia="Times New Roman" w:hAnsi="Times New Roman" w:cs="Times New Roman"/>
          <w:kern w:val="0"/>
          <w:lang w:eastAsia="en-GB"/>
          <w14:ligatures w14:val="none"/>
        </w:rPr>
        <w:t xml:space="preserve"> admin can do everything, including settings, users and deletes. Accounts can add and edit masters, invoices and payments and can cancel, but cannot delete or change settings. Viewer is read-only. The first person to sign up becomes admin. Everyone after waits as Pending, with no access at all, until an admin gives them a role.</w:t>
      </w:r>
    </w:p>
    <w:p w14:paraId="781E7CED"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roofErr w:type="spellStart"/>
      <w:r w:rsidRPr="008E211A">
        <w:rPr>
          <w:rFonts w:ascii="Times New Roman" w:eastAsia="Times New Roman" w:hAnsi="Times New Roman" w:cs="Times New Roman"/>
          <w:b/>
          <w:bCs/>
          <w:kern w:val="0"/>
          <w:sz w:val="36"/>
          <w:szCs w:val="36"/>
          <w:lang w:eastAsia="en-GB"/>
          <w14:ligatures w14:val="none"/>
        </w:rPr>
        <w:t>Supabase</w:t>
      </w:r>
      <w:proofErr w:type="spellEnd"/>
      <w:r w:rsidRPr="008E211A">
        <w:rPr>
          <w:rFonts w:ascii="Times New Roman" w:eastAsia="Times New Roman" w:hAnsi="Times New Roman" w:cs="Times New Roman"/>
          <w:b/>
          <w:bCs/>
          <w:kern w:val="0"/>
          <w:sz w:val="36"/>
          <w:szCs w:val="36"/>
          <w:lang w:eastAsia="en-GB"/>
          <w14:ligatures w14:val="none"/>
        </w:rPr>
        <w:t xml:space="preserve"> database</w:t>
      </w:r>
    </w:p>
    <w:p w14:paraId="44AB7DF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All money logic lives in the database. React writes only the masters and three transaction tables, and reads ready-made views, so every screen shows the same numbers. The whole schema is in </w:t>
      </w:r>
      <w:proofErr w:type="spellStart"/>
      <w:r w:rsidRPr="008E211A">
        <w:rPr>
          <w:rFonts w:ascii="Times New Roman" w:eastAsia="Times New Roman" w:hAnsi="Times New Roman" w:cs="Times New Roman"/>
          <w:kern w:val="0"/>
          <w:lang w:eastAsia="en-GB"/>
          <w14:ligatures w14:val="none"/>
        </w:rPr>
        <w:t>supabase_schema.sql</w:t>
      </w:r>
      <w:proofErr w:type="spellEnd"/>
      <w:r w:rsidRPr="008E211A">
        <w:rPr>
          <w:rFonts w:ascii="Times New Roman" w:eastAsia="Times New Roman" w:hAnsi="Times New Roman" w:cs="Times New Roman"/>
          <w:kern w:val="0"/>
          <w:lang w:eastAsia="en-GB"/>
          <w14:ligatures w14:val="none"/>
        </w:rPr>
        <w:t xml:space="preserve">, sent with this plan: paste it into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SQL Editor and run it once.</w:t>
      </w:r>
    </w:p>
    <w:p w14:paraId="020B6B55" w14:textId="77777777" w:rsidR="008E211A" w:rsidRPr="008E211A" w:rsidRDefault="008E211A" w:rsidP="008E211A">
      <w:pPr>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[embed: node/2072450a-edad]</w:t>
      </w:r>
    </w:p>
    <w:p w14:paraId="0B215B1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Nothing in column 2 is stored, so an edit anywhere in column 1 shows up on every screen at once.</w:t>
      </w:r>
    </w:p>
    <w:p w14:paraId="19B1736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Tables (what people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4825"/>
      </w:tblGrid>
      <w:tr w:rsidR="008E211A" w:rsidRPr="008E211A" w14:paraId="7FA05523" w14:textId="77777777">
        <w:trPr>
          <w:tblCellSpacing w:w="15" w:type="dxa"/>
        </w:trPr>
        <w:tc>
          <w:tcPr>
            <w:tcW w:w="0" w:type="auto"/>
            <w:vAlign w:val="center"/>
            <w:hideMark/>
          </w:tcPr>
          <w:p w14:paraId="47A61227"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Table</w:t>
            </w:r>
          </w:p>
        </w:tc>
        <w:tc>
          <w:tcPr>
            <w:tcW w:w="0" w:type="auto"/>
            <w:vAlign w:val="center"/>
            <w:hideMark/>
          </w:tcPr>
          <w:p w14:paraId="49132C89"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Holds</w:t>
            </w:r>
          </w:p>
        </w:tc>
      </w:tr>
      <w:tr w:rsidR="008E211A" w:rsidRPr="008E211A" w14:paraId="2058689B" w14:textId="77777777">
        <w:trPr>
          <w:tblCellSpacing w:w="15" w:type="dxa"/>
        </w:trPr>
        <w:tc>
          <w:tcPr>
            <w:tcW w:w="0" w:type="auto"/>
            <w:vAlign w:val="center"/>
            <w:hideMark/>
          </w:tcPr>
          <w:p w14:paraId="44EF29F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parties, brokers, </w:t>
            </w:r>
            <w:proofErr w:type="spellStart"/>
            <w:r w:rsidRPr="008E211A">
              <w:rPr>
                <w:rFonts w:ascii="Times New Roman" w:eastAsia="Times New Roman" w:hAnsi="Times New Roman" w:cs="Times New Roman"/>
                <w:kern w:val="0"/>
                <w:lang w:eastAsia="en-GB"/>
                <w14:ligatures w14:val="none"/>
              </w:rPr>
              <w:t>payment_terms</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payment_modes</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tax_rates</w:t>
            </w:r>
            <w:proofErr w:type="spellEnd"/>
            <w:r w:rsidRPr="008E211A">
              <w:rPr>
                <w:rFonts w:ascii="Times New Roman" w:eastAsia="Times New Roman" w:hAnsi="Times New Roman" w:cs="Times New Roman"/>
                <w:kern w:val="0"/>
                <w:lang w:eastAsia="en-GB"/>
                <w14:ligatures w14:val="none"/>
              </w:rPr>
              <w:t xml:space="preserve">, units, items, </w:t>
            </w:r>
            <w:proofErr w:type="spellStart"/>
            <w:r w:rsidRPr="008E211A">
              <w:rPr>
                <w:rFonts w:ascii="Times New Roman" w:eastAsia="Times New Roman" w:hAnsi="Times New Roman" w:cs="Times New Roman"/>
                <w:kern w:val="0"/>
                <w:lang w:eastAsia="en-GB"/>
                <w14:ligatures w14:val="none"/>
              </w:rPr>
              <w:t>bank_accounts</w:t>
            </w:r>
            <w:proofErr w:type="spellEnd"/>
          </w:p>
        </w:tc>
        <w:tc>
          <w:tcPr>
            <w:tcW w:w="0" w:type="auto"/>
            <w:vAlign w:val="center"/>
            <w:hideMark/>
          </w:tcPr>
          <w:p w14:paraId="26297AC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Masters</w:t>
            </w:r>
          </w:p>
        </w:tc>
      </w:tr>
      <w:tr w:rsidR="008E211A" w:rsidRPr="008E211A" w14:paraId="130EF266" w14:textId="77777777">
        <w:trPr>
          <w:tblCellSpacing w:w="15" w:type="dxa"/>
        </w:trPr>
        <w:tc>
          <w:tcPr>
            <w:tcW w:w="0" w:type="auto"/>
            <w:vAlign w:val="center"/>
            <w:hideMark/>
          </w:tcPr>
          <w:p w14:paraId="7AB1D84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app_settings</w:t>
            </w:r>
            <w:proofErr w:type="spellEnd"/>
            <w:r w:rsidRPr="008E211A">
              <w:rPr>
                <w:rFonts w:ascii="Times New Roman" w:eastAsia="Times New Roman" w:hAnsi="Times New Roman" w:cs="Times New Roman"/>
                <w:kern w:val="0"/>
                <w:lang w:eastAsia="en-GB"/>
                <w14:ligatures w14:val="none"/>
              </w:rPr>
              <w:t>, profiles</w:t>
            </w:r>
          </w:p>
        </w:tc>
        <w:tc>
          <w:tcPr>
            <w:tcW w:w="0" w:type="auto"/>
            <w:vAlign w:val="center"/>
            <w:hideMark/>
          </w:tcPr>
          <w:p w14:paraId="13C1F63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Flag rules and user roles</w:t>
            </w:r>
          </w:p>
        </w:tc>
      </w:tr>
      <w:tr w:rsidR="008E211A" w:rsidRPr="008E211A" w14:paraId="24BF150D" w14:textId="77777777">
        <w:trPr>
          <w:tblCellSpacing w:w="15" w:type="dxa"/>
        </w:trPr>
        <w:tc>
          <w:tcPr>
            <w:tcW w:w="0" w:type="auto"/>
            <w:vAlign w:val="center"/>
            <w:hideMark/>
          </w:tcPr>
          <w:p w14:paraId="3F75EDC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purchase_invoices</w:t>
            </w:r>
            <w:proofErr w:type="spellEnd"/>
          </w:p>
        </w:tc>
        <w:tc>
          <w:tcPr>
            <w:tcW w:w="0" w:type="auto"/>
            <w:vAlign w:val="center"/>
            <w:hideMark/>
          </w:tcPr>
          <w:p w14:paraId="2A30948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Header: party, bill type (Purchase or Opening), invoice no., date, term, due date (generated), tax %, round-off, opening amount, cancelled</w:t>
            </w:r>
          </w:p>
        </w:tc>
      </w:tr>
      <w:tr w:rsidR="008E211A" w:rsidRPr="008E211A" w14:paraId="59FD9AD6" w14:textId="77777777">
        <w:trPr>
          <w:tblCellSpacing w:w="15" w:type="dxa"/>
        </w:trPr>
        <w:tc>
          <w:tcPr>
            <w:tcW w:w="0" w:type="auto"/>
            <w:vAlign w:val="center"/>
            <w:hideMark/>
          </w:tcPr>
          <w:p w14:paraId="51975FE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purchase_invoice_lines</w:t>
            </w:r>
            <w:proofErr w:type="spellEnd"/>
          </w:p>
        </w:tc>
        <w:tc>
          <w:tcPr>
            <w:tcW w:w="0" w:type="auto"/>
            <w:vAlign w:val="center"/>
            <w:hideMark/>
          </w:tcPr>
          <w:p w14:paraId="3747D68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Lots: unit, weight, rate, QC return weight; full amount, return amount and taxable are generated</w:t>
            </w:r>
          </w:p>
        </w:tc>
      </w:tr>
      <w:tr w:rsidR="008E211A" w:rsidRPr="008E211A" w14:paraId="2A2E926C" w14:textId="77777777">
        <w:trPr>
          <w:tblCellSpacing w:w="15" w:type="dxa"/>
        </w:trPr>
        <w:tc>
          <w:tcPr>
            <w:tcW w:w="0" w:type="auto"/>
            <w:vAlign w:val="center"/>
            <w:hideMark/>
          </w:tcPr>
          <w:p w14:paraId="7129DA8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party_payments</w:t>
            </w:r>
            <w:proofErr w:type="spellEnd"/>
          </w:p>
        </w:tc>
        <w:tc>
          <w:tcPr>
            <w:tcW w:w="0" w:type="auto"/>
            <w:vAlign w:val="center"/>
            <w:hideMark/>
          </w:tcPr>
          <w:p w14:paraId="6DB0941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log: party, date, amount, mode, reference, bank, remarks, cancelled</w:t>
            </w:r>
          </w:p>
        </w:tc>
      </w:tr>
      <w:tr w:rsidR="008E211A" w:rsidRPr="008E211A" w14:paraId="294F86E1" w14:textId="77777777">
        <w:trPr>
          <w:tblCellSpacing w:w="15" w:type="dxa"/>
        </w:trPr>
        <w:tc>
          <w:tcPr>
            <w:tcW w:w="0" w:type="auto"/>
            <w:vAlign w:val="center"/>
            <w:hideMark/>
          </w:tcPr>
          <w:p w14:paraId="57B3FF2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audit_log</w:t>
            </w:r>
            <w:proofErr w:type="spellEnd"/>
          </w:p>
        </w:tc>
        <w:tc>
          <w:tcPr>
            <w:tcW w:w="0" w:type="auto"/>
            <w:vAlign w:val="center"/>
            <w:hideMark/>
          </w:tcPr>
          <w:p w14:paraId="2F4FF3F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Every insert, edit and delete on bills, lines, payments and parties, with who and when</w:t>
            </w:r>
          </w:p>
        </w:tc>
      </w:tr>
    </w:tbl>
    <w:p w14:paraId="6AF61D0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Views and functions (what the database computes)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gridCol w:w="3889"/>
        <w:gridCol w:w="1721"/>
      </w:tblGrid>
      <w:tr w:rsidR="008E211A" w:rsidRPr="008E211A" w14:paraId="2218372F" w14:textId="77777777">
        <w:trPr>
          <w:tblCellSpacing w:w="15" w:type="dxa"/>
        </w:trPr>
        <w:tc>
          <w:tcPr>
            <w:tcW w:w="0" w:type="auto"/>
            <w:vAlign w:val="center"/>
            <w:hideMark/>
          </w:tcPr>
          <w:p w14:paraId="7EC4BE0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Object</w:t>
            </w:r>
          </w:p>
        </w:tc>
        <w:tc>
          <w:tcPr>
            <w:tcW w:w="0" w:type="auto"/>
            <w:vAlign w:val="center"/>
            <w:hideMark/>
          </w:tcPr>
          <w:p w14:paraId="5CBC0C8E"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Returns</w:t>
            </w:r>
          </w:p>
        </w:tc>
        <w:tc>
          <w:tcPr>
            <w:tcW w:w="0" w:type="auto"/>
            <w:vAlign w:val="center"/>
            <w:hideMark/>
          </w:tcPr>
          <w:p w14:paraId="353A8BF6"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Used by</w:t>
            </w:r>
          </w:p>
        </w:tc>
      </w:tr>
      <w:tr w:rsidR="008E211A" w:rsidRPr="008E211A" w14:paraId="6332D2C3" w14:textId="77777777">
        <w:trPr>
          <w:tblCellSpacing w:w="15" w:type="dxa"/>
        </w:trPr>
        <w:tc>
          <w:tcPr>
            <w:tcW w:w="0" w:type="auto"/>
            <w:vAlign w:val="center"/>
            <w:hideMark/>
          </w:tcPr>
          <w:p w14:paraId="1609BF3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lastRenderedPageBreak/>
              <w:t>v_invoice_totals</w:t>
            </w:r>
            <w:proofErr w:type="spellEnd"/>
          </w:p>
        </w:tc>
        <w:tc>
          <w:tcPr>
            <w:tcW w:w="0" w:type="auto"/>
            <w:vAlign w:val="center"/>
            <w:hideMark/>
          </w:tcPr>
          <w:p w14:paraId="0EFA9E1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Per invoice: weight, QC weight, full amount, return, tax, net payable</w:t>
            </w:r>
          </w:p>
        </w:tc>
        <w:tc>
          <w:tcPr>
            <w:tcW w:w="0" w:type="auto"/>
            <w:vAlign w:val="center"/>
            <w:hideMark/>
          </w:tcPr>
          <w:p w14:paraId="3F8EC54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Purchases, totals</w:t>
            </w:r>
          </w:p>
        </w:tc>
      </w:tr>
      <w:tr w:rsidR="008E211A" w:rsidRPr="008E211A" w14:paraId="4D263F21" w14:textId="77777777">
        <w:trPr>
          <w:tblCellSpacing w:w="15" w:type="dxa"/>
        </w:trPr>
        <w:tc>
          <w:tcPr>
            <w:tcW w:w="0" w:type="auto"/>
            <w:vAlign w:val="center"/>
            <w:hideMark/>
          </w:tcPr>
          <w:p w14:paraId="2FCC75D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fn_bills</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fn_credits</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fn_allocations</w:t>
            </w:r>
            <w:proofErr w:type="spellEnd"/>
          </w:p>
        </w:tc>
        <w:tc>
          <w:tcPr>
            <w:tcW w:w="0" w:type="auto"/>
            <w:vAlign w:val="center"/>
            <w:hideMark/>
          </w:tcPr>
          <w:p w14:paraId="51D2256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two FIFO queues and which payment settled which bill</w:t>
            </w:r>
          </w:p>
        </w:tc>
        <w:tc>
          <w:tcPr>
            <w:tcW w:w="0" w:type="auto"/>
            <w:vAlign w:val="center"/>
            <w:hideMark/>
          </w:tcPr>
          <w:p w14:paraId="05F2C2C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ledger, payment detail</w:t>
            </w:r>
          </w:p>
        </w:tc>
      </w:tr>
      <w:tr w:rsidR="008E211A" w:rsidRPr="008E211A" w14:paraId="0FE06FD8" w14:textId="77777777">
        <w:trPr>
          <w:tblCellSpacing w:w="15" w:type="dxa"/>
        </w:trPr>
        <w:tc>
          <w:tcPr>
            <w:tcW w:w="0" w:type="auto"/>
            <w:vAlign w:val="center"/>
            <w:hideMark/>
          </w:tcPr>
          <w:p w14:paraId="4F50A6B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fn_bill_status</w:t>
            </w:r>
            <w:proofErr w:type="spellEnd"/>
            <w:r w:rsidRPr="008E211A">
              <w:rPr>
                <w:rFonts w:ascii="Times New Roman" w:eastAsia="Times New Roman" w:hAnsi="Times New Roman" w:cs="Times New Roman"/>
                <w:kern w:val="0"/>
                <w:lang w:eastAsia="en-GB"/>
                <w14:ligatures w14:val="none"/>
              </w:rPr>
              <w:t>(</w:t>
            </w:r>
            <w:proofErr w:type="spellStart"/>
            <w:r w:rsidRPr="008E211A">
              <w:rPr>
                <w:rFonts w:ascii="Times New Roman" w:eastAsia="Times New Roman" w:hAnsi="Times New Roman" w:cs="Times New Roman"/>
                <w:kern w:val="0"/>
                <w:lang w:eastAsia="en-GB"/>
                <w14:ligatures w14:val="none"/>
              </w:rPr>
              <w:t>as_of</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v_bill_status</w:t>
            </w:r>
            <w:proofErr w:type="spellEnd"/>
          </w:p>
        </w:tc>
        <w:tc>
          <w:tcPr>
            <w:tcW w:w="0" w:type="auto"/>
            <w:vAlign w:val="center"/>
            <w:hideMark/>
          </w:tcPr>
          <w:p w14:paraId="64195AA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Each bill's paid, balance, status, days overdue, paid-on date</w:t>
            </w:r>
          </w:p>
        </w:tc>
        <w:tc>
          <w:tcPr>
            <w:tcW w:w="0" w:type="auto"/>
            <w:vAlign w:val="center"/>
            <w:hideMark/>
          </w:tcPr>
          <w:p w14:paraId="3BB7A92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Purchases, reason panel</w:t>
            </w:r>
          </w:p>
        </w:tc>
      </w:tr>
      <w:tr w:rsidR="008E211A" w:rsidRPr="008E211A" w14:paraId="74E4FD19" w14:textId="77777777">
        <w:trPr>
          <w:tblCellSpacing w:w="15" w:type="dxa"/>
        </w:trPr>
        <w:tc>
          <w:tcPr>
            <w:tcW w:w="0" w:type="auto"/>
            <w:vAlign w:val="center"/>
            <w:hideMark/>
          </w:tcPr>
          <w:p w14:paraId="302F79E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fn_party_summary</w:t>
            </w:r>
            <w:proofErr w:type="spellEnd"/>
            <w:r w:rsidRPr="008E211A">
              <w:rPr>
                <w:rFonts w:ascii="Times New Roman" w:eastAsia="Times New Roman" w:hAnsi="Times New Roman" w:cs="Times New Roman"/>
                <w:kern w:val="0"/>
                <w:lang w:eastAsia="en-GB"/>
                <w14:ligatures w14:val="none"/>
              </w:rPr>
              <w:t>(</w:t>
            </w:r>
            <w:proofErr w:type="spellStart"/>
            <w:r w:rsidRPr="008E211A">
              <w:rPr>
                <w:rFonts w:ascii="Times New Roman" w:eastAsia="Times New Roman" w:hAnsi="Times New Roman" w:cs="Times New Roman"/>
                <w:kern w:val="0"/>
                <w:lang w:eastAsia="en-GB"/>
                <w14:ligatures w14:val="none"/>
              </w:rPr>
              <w:t>as_of</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v_party_summary</w:t>
            </w:r>
            <w:proofErr w:type="spellEnd"/>
          </w:p>
        </w:tc>
        <w:tc>
          <w:tcPr>
            <w:tcW w:w="0" w:type="auto"/>
            <w:vAlign w:val="center"/>
            <w:hideMark/>
          </w:tcPr>
          <w:p w14:paraId="2865456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Per party: summary columns, aging, last payment, flag, red tier, colour, reason text, pay-next rank</w:t>
            </w:r>
          </w:p>
        </w:tc>
        <w:tc>
          <w:tcPr>
            <w:tcW w:w="0" w:type="auto"/>
            <w:vAlign w:val="center"/>
            <w:hideMark/>
          </w:tcPr>
          <w:p w14:paraId="50234A4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Dashboard, reason panel</w:t>
            </w:r>
          </w:p>
        </w:tc>
      </w:tr>
      <w:tr w:rsidR="008E211A" w:rsidRPr="008E211A" w14:paraId="3065AF9E" w14:textId="77777777">
        <w:trPr>
          <w:tblCellSpacing w:w="15" w:type="dxa"/>
        </w:trPr>
        <w:tc>
          <w:tcPr>
            <w:tcW w:w="0" w:type="auto"/>
            <w:vAlign w:val="center"/>
            <w:hideMark/>
          </w:tcPr>
          <w:p w14:paraId="0FCEA59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fn_dashboard_totals</w:t>
            </w:r>
            <w:proofErr w:type="spellEnd"/>
            <w:r w:rsidRPr="008E211A">
              <w:rPr>
                <w:rFonts w:ascii="Times New Roman" w:eastAsia="Times New Roman" w:hAnsi="Times New Roman" w:cs="Times New Roman"/>
                <w:kern w:val="0"/>
                <w:lang w:eastAsia="en-GB"/>
                <w14:ligatures w14:val="none"/>
              </w:rPr>
              <w:t>(</w:t>
            </w:r>
            <w:proofErr w:type="spellStart"/>
            <w:r w:rsidRPr="008E211A">
              <w:rPr>
                <w:rFonts w:ascii="Times New Roman" w:eastAsia="Times New Roman" w:hAnsi="Times New Roman" w:cs="Times New Roman"/>
                <w:kern w:val="0"/>
                <w:lang w:eastAsia="en-GB"/>
                <w14:ligatures w14:val="none"/>
              </w:rPr>
              <w:t>as_of</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v_dashboard_totals</w:t>
            </w:r>
            <w:proofErr w:type="spellEnd"/>
          </w:p>
        </w:tc>
        <w:tc>
          <w:tcPr>
            <w:tcW w:w="0" w:type="auto"/>
            <w:vAlign w:val="center"/>
            <w:hideMark/>
          </w:tcPr>
          <w:p w14:paraId="05B34EE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summary cards</w:t>
            </w:r>
          </w:p>
        </w:tc>
        <w:tc>
          <w:tcPr>
            <w:tcW w:w="0" w:type="auto"/>
            <w:vAlign w:val="center"/>
            <w:hideMark/>
          </w:tcPr>
          <w:p w14:paraId="4AE78EF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Dashboard</w:t>
            </w:r>
          </w:p>
        </w:tc>
      </w:tr>
      <w:tr w:rsidR="008E211A" w:rsidRPr="008E211A" w14:paraId="2E32F151" w14:textId="77777777">
        <w:trPr>
          <w:tblCellSpacing w:w="15" w:type="dxa"/>
        </w:trPr>
        <w:tc>
          <w:tcPr>
            <w:tcW w:w="0" w:type="auto"/>
            <w:vAlign w:val="center"/>
            <w:hideMark/>
          </w:tcPr>
          <w:p w14:paraId="480F183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fn_preview_payment</w:t>
            </w:r>
            <w:proofErr w:type="spellEnd"/>
            <w:r w:rsidRPr="008E211A">
              <w:rPr>
                <w:rFonts w:ascii="Times New Roman" w:eastAsia="Times New Roman" w:hAnsi="Times New Roman" w:cs="Times New Roman"/>
                <w:kern w:val="0"/>
                <w:lang w:eastAsia="en-GB"/>
                <w14:ligatures w14:val="none"/>
              </w:rPr>
              <w:t>(party, amount)</w:t>
            </w:r>
          </w:p>
        </w:tc>
        <w:tc>
          <w:tcPr>
            <w:tcW w:w="0" w:type="auto"/>
            <w:vAlign w:val="center"/>
            <w:hideMark/>
          </w:tcPr>
          <w:p w14:paraId="0620CB5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Bills a new payment would clear, plus any advance</w:t>
            </w:r>
          </w:p>
        </w:tc>
        <w:tc>
          <w:tcPr>
            <w:tcW w:w="0" w:type="auto"/>
            <w:vAlign w:val="center"/>
            <w:hideMark/>
          </w:tcPr>
          <w:p w14:paraId="332504B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entry</w:t>
            </w:r>
          </w:p>
        </w:tc>
      </w:tr>
      <w:tr w:rsidR="008E211A" w:rsidRPr="008E211A" w14:paraId="6521CA5B" w14:textId="77777777">
        <w:trPr>
          <w:tblCellSpacing w:w="15" w:type="dxa"/>
        </w:trPr>
        <w:tc>
          <w:tcPr>
            <w:tcW w:w="0" w:type="auto"/>
            <w:vAlign w:val="center"/>
            <w:hideMark/>
          </w:tcPr>
          <w:p w14:paraId="73608E8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fn_party_ledger</w:t>
            </w:r>
            <w:proofErr w:type="spellEnd"/>
            <w:r w:rsidRPr="008E211A">
              <w:rPr>
                <w:rFonts w:ascii="Times New Roman" w:eastAsia="Times New Roman" w:hAnsi="Times New Roman" w:cs="Times New Roman"/>
                <w:kern w:val="0"/>
                <w:lang w:eastAsia="en-GB"/>
                <w14:ligatures w14:val="none"/>
              </w:rPr>
              <w:t>(party, from, to)</w:t>
            </w:r>
          </w:p>
        </w:tc>
        <w:tc>
          <w:tcPr>
            <w:tcW w:w="0" w:type="auto"/>
            <w:vAlign w:val="center"/>
            <w:hideMark/>
          </w:tcPr>
          <w:p w14:paraId="5A48FD0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Statement with running balance and balance brought forward</w:t>
            </w:r>
          </w:p>
        </w:tc>
        <w:tc>
          <w:tcPr>
            <w:tcW w:w="0" w:type="auto"/>
            <w:vAlign w:val="center"/>
            <w:hideMark/>
          </w:tcPr>
          <w:p w14:paraId="3D1EE41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ledger</w:t>
            </w:r>
          </w:p>
        </w:tc>
      </w:tr>
      <w:tr w:rsidR="008E211A" w:rsidRPr="008E211A" w14:paraId="206A4496" w14:textId="77777777">
        <w:trPr>
          <w:tblCellSpacing w:w="15" w:type="dxa"/>
        </w:trPr>
        <w:tc>
          <w:tcPr>
            <w:tcW w:w="0" w:type="auto"/>
            <w:vAlign w:val="center"/>
            <w:hideMark/>
          </w:tcPr>
          <w:p w14:paraId="5C5CEA2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E211A">
              <w:rPr>
                <w:rFonts w:ascii="Times New Roman" w:eastAsia="Times New Roman" w:hAnsi="Times New Roman" w:cs="Times New Roman"/>
                <w:kern w:val="0"/>
                <w:lang w:eastAsia="en-GB"/>
                <w14:ligatures w14:val="none"/>
              </w:rPr>
              <w:t>v_invoices</w:t>
            </w:r>
            <w:proofErr w:type="spellEnd"/>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v_payments</w:t>
            </w:r>
            <w:proofErr w:type="spellEnd"/>
          </w:p>
        </w:tc>
        <w:tc>
          <w:tcPr>
            <w:tcW w:w="0" w:type="auto"/>
            <w:vAlign w:val="center"/>
            <w:hideMark/>
          </w:tcPr>
          <w:p w14:paraId="738F1BD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Registers with names and status, including NIL, cancelled and scheduled</w:t>
            </w:r>
          </w:p>
        </w:tc>
        <w:tc>
          <w:tcPr>
            <w:tcW w:w="0" w:type="auto"/>
            <w:vAlign w:val="center"/>
            <w:hideMark/>
          </w:tcPr>
          <w:p w14:paraId="542B690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Lists, reports</w:t>
            </w:r>
          </w:p>
        </w:tc>
      </w:tr>
    </w:tbl>
    <w:p w14:paraId="27D5E3B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How React calls it</w:t>
      </w:r>
      <w:r w:rsidRPr="008E211A">
        <w:rPr>
          <w:rFonts w:ascii="Times New Roman" w:eastAsia="Times New Roman" w:hAnsi="Times New Roman" w:cs="Times New Roman"/>
          <w:kern w:val="0"/>
          <w:lang w:eastAsia="en-GB"/>
          <w14:ligatures w14:val="none"/>
        </w:rPr>
        <w:t xml:space="preserve"> (</w:t>
      </w:r>
      <w:proofErr w:type="spellStart"/>
      <w:r w:rsidRPr="008E211A">
        <w:rPr>
          <w:rFonts w:ascii="Times New Roman" w:eastAsia="Times New Roman" w:hAnsi="Times New Roman" w:cs="Times New Roman"/>
          <w:kern w:val="0"/>
          <w:lang w:eastAsia="en-GB"/>
          <w14:ligatures w14:val="none"/>
        </w:rPr>
        <w:t>supabase-js</w:t>
      </w:r>
      <w:proofErr w:type="spellEnd"/>
      <w:r w:rsidRPr="008E211A">
        <w:rPr>
          <w:rFonts w:ascii="Times New Roman" w:eastAsia="Times New Roman" w:hAnsi="Times New Roman" w:cs="Times New Roman"/>
          <w:kern w:val="0"/>
          <w:lang w:eastAsia="en-GB"/>
          <w14:ligatures w14:val="none"/>
        </w:rPr>
        <w:t>):</w:t>
      </w:r>
    </w:p>
    <w:p w14:paraId="538CD5CA"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dashboard today, already in pay-next order</w:t>
      </w:r>
    </w:p>
    <w:p w14:paraId="5CF29414"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211A">
        <w:rPr>
          <w:rFonts w:ascii="Courier New" w:eastAsia="Times New Roman" w:hAnsi="Courier New" w:cs="Courier New"/>
          <w:kern w:val="0"/>
          <w:sz w:val="20"/>
          <w:szCs w:val="20"/>
          <w:lang w:eastAsia="en-GB"/>
          <w14:ligatures w14:val="none"/>
        </w:rPr>
        <w:t>const</w:t>
      </w:r>
      <w:proofErr w:type="spellEnd"/>
      <w:r w:rsidRPr="008E211A">
        <w:rPr>
          <w:rFonts w:ascii="Courier New" w:eastAsia="Times New Roman" w:hAnsi="Courier New" w:cs="Courier New"/>
          <w:kern w:val="0"/>
          <w:sz w:val="20"/>
          <w:szCs w:val="20"/>
          <w:lang w:eastAsia="en-GB"/>
          <w14:ligatures w14:val="none"/>
        </w:rPr>
        <w:t xml:space="preserve"> { data } = await supabase.from('v_party_summary').select('*').order('priority_rank');</w:t>
      </w:r>
    </w:p>
    <w:p w14:paraId="61279A1B"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74FEBA7"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the same for any past date</w:t>
      </w:r>
    </w:p>
    <w:p w14:paraId="60104A7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211A">
        <w:rPr>
          <w:rFonts w:ascii="Courier New" w:eastAsia="Times New Roman" w:hAnsi="Courier New" w:cs="Courier New"/>
          <w:kern w:val="0"/>
          <w:sz w:val="20"/>
          <w:szCs w:val="20"/>
          <w:lang w:eastAsia="en-GB"/>
          <w14:ligatures w14:val="none"/>
        </w:rPr>
        <w:t>const</w:t>
      </w:r>
      <w:proofErr w:type="spellEnd"/>
      <w:r w:rsidRPr="008E211A">
        <w:rPr>
          <w:rFonts w:ascii="Courier New" w:eastAsia="Times New Roman" w:hAnsi="Courier New" w:cs="Courier New"/>
          <w:kern w:val="0"/>
          <w:sz w:val="20"/>
          <w:szCs w:val="20"/>
          <w:lang w:eastAsia="en-GB"/>
          <w14:ligatures w14:val="none"/>
        </w:rPr>
        <w:t xml:space="preserve"> { data: past } = await </w:t>
      </w:r>
      <w:proofErr w:type="spellStart"/>
      <w:r w:rsidRPr="008E211A">
        <w:rPr>
          <w:rFonts w:ascii="Courier New" w:eastAsia="Times New Roman" w:hAnsi="Courier New" w:cs="Courier New"/>
          <w:kern w:val="0"/>
          <w:sz w:val="20"/>
          <w:szCs w:val="20"/>
          <w:lang w:eastAsia="en-GB"/>
          <w14:ligatures w14:val="none"/>
        </w:rPr>
        <w:t>supabase.rpc</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fn_party_summary</w:t>
      </w:r>
      <w:proofErr w:type="spellEnd"/>
      <w:r w:rsidRPr="008E211A">
        <w:rPr>
          <w:rFonts w:ascii="Courier New" w:eastAsia="Times New Roman" w:hAnsi="Courier New" w:cs="Courier New"/>
          <w:kern w:val="0"/>
          <w:sz w:val="20"/>
          <w:szCs w:val="20"/>
          <w:lang w:eastAsia="en-GB"/>
          <w14:ligatures w14:val="none"/>
        </w:rPr>
        <w:t xml:space="preserve">', { </w:t>
      </w:r>
      <w:proofErr w:type="spellStart"/>
      <w:r w:rsidRPr="008E211A">
        <w:rPr>
          <w:rFonts w:ascii="Courier New" w:eastAsia="Times New Roman" w:hAnsi="Courier New" w:cs="Courier New"/>
          <w:kern w:val="0"/>
          <w:sz w:val="20"/>
          <w:szCs w:val="20"/>
          <w:lang w:eastAsia="en-GB"/>
          <w14:ligatures w14:val="none"/>
        </w:rPr>
        <w:t>p_as_of</w:t>
      </w:r>
      <w:proofErr w:type="spellEnd"/>
      <w:r w:rsidRPr="008E211A">
        <w:rPr>
          <w:rFonts w:ascii="Courier New" w:eastAsia="Times New Roman" w:hAnsi="Courier New" w:cs="Courier New"/>
          <w:kern w:val="0"/>
          <w:sz w:val="20"/>
          <w:szCs w:val="20"/>
          <w:lang w:eastAsia="en-GB"/>
          <w14:ligatures w14:val="none"/>
        </w:rPr>
        <w:t>: '2026-10-01' });</w:t>
      </w:r>
    </w:p>
    <w:p w14:paraId="6C04DD04"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19FC7FC"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what a payment of </w:t>
      </w:r>
      <w:r w:rsidRPr="008E211A">
        <w:rPr>
          <w:rFonts w:ascii="Cambria Math" w:eastAsia="Times New Roman" w:hAnsi="Cambria Math" w:cs="Cambria Math"/>
          <w:kern w:val="0"/>
          <w:sz w:val="20"/>
          <w:szCs w:val="20"/>
          <w:lang w:eastAsia="en-GB"/>
          <w14:ligatures w14:val="none"/>
        </w:rPr>
        <w:t>₹</w:t>
      </w:r>
      <w:r w:rsidRPr="008E211A">
        <w:rPr>
          <w:rFonts w:ascii="Courier New" w:eastAsia="Times New Roman" w:hAnsi="Courier New" w:cs="Courier New"/>
          <w:kern w:val="0"/>
          <w:sz w:val="20"/>
          <w:szCs w:val="20"/>
          <w:lang w:eastAsia="en-GB"/>
          <w14:ligatures w14:val="none"/>
        </w:rPr>
        <w:t>20 lakh would clear</w:t>
      </w:r>
    </w:p>
    <w:p w14:paraId="39C7C6D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211A">
        <w:rPr>
          <w:rFonts w:ascii="Courier New" w:eastAsia="Times New Roman" w:hAnsi="Courier New" w:cs="Courier New"/>
          <w:kern w:val="0"/>
          <w:sz w:val="20"/>
          <w:szCs w:val="20"/>
          <w:lang w:eastAsia="en-GB"/>
          <w14:ligatures w14:val="none"/>
        </w:rPr>
        <w:t>const</w:t>
      </w:r>
      <w:proofErr w:type="spellEnd"/>
      <w:r w:rsidRPr="008E211A">
        <w:rPr>
          <w:rFonts w:ascii="Courier New" w:eastAsia="Times New Roman" w:hAnsi="Courier New" w:cs="Courier New"/>
          <w:kern w:val="0"/>
          <w:sz w:val="20"/>
          <w:szCs w:val="20"/>
          <w:lang w:eastAsia="en-GB"/>
          <w14:ligatures w14:val="none"/>
        </w:rPr>
        <w:t xml:space="preserve"> { data: preview } = await </w:t>
      </w:r>
      <w:proofErr w:type="spellStart"/>
      <w:r w:rsidRPr="008E211A">
        <w:rPr>
          <w:rFonts w:ascii="Courier New" w:eastAsia="Times New Roman" w:hAnsi="Courier New" w:cs="Courier New"/>
          <w:kern w:val="0"/>
          <w:sz w:val="20"/>
          <w:szCs w:val="20"/>
          <w:lang w:eastAsia="en-GB"/>
          <w14:ligatures w14:val="none"/>
        </w:rPr>
        <w:t>supabase.rpc</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fn_preview_payment</w:t>
      </w:r>
      <w:proofErr w:type="spellEnd"/>
      <w:r w:rsidRPr="008E211A">
        <w:rPr>
          <w:rFonts w:ascii="Courier New" w:eastAsia="Times New Roman" w:hAnsi="Courier New" w:cs="Courier New"/>
          <w:kern w:val="0"/>
          <w:sz w:val="20"/>
          <w:szCs w:val="20"/>
          <w:lang w:eastAsia="en-GB"/>
          <w14:ligatures w14:val="none"/>
        </w:rPr>
        <w:t xml:space="preserve">', { </w:t>
      </w:r>
      <w:proofErr w:type="spellStart"/>
      <w:r w:rsidRPr="008E211A">
        <w:rPr>
          <w:rFonts w:ascii="Courier New" w:eastAsia="Times New Roman" w:hAnsi="Courier New" w:cs="Courier New"/>
          <w:kern w:val="0"/>
          <w:sz w:val="20"/>
          <w:szCs w:val="20"/>
          <w:lang w:eastAsia="en-GB"/>
          <w14:ligatures w14:val="none"/>
        </w:rPr>
        <w:t>p_party_id</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partyId</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p_amount</w:t>
      </w:r>
      <w:proofErr w:type="spellEnd"/>
      <w:r w:rsidRPr="008E211A">
        <w:rPr>
          <w:rFonts w:ascii="Courier New" w:eastAsia="Times New Roman" w:hAnsi="Courier New" w:cs="Courier New"/>
          <w:kern w:val="0"/>
          <w:sz w:val="20"/>
          <w:szCs w:val="20"/>
          <w:lang w:eastAsia="en-GB"/>
          <w14:ligatures w14:val="none"/>
        </w:rPr>
        <w:t>: 2000000 });</w:t>
      </w:r>
    </w:p>
    <w:p w14:paraId="4023299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Security:</w:t>
      </w:r>
      <w:r w:rsidRPr="008E211A">
        <w:rPr>
          <w:rFonts w:ascii="Times New Roman" w:eastAsia="Times New Roman" w:hAnsi="Times New Roman" w:cs="Times New Roman"/>
          <w:kern w:val="0"/>
          <w:lang w:eastAsia="en-GB"/>
          <w14:ligatures w14:val="none"/>
        </w:rPr>
        <w:t xml:space="preserve"> Row Level Security is on for every table. Views run with the signed-in user's rights, and anonymous visitors get no rows and no function calls. Roles are as listed under Masters.</w:t>
      </w:r>
    </w:p>
    <w:p w14:paraId="1FFECA9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Tested:</w:t>
      </w:r>
      <w:r w:rsidRPr="008E211A">
        <w:rPr>
          <w:rFonts w:ascii="Times New Roman" w:eastAsia="Times New Roman" w:hAnsi="Times New Roman" w:cs="Times New Roman"/>
          <w:kern w:val="0"/>
          <w:lang w:eastAsia="en-GB"/>
          <w14:ligatures w14:val="none"/>
        </w:rPr>
        <w:t xml:space="preserve"> 53 automated checks on Postgres loaded with your Excel all pass. They cover FIFO, every flag boundary (7 vs 8 days; 15/16, 30/31 and 60/61 days overdue), TDS, scheduled payments, advance, cancelling, a back-dated bill, the preview, the ledger, the constraints, the role permissions and an unapproved sign-up seeing nothing.</w:t>
      </w:r>
    </w:p>
    <w:p w14:paraId="0CAEC2B3"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Build in Antigravity</w:t>
      </w:r>
    </w:p>
    <w:p w14:paraId="276FF73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Build in six phases, one Antigravity task each, and start a phase only when the previous one passes its check. Each check uses your own data, so you can verify it against the Excel.</w:t>
      </w:r>
    </w:p>
    <w:p w14:paraId="0D6BB693" w14:textId="77777777" w:rsidR="008E211A" w:rsidRPr="008E211A" w:rsidRDefault="008E211A" w:rsidP="008E211A">
      <w:pPr>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[embed: node/7e34e3e0-ae18]</w:t>
      </w:r>
    </w:p>
    <w:p w14:paraId="7847E4B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checks use the test copy of your data from excel_data_2026-10-02.sql, so each one has a known right answer.</w:t>
      </w:r>
    </w:p>
    <w:p w14:paraId="791E2CF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lastRenderedPageBreak/>
        <w:t>One-time setup</w:t>
      </w:r>
    </w:p>
    <w:p w14:paraId="15B04D43" w14:textId="77777777" w:rsidR="008E211A" w:rsidRPr="008E211A" w:rsidRDefault="008E211A" w:rsidP="008E211A">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Create a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project in the Mumbai region. In SQL Editor, run </w:t>
      </w:r>
      <w:proofErr w:type="spellStart"/>
      <w:r w:rsidRPr="008E211A">
        <w:rPr>
          <w:rFonts w:ascii="Times New Roman" w:eastAsia="Times New Roman" w:hAnsi="Times New Roman" w:cs="Times New Roman"/>
          <w:kern w:val="0"/>
          <w:lang w:eastAsia="en-GB"/>
          <w14:ligatures w14:val="none"/>
        </w:rPr>
        <w:t>supabase_schema.sql</w:t>
      </w:r>
      <w:proofErr w:type="spellEnd"/>
      <w:r w:rsidRPr="008E211A">
        <w:rPr>
          <w:rFonts w:ascii="Times New Roman" w:eastAsia="Times New Roman" w:hAnsi="Times New Roman" w:cs="Times New Roman"/>
          <w:kern w:val="0"/>
          <w:lang w:eastAsia="en-GB"/>
          <w14:ligatures w14:val="none"/>
        </w:rPr>
        <w:t>, then excel_data_2026-10-02.sql for a working copy of your data.</w:t>
      </w:r>
    </w:p>
    <w:p w14:paraId="2790C01C" w14:textId="77777777" w:rsidR="008E211A" w:rsidRPr="008E211A" w:rsidRDefault="008E211A" w:rsidP="008E211A">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In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Authentication, add yourself first (you become admin), then your team. Turn off open sign-ups once everyone is added.</w:t>
      </w:r>
    </w:p>
    <w:p w14:paraId="7726B18F" w14:textId="77777777" w:rsidR="008E211A" w:rsidRPr="008E211A" w:rsidRDefault="008E211A" w:rsidP="008E211A">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In Antigravity, open an empty folder as the workspace. Export this doc as Markdown into docs/PLAN.md and put the SQL file in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w:t>
      </w:r>
      <w:proofErr w:type="spellStart"/>
      <w:r w:rsidRPr="008E211A">
        <w:rPr>
          <w:rFonts w:ascii="Times New Roman" w:eastAsia="Times New Roman" w:hAnsi="Times New Roman" w:cs="Times New Roman"/>
          <w:kern w:val="0"/>
          <w:lang w:eastAsia="en-GB"/>
          <w14:ligatures w14:val="none"/>
        </w:rPr>
        <w:t>schema.sql</w:t>
      </w:r>
      <w:proofErr w:type="spellEnd"/>
      <w:r w:rsidRPr="008E211A">
        <w:rPr>
          <w:rFonts w:ascii="Times New Roman" w:eastAsia="Times New Roman" w:hAnsi="Times New Roman" w:cs="Times New Roman"/>
          <w:kern w:val="0"/>
          <w:lang w:eastAsia="en-GB"/>
          <w14:ligatures w14:val="none"/>
        </w:rPr>
        <w:t>.</w:t>
      </w:r>
    </w:p>
    <w:p w14:paraId="2276AE6A" w14:textId="77777777" w:rsidR="008E211A" w:rsidRPr="008E211A" w:rsidRDefault="008E211A" w:rsidP="008E211A">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Create AGENTS.md at the root with the rules below. Antigravity reads AGENTS.md as workspace rules (</w:t>
      </w:r>
      <w:hyperlink r:id="rId5" w:tgtFrame="_blank" w:history="1">
        <w:r w:rsidRPr="008E211A">
          <w:rPr>
            <w:rFonts w:ascii="Times New Roman" w:eastAsia="Times New Roman" w:hAnsi="Times New Roman" w:cs="Times New Roman"/>
            <w:color w:val="0000FF"/>
            <w:kern w:val="0"/>
            <w:u w:val="single"/>
            <w:lang w:eastAsia="en-GB"/>
            <w14:ligatures w14:val="none"/>
          </w:rPr>
          <w:t>rules docs</w:t>
        </w:r>
      </w:hyperlink>
      <w:r w:rsidRPr="008E211A">
        <w:rPr>
          <w:rFonts w:ascii="Times New Roman" w:eastAsia="Times New Roman" w:hAnsi="Times New Roman" w:cs="Times New Roman"/>
          <w:kern w:val="0"/>
          <w:lang w:eastAsia="en-GB"/>
          <w14:ligatures w14:val="none"/>
        </w:rPr>
        <w:t>).</w:t>
      </w:r>
    </w:p>
    <w:p w14:paraId="3E0DEEE7" w14:textId="77777777" w:rsidR="008E211A" w:rsidRPr="008E211A" w:rsidRDefault="008E211A" w:rsidP="008E211A">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Optional: add the </w:t>
      </w:r>
      <w:proofErr w:type="spellStart"/>
      <w:r w:rsidRPr="008E211A">
        <w:rPr>
          <w:rFonts w:ascii="Times New Roman" w:eastAsia="Times New Roman" w:hAnsi="Times New Roman" w:cs="Times New Roman"/>
          <w:kern w:val="0"/>
          <w:lang w:eastAsia="en-GB"/>
          <w14:ligatures w14:val="none"/>
        </w:rPr>
        <w:t>Supabase</w:t>
      </w:r>
      <w:proofErr w:type="spellEnd"/>
      <w:r w:rsidRPr="008E211A">
        <w:rPr>
          <w:rFonts w:ascii="Times New Roman" w:eastAsia="Times New Roman" w:hAnsi="Times New Roman" w:cs="Times New Roman"/>
          <w:kern w:val="0"/>
          <w:lang w:eastAsia="en-GB"/>
          <w14:ligatures w14:val="none"/>
        </w:rPr>
        <w:t xml:space="preserve"> server from Antigravity's MCP Store (Settings, Customizations, Add MCP) so the agent can read your tables. Point it at this development project (</w:t>
      </w:r>
      <w:hyperlink r:id="rId6" w:tgtFrame="_blank" w:history="1">
        <w:r w:rsidRPr="008E211A">
          <w:rPr>
            <w:rFonts w:ascii="Times New Roman" w:eastAsia="Times New Roman" w:hAnsi="Times New Roman" w:cs="Times New Roman"/>
            <w:color w:val="0000FF"/>
            <w:kern w:val="0"/>
            <w:u w:val="single"/>
            <w:lang w:eastAsia="en-GB"/>
            <w14:ligatures w14:val="none"/>
          </w:rPr>
          <w:t>MCP docs</w:t>
        </w:r>
      </w:hyperlink>
      <w:r w:rsidRPr="008E211A">
        <w:rPr>
          <w:rFonts w:ascii="Times New Roman" w:eastAsia="Times New Roman" w:hAnsi="Times New Roman" w:cs="Times New Roman"/>
          <w:kern w:val="0"/>
          <w:lang w:eastAsia="en-GB"/>
          <w14:ligatures w14:val="none"/>
        </w:rPr>
        <w:t>).</w:t>
      </w:r>
    </w:p>
    <w:p w14:paraId="3792D7F4" w14:textId="77777777" w:rsidR="008E211A" w:rsidRPr="008E211A" w:rsidRDefault="008E211A" w:rsidP="008E211A">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Use Planning mode for each phase and read the agent's plan before you approve it.</w:t>
      </w:r>
    </w:p>
    <w:p w14:paraId="177382C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AGENTS.md</w:t>
      </w:r>
    </w:p>
    <w:p w14:paraId="456D1603"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Rules for this project</w:t>
      </w:r>
    </w:p>
    <w:p w14:paraId="04F24563"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Stack: React + Vite + TypeScript, Tailwind + </w:t>
      </w:r>
      <w:proofErr w:type="spellStart"/>
      <w:r w:rsidRPr="008E211A">
        <w:rPr>
          <w:rFonts w:ascii="Courier New" w:eastAsia="Times New Roman" w:hAnsi="Courier New" w:cs="Courier New"/>
          <w:kern w:val="0"/>
          <w:sz w:val="20"/>
          <w:szCs w:val="20"/>
          <w:lang w:eastAsia="en-GB"/>
          <w14:ligatures w14:val="none"/>
        </w:rPr>
        <w:t>shadcn</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ui</w:t>
      </w:r>
      <w:proofErr w:type="spellEnd"/>
      <w:r w:rsidRPr="008E211A">
        <w:rPr>
          <w:rFonts w:ascii="Courier New" w:eastAsia="Times New Roman" w:hAnsi="Courier New" w:cs="Courier New"/>
          <w:kern w:val="0"/>
          <w:sz w:val="20"/>
          <w:szCs w:val="20"/>
          <w:lang w:eastAsia="en-GB"/>
          <w14:ligatures w14:val="none"/>
        </w:rPr>
        <w:t xml:space="preserve">, React Router, </w:t>
      </w:r>
      <w:proofErr w:type="spellStart"/>
      <w:r w:rsidRPr="008E211A">
        <w:rPr>
          <w:rFonts w:ascii="Courier New" w:eastAsia="Times New Roman" w:hAnsi="Courier New" w:cs="Courier New"/>
          <w:kern w:val="0"/>
          <w:sz w:val="20"/>
          <w:szCs w:val="20"/>
          <w:lang w:eastAsia="en-GB"/>
          <w14:ligatures w14:val="none"/>
        </w:rPr>
        <w:t>TanStack</w:t>
      </w:r>
      <w:proofErr w:type="spellEnd"/>
      <w:r w:rsidRPr="008E211A">
        <w:rPr>
          <w:rFonts w:ascii="Courier New" w:eastAsia="Times New Roman" w:hAnsi="Courier New" w:cs="Courier New"/>
          <w:kern w:val="0"/>
          <w:sz w:val="20"/>
          <w:szCs w:val="20"/>
          <w:lang w:eastAsia="en-GB"/>
          <w14:ligatures w14:val="none"/>
        </w:rPr>
        <w:t xml:space="preserve"> Query,</w:t>
      </w:r>
    </w:p>
    <w:p w14:paraId="5D5CA7B4"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React Hook Form + Zod, </w:t>
      </w:r>
      <w:proofErr w:type="spellStart"/>
      <w:r w:rsidRPr="008E211A">
        <w:rPr>
          <w:rFonts w:ascii="Courier New" w:eastAsia="Times New Roman" w:hAnsi="Courier New" w:cs="Courier New"/>
          <w:kern w:val="0"/>
          <w:sz w:val="20"/>
          <w:szCs w:val="20"/>
          <w:lang w:eastAsia="en-GB"/>
          <w14:ligatures w14:val="none"/>
        </w:rPr>
        <w:t>supabase-js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Supabase</w:t>
      </w:r>
      <w:proofErr w:type="spellEnd"/>
      <w:r w:rsidRPr="008E211A">
        <w:rPr>
          <w:rFonts w:ascii="Courier New" w:eastAsia="Times New Roman" w:hAnsi="Courier New" w:cs="Courier New"/>
          <w:kern w:val="0"/>
          <w:sz w:val="20"/>
          <w:szCs w:val="20"/>
          <w:lang w:eastAsia="en-GB"/>
          <w14:ligatures w14:val="none"/>
        </w:rPr>
        <w:t xml:space="preserve"> URL and publishable key come from .env.</w:t>
      </w:r>
    </w:p>
    <w:p w14:paraId="469A7BD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The database is the only source of truth for money. Never calculate balances, FIFO,</w:t>
      </w:r>
    </w:p>
    <w:p w14:paraId="2F8D733F"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bill status, flags or flag reasons in React. Read them from </w:t>
      </w:r>
      <w:proofErr w:type="spellStart"/>
      <w:r w:rsidRPr="008E211A">
        <w:rPr>
          <w:rFonts w:ascii="Courier New" w:eastAsia="Times New Roman" w:hAnsi="Courier New" w:cs="Courier New"/>
          <w:kern w:val="0"/>
          <w:sz w:val="20"/>
          <w:szCs w:val="20"/>
          <w:lang w:eastAsia="en-GB"/>
          <w14:ligatures w14:val="none"/>
        </w:rPr>
        <w:t>v_party_summary</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v_bill_status</w:t>
      </w:r>
      <w:proofErr w:type="spellEnd"/>
      <w:r w:rsidRPr="008E211A">
        <w:rPr>
          <w:rFonts w:ascii="Courier New" w:eastAsia="Times New Roman" w:hAnsi="Courier New" w:cs="Courier New"/>
          <w:kern w:val="0"/>
          <w:sz w:val="20"/>
          <w:szCs w:val="20"/>
          <w:lang w:eastAsia="en-GB"/>
          <w14:ligatures w14:val="none"/>
        </w:rPr>
        <w:t>,</w:t>
      </w:r>
    </w:p>
    <w:p w14:paraId="608AFBB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v_invoices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v_payments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v_dashboard_totals</w:t>
      </w:r>
      <w:proofErr w:type="spellEnd"/>
      <w:r w:rsidRPr="008E211A">
        <w:rPr>
          <w:rFonts w:ascii="Courier New" w:eastAsia="Times New Roman" w:hAnsi="Courier New" w:cs="Courier New"/>
          <w:kern w:val="0"/>
          <w:sz w:val="20"/>
          <w:szCs w:val="20"/>
          <w:lang w:eastAsia="en-GB"/>
          <w14:ligatures w14:val="none"/>
        </w:rPr>
        <w:t xml:space="preserve"> and the </w:t>
      </w:r>
      <w:proofErr w:type="spellStart"/>
      <w:r w:rsidRPr="008E211A">
        <w:rPr>
          <w:rFonts w:ascii="Courier New" w:eastAsia="Times New Roman" w:hAnsi="Courier New" w:cs="Courier New"/>
          <w:kern w:val="0"/>
          <w:sz w:val="20"/>
          <w:szCs w:val="20"/>
          <w:lang w:eastAsia="en-GB"/>
          <w14:ligatures w14:val="none"/>
        </w:rPr>
        <w:t>fn</w:t>
      </w:r>
      <w:proofErr w:type="spellEnd"/>
      <w:r w:rsidRPr="008E211A">
        <w:rPr>
          <w:rFonts w:ascii="Courier New" w:eastAsia="Times New Roman" w:hAnsi="Courier New" w:cs="Courier New"/>
          <w:kern w:val="0"/>
          <w:sz w:val="20"/>
          <w:szCs w:val="20"/>
          <w:lang w:eastAsia="en-GB"/>
          <w14:ligatures w14:val="none"/>
        </w:rPr>
        <w:t>_* RPCs.</w:t>
      </w:r>
    </w:p>
    <w:p w14:paraId="4EE6C443"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React may compute line totals only as a preview while typing.</w:t>
      </w:r>
    </w:p>
    <w:p w14:paraId="06042E10"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Write only to the master tables, </w:t>
      </w:r>
      <w:proofErr w:type="spellStart"/>
      <w:r w:rsidRPr="008E211A">
        <w:rPr>
          <w:rFonts w:ascii="Courier New" w:eastAsia="Times New Roman" w:hAnsi="Courier New" w:cs="Courier New"/>
          <w:kern w:val="0"/>
          <w:sz w:val="20"/>
          <w:szCs w:val="20"/>
          <w:lang w:eastAsia="en-GB"/>
          <w14:ligatures w14:val="none"/>
        </w:rPr>
        <w:t>purchase_invoices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purchase_invoice_lines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party_payments</w:t>
      </w:r>
      <w:proofErr w:type="spellEnd"/>
      <w:r w:rsidRPr="008E211A">
        <w:rPr>
          <w:rFonts w:ascii="Courier New" w:eastAsia="Times New Roman" w:hAnsi="Courier New" w:cs="Courier New"/>
          <w:kern w:val="0"/>
          <w:sz w:val="20"/>
          <w:szCs w:val="20"/>
          <w:lang w:eastAsia="en-GB"/>
          <w14:ligatures w14:val="none"/>
        </w:rPr>
        <w:t>,</w:t>
      </w:r>
    </w:p>
    <w:p w14:paraId="6967C89E"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app_settings</w:t>
      </w:r>
      <w:proofErr w:type="spellEnd"/>
      <w:r w:rsidRPr="008E211A">
        <w:rPr>
          <w:rFonts w:ascii="Courier New" w:eastAsia="Times New Roman" w:hAnsi="Courier New" w:cs="Courier New"/>
          <w:kern w:val="0"/>
          <w:sz w:val="20"/>
          <w:szCs w:val="20"/>
          <w:lang w:eastAsia="en-GB"/>
          <w14:ligatures w14:val="none"/>
        </w:rPr>
        <w:t xml:space="preserve"> and </w:t>
      </w:r>
      <w:proofErr w:type="spellStart"/>
      <w:r w:rsidRPr="008E211A">
        <w:rPr>
          <w:rFonts w:ascii="Courier New" w:eastAsia="Times New Roman" w:hAnsi="Courier New" w:cs="Courier New"/>
          <w:kern w:val="0"/>
          <w:sz w:val="20"/>
          <w:szCs w:val="20"/>
          <w:lang w:eastAsia="en-GB"/>
          <w14:ligatures w14:val="none"/>
        </w:rPr>
        <w:t>profiles.role</w:t>
      </w:r>
      <w:proofErr w:type="spellEnd"/>
      <w:r w:rsidRPr="008E211A">
        <w:rPr>
          <w:rFonts w:ascii="Courier New" w:eastAsia="Times New Roman" w:hAnsi="Courier New" w:cs="Courier New"/>
          <w:kern w:val="0"/>
          <w:sz w:val="20"/>
          <w:szCs w:val="20"/>
          <w:lang w:eastAsia="en-GB"/>
          <w14:ligatures w14:val="none"/>
        </w:rPr>
        <w:t>. A payment never carries an invoice id.</w:t>
      </w:r>
    </w:p>
    <w:p w14:paraId="4D884710"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Never edit </w:t>
      </w:r>
      <w:proofErr w:type="spellStart"/>
      <w:r w:rsidRPr="008E211A">
        <w:rPr>
          <w:rFonts w:ascii="Courier New" w:eastAsia="Times New Roman" w:hAnsi="Courier New" w:cs="Courier New"/>
          <w:kern w:val="0"/>
          <w:sz w:val="20"/>
          <w:szCs w:val="20"/>
          <w:lang w:eastAsia="en-GB"/>
          <w14:ligatures w14:val="none"/>
        </w:rPr>
        <w:t>supabase</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schema.sql</w:t>
      </w:r>
      <w:proofErr w:type="spellEnd"/>
      <w:r w:rsidRPr="008E211A">
        <w:rPr>
          <w:rFonts w:ascii="Courier New" w:eastAsia="Times New Roman" w:hAnsi="Courier New" w:cs="Courier New"/>
          <w:kern w:val="0"/>
          <w:sz w:val="20"/>
          <w:szCs w:val="20"/>
          <w:lang w:eastAsia="en-GB"/>
          <w14:ligatures w14:val="none"/>
        </w:rPr>
        <w:t>; put any database change in a new migration file.</w:t>
      </w:r>
    </w:p>
    <w:p w14:paraId="001B1FB6"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Money: </w:t>
      </w:r>
      <w:proofErr w:type="spellStart"/>
      <w:r w:rsidRPr="008E211A">
        <w:rPr>
          <w:rFonts w:ascii="Courier New" w:eastAsia="Times New Roman" w:hAnsi="Courier New" w:cs="Courier New"/>
          <w:kern w:val="0"/>
          <w:sz w:val="20"/>
          <w:szCs w:val="20"/>
          <w:lang w:eastAsia="en-GB"/>
          <w14:ligatures w14:val="none"/>
        </w:rPr>
        <w:t>Intl.NumberFormat</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en</w:t>
      </w:r>
      <w:proofErr w:type="spellEnd"/>
      <w:r w:rsidRPr="008E211A">
        <w:rPr>
          <w:rFonts w:ascii="Courier New" w:eastAsia="Times New Roman" w:hAnsi="Courier New" w:cs="Courier New"/>
          <w:kern w:val="0"/>
          <w:sz w:val="20"/>
          <w:szCs w:val="20"/>
          <w:lang w:eastAsia="en-GB"/>
          <w14:ligatures w14:val="none"/>
        </w:rPr>
        <w:t>-IN', { style: 'currency', currency: 'INR' }).</w:t>
      </w:r>
    </w:p>
    <w:p w14:paraId="2B9C3600"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Weight: 3 decimals + unit. Dates: DD-MMM-YYYY.</w:t>
      </w:r>
    </w:p>
    <w:p w14:paraId="22D07046"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"Today" comes from the database (</w:t>
      </w:r>
      <w:proofErr w:type="spellStart"/>
      <w:r w:rsidRPr="008E211A">
        <w:rPr>
          <w:rFonts w:ascii="Courier New" w:eastAsia="Times New Roman" w:hAnsi="Courier New" w:cs="Courier New"/>
          <w:kern w:val="0"/>
          <w:sz w:val="20"/>
          <w:szCs w:val="20"/>
          <w:lang w:eastAsia="en-GB"/>
          <w14:ligatures w14:val="none"/>
        </w:rPr>
        <w:t>rpc</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app_today</w:t>
      </w:r>
      <w:proofErr w:type="spellEnd"/>
      <w:r w:rsidRPr="008E211A">
        <w:rPr>
          <w:rFonts w:ascii="Courier New" w:eastAsia="Times New Roman" w:hAnsi="Courier New" w:cs="Courier New"/>
          <w:kern w:val="0"/>
          <w:sz w:val="20"/>
          <w:szCs w:val="20"/>
          <w:lang w:eastAsia="en-GB"/>
          <w14:ligatures w14:val="none"/>
        </w:rPr>
        <w:t>), never from the browser clock.</w:t>
      </w:r>
    </w:p>
    <w:p w14:paraId="3170003A"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Flag colours: GREEN #16A34A, YELLOW #EAB308, RED 1 #F87171, RED 2 #DC2626,</w:t>
      </w:r>
    </w:p>
    <w:p w14:paraId="30C57FE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  RED 3 #991B1B, RED 4 #450A0A. Always show the label text too, never colour alone.</w:t>
      </w:r>
    </w:p>
    <w:p w14:paraId="23C85154"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Bills and payments are cancelled with a reason, never deleted from the UI.</w:t>
      </w:r>
    </w:p>
    <w:p w14:paraId="56E4D4E3"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Hide every action the user's role (</w:t>
      </w:r>
      <w:proofErr w:type="spellStart"/>
      <w:r w:rsidRPr="008E211A">
        <w:rPr>
          <w:rFonts w:ascii="Courier New" w:eastAsia="Times New Roman" w:hAnsi="Courier New" w:cs="Courier New"/>
          <w:kern w:val="0"/>
          <w:sz w:val="20"/>
          <w:szCs w:val="20"/>
          <w:lang w:eastAsia="en-GB"/>
          <w14:ligatures w14:val="none"/>
        </w:rPr>
        <w:t>profiles.role</w:t>
      </w:r>
      <w:proofErr w:type="spellEnd"/>
      <w:r w:rsidRPr="008E211A">
        <w:rPr>
          <w:rFonts w:ascii="Courier New" w:eastAsia="Times New Roman" w:hAnsi="Courier New" w:cs="Courier New"/>
          <w:kern w:val="0"/>
          <w:sz w:val="20"/>
          <w:szCs w:val="20"/>
          <w:lang w:eastAsia="en-GB"/>
          <w14:ligatures w14:val="none"/>
        </w:rPr>
        <w:t>) cannot do; 'pending' sees a waiting page.</w:t>
      </w:r>
    </w:p>
    <w:p w14:paraId="23C7EC59"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Every list: search, filters, sort, export to Excel. Dashboard and payment entry must work on a phone.</w:t>
      </w:r>
    </w:p>
    <w:p w14:paraId="47C2CAA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Prompts, one per phase</w:t>
      </w:r>
      <w:r w:rsidRPr="008E211A">
        <w:rPr>
          <w:rFonts w:ascii="Times New Roman" w:eastAsia="Times New Roman" w:hAnsi="Times New Roman" w:cs="Times New Roman"/>
          <w:kern w:val="0"/>
          <w:lang w:eastAsia="en-GB"/>
          <w14:ligatures w14:val="none"/>
        </w:rPr>
        <w:t xml:space="preserve"> (paste into Antigravity in order)</w:t>
      </w:r>
    </w:p>
    <w:p w14:paraId="16E63F7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Phase 1, Foundation:</w:t>
      </w:r>
    </w:p>
    <w:p w14:paraId="1A1D924C"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Read AGENTS.md and docs/PLAN.md. The schema in </w:t>
      </w:r>
      <w:proofErr w:type="spellStart"/>
      <w:r w:rsidRPr="008E211A">
        <w:rPr>
          <w:rFonts w:ascii="Courier New" w:eastAsia="Times New Roman" w:hAnsi="Courier New" w:cs="Courier New"/>
          <w:kern w:val="0"/>
          <w:sz w:val="20"/>
          <w:szCs w:val="20"/>
          <w:lang w:eastAsia="en-GB"/>
          <w14:ligatures w14:val="none"/>
        </w:rPr>
        <w:t>supabase</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schema.sql</w:t>
      </w:r>
      <w:proofErr w:type="spellEnd"/>
      <w:r w:rsidRPr="008E211A">
        <w:rPr>
          <w:rFonts w:ascii="Courier New" w:eastAsia="Times New Roman" w:hAnsi="Courier New" w:cs="Courier New"/>
          <w:kern w:val="0"/>
          <w:sz w:val="20"/>
          <w:szCs w:val="20"/>
          <w:lang w:eastAsia="en-GB"/>
          <w14:ligatures w14:val="none"/>
        </w:rPr>
        <w:t xml:space="preserve"> is already applied; do not change it.</w:t>
      </w:r>
    </w:p>
    <w:p w14:paraId="7B822DD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lastRenderedPageBreak/>
        <w:t xml:space="preserve">Set up the app (Vite + React + TypeScript, Tailwind, </w:t>
      </w:r>
      <w:proofErr w:type="spellStart"/>
      <w:r w:rsidRPr="008E211A">
        <w:rPr>
          <w:rFonts w:ascii="Courier New" w:eastAsia="Times New Roman" w:hAnsi="Courier New" w:cs="Courier New"/>
          <w:kern w:val="0"/>
          <w:sz w:val="20"/>
          <w:szCs w:val="20"/>
          <w:lang w:eastAsia="en-GB"/>
          <w14:ligatures w14:val="none"/>
        </w:rPr>
        <w:t>shadcn</w:t>
      </w:r>
      <w:proofErr w:type="spellEnd"/>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ui</w:t>
      </w:r>
      <w:proofErr w:type="spellEnd"/>
      <w:r w:rsidRPr="008E211A">
        <w:rPr>
          <w:rFonts w:ascii="Courier New" w:eastAsia="Times New Roman" w:hAnsi="Courier New" w:cs="Courier New"/>
          <w:kern w:val="0"/>
          <w:sz w:val="20"/>
          <w:szCs w:val="20"/>
          <w:lang w:eastAsia="en-GB"/>
          <w14:ligatures w14:val="none"/>
        </w:rPr>
        <w:t xml:space="preserve">, React Router, </w:t>
      </w:r>
      <w:proofErr w:type="spellStart"/>
      <w:r w:rsidRPr="008E211A">
        <w:rPr>
          <w:rFonts w:ascii="Courier New" w:eastAsia="Times New Roman" w:hAnsi="Courier New" w:cs="Courier New"/>
          <w:kern w:val="0"/>
          <w:sz w:val="20"/>
          <w:szCs w:val="20"/>
          <w:lang w:eastAsia="en-GB"/>
          <w14:ligatures w14:val="none"/>
        </w:rPr>
        <w:t>TanStack</w:t>
      </w:r>
      <w:proofErr w:type="spellEnd"/>
      <w:r w:rsidRPr="008E211A">
        <w:rPr>
          <w:rFonts w:ascii="Courier New" w:eastAsia="Times New Roman" w:hAnsi="Courier New" w:cs="Courier New"/>
          <w:kern w:val="0"/>
          <w:sz w:val="20"/>
          <w:szCs w:val="20"/>
          <w:lang w:eastAsia="en-GB"/>
          <w14:ligatures w14:val="none"/>
        </w:rPr>
        <w:t xml:space="preserve"> Query, </w:t>
      </w:r>
      <w:proofErr w:type="spellStart"/>
      <w:r w:rsidRPr="008E211A">
        <w:rPr>
          <w:rFonts w:ascii="Courier New" w:eastAsia="Times New Roman" w:hAnsi="Courier New" w:cs="Courier New"/>
          <w:kern w:val="0"/>
          <w:sz w:val="20"/>
          <w:szCs w:val="20"/>
          <w:lang w:eastAsia="en-GB"/>
          <w14:ligatures w14:val="none"/>
        </w:rPr>
        <w:t>supabase-js</w:t>
      </w:r>
      <w:proofErr w:type="spellEnd"/>
      <w:r w:rsidRPr="008E211A">
        <w:rPr>
          <w:rFonts w:ascii="Courier New" w:eastAsia="Times New Roman" w:hAnsi="Courier New" w:cs="Courier New"/>
          <w:kern w:val="0"/>
          <w:sz w:val="20"/>
          <w:szCs w:val="20"/>
          <w:lang w:eastAsia="en-GB"/>
          <w14:ligatures w14:val="none"/>
        </w:rPr>
        <w:t>).</w:t>
      </w:r>
    </w:p>
    <w:p w14:paraId="4C24C4AE"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Build: email + password login; a layout with sidebar (Dashboard, Purchases, Payments, Parties, Reports, Masters, Settings)</w:t>
      </w:r>
    </w:p>
    <w:p w14:paraId="399A1690"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and a top bar with the user's name and role from profiles; a waiting page for role 'pending'.</w:t>
      </w:r>
    </w:p>
    <w:p w14:paraId="6760537F"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Settings screen (admin only) to edit </w:t>
      </w:r>
      <w:proofErr w:type="spellStart"/>
      <w:r w:rsidRPr="008E211A">
        <w:rPr>
          <w:rFonts w:ascii="Courier New" w:eastAsia="Times New Roman" w:hAnsi="Courier New" w:cs="Courier New"/>
          <w:kern w:val="0"/>
          <w:sz w:val="20"/>
          <w:szCs w:val="20"/>
          <w:lang w:eastAsia="en-GB"/>
          <w14:ligatures w14:val="none"/>
        </w:rPr>
        <w:t>app_settings</w:t>
      </w:r>
      <w:proofErr w:type="spellEnd"/>
      <w:r w:rsidRPr="008E211A">
        <w:rPr>
          <w:rFonts w:ascii="Courier New" w:eastAsia="Times New Roman" w:hAnsi="Courier New" w:cs="Courier New"/>
          <w:kern w:val="0"/>
          <w:sz w:val="20"/>
          <w:szCs w:val="20"/>
          <w:lang w:eastAsia="en-GB"/>
          <w14:ligatures w14:val="none"/>
        </w:rPr>
        <w:t xml:space="preserve">. Users screen (admin only) to change </w:t>
      </w:r>
      <w:proofErr w:type="spellStart"/>
      <w:r w:rsidRPr="008E211A">
        <w:rPr>
          <w:rFonts w:ascii="Courier New" w:eastAsia="Times New Roman" w:hAnsi="Courier New" w:cs="Courier New"/>
          <w:kern w:val="0"/>
          <w:sz w:val="20"/>
          <w:szCs w:val="20"/>
          <w:lang w:eastAsia="en-GB"/>
          <w14:ligatures w14:val="none"/>
        </w:rPr>
        <w:t>profiles.role</w:t>
      </w:r>
      <w:proofErr w:type="spellEnd"/>
      <w:r w:rsidRPr="008E211A">
        <w:rPr>
          <w:rFonts w:ascii="Courier New" w:eastAsia="Times New Roman" w:hAnsi="Courier New" w:cs="Courier New"/>
          <w:kern w:val="0"/>
          <w:sz w:val="20"/>
          <w:szCs w:val="20"/>
          <w:lang w:eastAsia="en-GB"/>
          <w14:ligatures w14:val="none"/>
        </w:rPr>
        <w:t>.</w:t>
      </w:r>
    </w:p>
    <w:p w14:paraId="75703063"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Check: the first user is admin, a pending user sees only the waiting page, a viewer sees no Add buttons.</w:t>
      </w:r>
    </w:p>
    <w:p w14:paraId="6BFD2C7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Phase 2, Masters:</w:t>
      </w:r>
    </w:p>
    <w:p w14:paraId="6A9FBDA6"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Build the master screens in docs/PLAN.md, section Masters: parties, brokers, </w:t>
      </w:r>
      <w:proofErr w:type="spellStart"/>
      <w:r w:rsidRPr="008E211A">
        <w:rPr>
          <w:rFonts w:ascii="Courier New" w:eastAsia="Times New Roman" w:hAnsi="Courier New" w:cs="Courier New"/>
          <w:kern w:val="0"/>
          <w:sz w:val="20"/>
          <w:szCs w:val="20"/>
          <w:lang w:eastAsia="en-GB"/>
          <w14:ligatures w14:val="none"/>
        </w:rPr>
        <w:t>payment_terms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payment_modes</w:t>
      </w:r>
      <w:proofErr w:type="spellEnd"/>
      <w:r w:rsidRPr="008E211A">
        <w:rPr>
          <w:rFonts w:ascii="Courier New" w:eastAsia="Times New Roman" w:hAnsi="Courier New" w:cs="Courier New"/>
          <w:kern w:val="0"/>
          <w:sz w:val="20"/>
          <w:szCs w:val="20"/>
          <w:lang w:eastAsia="en-GB"/>
          <w14:ligatures w14:val="none"/>
        </w:rPr>
        <w:t>,</w:t>
      </w:r>
    </w:p>
    <w:p w14:paraId="0D3B8337"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211A">
        <w:rPr>
          <w:rFonts w:ascii="Courier New" w:eastAsia="Times New Roman" w:hAnsi="Courier New" w:cs="Courier New"/>
          <w:kern w:val="0"/>
          <w:sz w:val="20"/>
          <w:szCs w:val="20"/>
          <w:lang w:eastAsia="en-GB"/>
          <w14:ligatures w14:val="none"/>
        </w:rPr>
        <w:t>tax_rates</w:t>
      </w:r>
      <w:proofErr w:type="spellEnd"/>
      <w:r w:rsidRPr="008E211A">
        <w:rPr>
          <w:rFonts w:ascii="Courier New" w:eastAsia="Times New Roman" w:hAnsi="Courier New" w:cs="Courier New"/>
          <w:kern w:val="0"/>
          <w:sz w:val="20"/>
          <w:szCs w:val="20"/>
          <w:lang w:eastAsia="en-GB"/>
          <w14:ligatures w14:val="none"/>
        </w:rPr>
        <w:t xml:space="preserve">, units, items, </w:t>
      </w:r>
      <w:proofErr w:type="spellStart"/>
      <w:r w:rsidRPr="008E211A">
        <w:rPr>
          <w:rFonts w:ascii="Courier New" w:eastAsia="Times New Roman" w:hAnsi="Courier New" w:cs="Courier New"/>
          <w:kern w:val="0"/>
          <w:sz w:val="20"/>
          <w:szCs w:val="20"/>
          <w:lang w:eastAsia="en-GB"/>
          <w14:ligatures w14:val="none"/>
        </w:rPr>
        <w:t>bank_accounts</w:t>
      </w:r>
      <w:proofErr w:type="spellEnd"/>
      <w:r w:rsidRPr="008E211A">
        <w:rPr>
          <w:rFonts w:ascii="Courier New" w:eastAsia="Times New Roman" w:hAnsi="Courier New" w:cs="Courier New"/>
          <w:kern w:val="0"/>
          <w:sz w:val="20"/>
          <w:szCs w:val="20"/>
          <w:lang w:eastAsia="en-GB"/>
          <w14:ligatures w14:val="none"/>
        </w:rPr>
        <w:t>. Each: searchable list, add/edit form with Zod validation</w:t>
      </w:r>
    </w:p>
    <w:p w14:paraId="3F259CC3"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(GSTIN and PAN formats as in the schema), an Active toggle instead of delete.</w:t>
      </w:r>
    </w:p>
    <w:p w14:paraId="20FBBF21"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Check: a party added with broker Paul and term 90 appears in dropdowns; once deactivated it leaves the dropdowns but stays in lists.</w:t>
      </w:r>
    </w:p>
    <w:p w14:paraId="74E02A1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Phase 3, Purchases:</w:t>
      </w:r>
    </w:p>
    <w:p w14:paraId="56BC34D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Build Purchases from docs/PLAN.md, section Recording purchases.</w:t>
      </w:r>
    </w:p>
    <w:p w14:paraId="0D43C64B"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List from </w:t>
      </w:r>
      <w:proofErr w:type="spellStart"/>
      <w:r w:rsidRPr="008E211A">
        <w:rPr>
          <w:rFonts w:ascii="Courier New" w:eastAsia="Times New Roman" w:hAnsi="Courier New" w:cs="Courier New"/>
          <w:kern w:val="0"/>
          <w:sz w:val="20"/>
          <w:szCs w:val="20"/>
          <w:lang w:eastAsia="en-GB"/>
          <w14:ligatures w14:val="none"/>
        </w:rPr>
        <w:t>v_invoices</w:t>
      </w:r>
      <w:proofErr w:type="spellEnd"/>
      <w:r w:rsidRPr="008E211A">
        <w:rPr>
          <w:rFonts w:ascii="Courier New" w:eastAsia="Times New Roman" w:hAnsi="Courier New" w:cs="Courier New"/>
          <w:kern w:val="0"/>
          <w:sz w:val="20"/>
          <w:szCs w:val="20"/>
          <w:lang w:eastAsia="en-GB"/>
          <w14:ligatures w14:val="none"/>
        </w:rPr>
        <w:t>: party, invoice no, date, due date, weight, QC weight, net payable, paid, balance,</w:t>
      </w:r>
    </w:p>
    <w:p w14:paraId="7C1AE8D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status chip, days overdue; filters for party, dates, status, overdue only; export to Excel.</w:t>
      </w:r>
    </w:p>
    <w:p w14:paraId="2F633F6C"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Form: header (party, bill type Purchase or Opening, invoice no, date, term with due date shown, tax % defaulted</w:t>
      </w:r>
    </w:p>
    <w:p w14:paraId="0D84D87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from </w:t>
      </w:r>
      <w:proofErr w:type="spellStart"/>
      <w:r w:rsidRPr="008E211A">
        <w:rPr>
          <w:rFonts w:ascii="Courier New" w:eastAsia="Times New Roman" w:hAnsi="Courier New" w:cs="Courier New"/>
          <w:kern w:val="0"/>
          <w:sz w:val="20"/>
          <w:szCs w:val="20"/>
          <w:lang w:eastAsia="en-GB"/>
          <w14:ligatures w14:val="none"/>
        </w:rPr>
        <w:t>tax_rates</w:t>
      </w:r>
      <w:proofErr w:type="spellEnd"/>
      <w:r w:rsidRPr="008E211A">
        <w:rPr>
          <w:rFonts w:ascii="Courier New" w:eastAsia="Times New Roman" w:hAnsi="Courier New" w:cs="Courier New"/>
          <w:kern w:val="0"/>
          <w:sz w:val="20"/>
          <w:szCs w:val="20"/>
          <w:lang w:eastAsia="en-GB"/>
          <w14:ligatures w14:val="none"/>
        </w:rPr>
        <w:t>, round-off, remarks) and an editable lines grid (item, unit, weight, rate, QC return weight,</w:t>
      </w:r>
    </w:p>
    <w:p w14:paraId="3C70487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QC date, QC remarks) with live line and invoice totals using the plan's formulas. Opening bills take an amount, no lines.</w:t>
      </w:r>
    </w:p>
    <w:p w14:paraId="3A988F70"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Show database errors in plain words (duplicate invoice no., QC weight above weight). Cancel with a reason.</w:t>
      </w:r>
    </w:p>
    <w:p w14:paraId="09C39ADA"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Check: JEEYA DIAMOND invoice J040 shows 4 lines and a net payable of Rs 29,04,534.15.</w:t>
      </w:r>
    </w:p>
    <w:p w14:paraId="3018448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Phase 4, Payments and FIFO:</w:t>
      </w:r>
    </w:p>
    <w:p w14:paraId="2E09FD1C"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Build Payments and the party ledger from docs/PLAN.md, section Payments against the party (FIFO).</w:t>
      </w:r>
    </w:p>
    <w:p w14:paraId="503FDDA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List from </w:t>
      </w:r>
      <w:proofErr w:type="spellStart"/>
      <w:r w:rsidRPr="008E211A">
        <w:rPr>
          <w:rFonts w:ascii="Courier New" w:eastAsia="Times New Roman" w:hAnsi="Courier New" w:cs="Courier New"/>
          <w:kern w:val="0"/>
          <w:sz w:val="20"/>
          <w:szCs w:val="20"/>
          <w:lang w:eastAsia="en-GB"/>
          <w14:ligatures w14:val="none"/>
        </w:rPr>
        <w:t>v_payments</w:t>
      </w:r>
      <w:proofErr w:type="spellEnd"/>
      <w:r w:rsidRPr="008E211A">
        <w:rPr>
          <w:rFonts w:ascii="Courier New" w:eastAsia="Times New Roman" w:hAnsi="Courier New" w:cs="Courier New"/>
          <w:kern w:val="0"/>
          <w:sz w:val="20"/>
          <w:szCs w:val="20"/>
          <w:lang w:eastAsia="en-GB"/>
          <w14:ligatures w14:val="none"/>
        </w:rPr>
        <w:t xml:space="preserve"> with filters (party, dates, mode); mark scheduled (future-dated) rows.</w:t>
      </w:r>
    </w:p>
    <w:p w14:paraId="3D266E1D"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Form: party, date (default </w:t>
      </w:r>
      <w:proofErr w:type="spellStart"/>
      <w:r w:rsidRPr="008E211A">
        <w:rPr>
          <w:rFonts w:ascii="Courier New" w:eastAsia="Times New Roman" w:hAnsi="Courier New" w:cs="Courier New"/>
          <w:kern w:val="0"/>
          <w:sz w:val="20"/>
          <w:szCs w:val="20"/>
          <w:lang w:eastAsia="en-GB"/>
          <w14:ligatures w14:val="none"/>
        </w:rPr>
        <w:t>rpc</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app_today</w:t>
      </w:r>
      <w:proofErr w:type="spellEnd"/>
      <w:r w:rsidRPr="008E211A">
        <w:rPr>
          <w:rFonts w:ascii="Courier New" w:eastAsia="Times New Roman" w:hAnsi="Courier New" w:cs="Courier New"/>
          <w:kern w:val="0"/>
          <w:sz w:val="20"/>
          <w:szCs w:val="20"/>
          <w:lang w:eastAsia="en-GB"/>
          <w14:ligatures w14:val="none"/>
        </w:rPr>
        <w:t xml:space="preserve">), amount, mode (reference required when </w:t>
      </w:r>
      <w:proofErr w:type="spellStart"/>
      <w:r w:rsidRPr="008E211A">
        <w:rPr>
          <w:rFonts w:ascii="Courier New" w:eastAsia="Times New Roman" w:hAnsi="Courier New" w:cs="Courier New"/>
          <w:kern w:val="0"/>
          <w:sz w:val="20"/>
          <w:szCs w:val="20"/>
          <w:lang w:eastAsia="en-GB"/>
          <w14:ligatures w14:val="none"/>
        </w:rPr>
        <w:t>needs_reference</w:t>
      </w:r>
      <w:proofErr w:type="spellEnd"/>
      <w:r w:rsidRPr="008E211A">
        <w:rPr>
          <w:rFonts w:ascii="Courier New" w:eastAsia="Times New Roman" w:hAnsi="Courier New" w:cs="Courier New"/>
          <w:kern w:val="0"/>
          <w:sz w:val="20"/>
          <w:szCs w:val="20"/>
          <w:lang w:eastAsia="en-GB"/>
          <w14:ligatures w14:val="none"/>
        </w:rPr>
        <w:t>),</w:t>
      </w:r>
    </w:p>
    <w:p w14:paraId="065B1559"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bank account, remarks. Beside it: the party's flag, its open bills from </w:t>
      </w:r>
      <w:proofErr w:type="spellStart"/>
      <w:r w:rsidRPr="008E211A">
        <w:rPr>
          <w:rFonts w:ascii="Courier New" w:eastAsia="Times New Roman" w:hAnsi="Courier New" w:cs="Courier New"/>
          <w:kern w:val="0"/>
          <w:sz w:val="20"/>
          <w:szCs w:val="20"/>
          <w:lang w:eastAsia="en-GB"/>
          <w14:ligatures w14:val="none"/>
        </w:rPr>
        <w:t>v_bill_status</w:t>
      </w:r>
      <w:proofErr w:type="spellEnd"/>
      <w:r w:rsidRPr="008E211A">
        <w:rPr>
          <w:rFonts w:ascii="Courier New" w:eastAsia="Times New Roman" w:hAnsi="Courier New" w:cs="Courier New"/>
          <w:kern w:val="0"/>
          <w:sz w:val="20"/>
          <w:szCs w:val="20"/>
          <w:lang w:eastAsia="en-GB"/>
          <w14:ligatures w14:val="none"/>
        </w:rPr>
        <w:t xml:space="preserve"> in FIFO order,</w:t>
      </w:r>
    </w:p>
    <w:p w14:paraId="6F4E9D6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and a live preview from </w:t>
      </w:r>
      <w:proofErr w:type="spellStart"/>
      <w:r w:rsidRPr="008E211A">
        <w:rPr>
          <w:rFonts w:ascii="Courier New" w:eastAsia="Times New Roman" w:hAnsi="Courier New" w:cs="Courier New"/>
          <w:kern w:val="0"/>
          <w:sz w:val="20"/>
          <w:szCs w:val="20"/>
          <w:lang w:eastAsia="en-GB"/>
          <w14:ligatures w14:val="none"/>
        </w:rPr>
        <w:t>rpc</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fn_preview_payment</w:t>
      </w:r>
      <w:proofErr w:type="spellEnd"/>
      <w:r w:rsidRPr="008E211A">
        <w:rPr>
          <w:rFonts w:ascii="Courier New" w:eastAsia="Times New Roman" w:hAnsi="Courier New" w:cs="Courier New"/>
          <w:kern w:val="0"/>
          <w:sz w:val="20"/>
          <w:szCs w:val="20"/>
          <w:lang w:eastAsia="en-GB"/>
          <w14:ligatures w14:val="none"/>
        </w:rPr>
        <w:t xml:space="preserve"> as the amount is typed (bills that become Paid or Part Paid,</w:t>
      </w:r>
    </w:p>
    <w:p w14:paraId="35F91005"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any advance, the flag after saving). Cancel with a reason.</w:t>
      </w:r>
    </w:p>
    <w:p w14:paraId="2EE8720C"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Party ledger: </w:t>
      </w:r>
      <w:proofErr w:type="spellStart"/>
      <w:r w:rsidRPr="008E211A">
        <w:rPr>
          <w:rFonts w:ascii="Courier New" w:eastAsia="Times New Roman" w:hAnsi="Courier New" w:cs="Courier New"/>
          <w:kern w:val="0"/>
          <w:sz w:val="20"/>
          <w:szCs w:val="20"/>
          <w:lang w:eastAsia="en-GB"/>
          <w14:ligatures w14:val="none"/>
        </w:rPr>
        <w:t>rpc</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fn_party_ledger</w:t>
      </w:r>
      <w:proofErr w:type="spellEnd"/>
      <w:r w:rsidRPr="008E211A">
        <w:rPr>
          <w:rFonts w:ascii="Courier New" w:eastAsia="Times New Roman" w:hAnsi="Courier New" w:cs="Courier New"/>
          <w:kern w:val="0"/>
          <w:sz w:val="20"/>
          <w:szCs w:val="20"/>
          <w:lang w:eastAsia="en-GB"/>
          <w14:ligatures w14:val="none"/>
        </w:rPr>
        <w:t xml:space="preserve"> with from/to dates and running balance; tabs for open bills and for</w:t>
      </w:r>
    </w:p>
    <w:p w14:paraId="266C1538"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211A">
        <w:rPr>
          <w:rFonts w:ascii="Courier New" w:eastAsia="Times New Roman" w:hAnsi="Courier New" w:cs="Courier New"/>
          <w:kern w:val="0"/>
          <w:sz w:val="20"/>
          <w:szCs w:val="20"/>
          <w:lang w:eastAsia="en-GB"/>
          <w14:ligatures w14:val="none"/>
        </w:rPr>
        <w:t>fn_allocations</w:t>
      </w:r>
      <w:proofErr w:type="spellEnd"/>
      <w:r w:rsidRPr="008E211A">
        <w:rPr>
          <w:rFonts w:ascii="Courier New" w:eastAsia="Times New Roman" w:hAnsi="Courier New" w:cs="Courier New"/>
          <w:kern w:val="0"/>
          <w:sz w:val="20"/>
          <w:szCs w:val="20"/>
          <w:lang w:eastAsia="en-GB"/>
          <w14:ligatures w14:val="none"/>
        </w:rPr>
        <w:t xml:space="preserve"> (which payment cleared which bill); print and export.</w:t>
      </w:r>
    </w:p>
    <w:p w14:paraId="1B76DD89"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Check: a Rs 20,00,000 preview for JEEYA DIAMOND clears J016-2026-27 and J016-2026-27-B and puts</w:t>
      </w:r>
    </w:p>
    <w:p w14:paraId="3A1DA298"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Rs 2,06,587 on J020-2026-27; JEEYA's ledger closes at Rs 1,46,76,452.75.</w:t>
      </w:r>
    </w:p>
    <w:p w14:paraId="1DF3622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Phase 5, Dashboard and flags:</w:t>
      </w:r>
    </w:p>
    <w:p w14:paraId="1D0A6B0F"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Build the Dashboard from docs/PLAN.md, sections Dashboard and Flags.</w:t>
      </w:r>
    </w:p>
    <w:p w14:paraId="33B9EAF4"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Summary cards from </w:t>
      </w:r>
      <w:proofErr w:type="spellStart"/>
      <w:r w:rsidRPr="008E211A">
        <w:rPr>
          <w:rFonts w:ascii="Courier New" w:eastAsia="Times New Roman" w:hAnsi="Courier New" w:cs="Courier New"/>
          <w:kern w:val="0"/>
          <w:sz w:val="20"/>
          <w:szCs w:val="20"/>
          <w:lang w:eastAsia="en-GB"/>
          <w14:ligatures w14:val="none"/>
        </w:rPr>
        <w:t>v_dashboard_totals</w:t>
      </w:r>
      <w:proofErr w:type="spellEnd"/>
      <w:r w:rsidRPr="008E211A">
        <w:rPr>
          <w:rFonts w:ascii="Courier New" w:eastAsia="Times New Roman" w:hAnsi="Courier New" w:cs="Courier New"/>
          <w:kern w:val="0"/>
          <w:sz w:val="20"/>
          <w:szCs w:val="20"/>
          <w:lang w:eastAsia="en-GB"/>
          <w14:ligatures w14:val="none"/>
        </w:rPr>
        <w:t xml:space="preserve">. Pay-next list and party table from </w:t>
      </w:r>
      <w:proofErr w:type="spellStart"/>
      <w:r w:rsidRPr="008E211A">
        <w:rPr>
          <w:rFonts w:ascii="Courier New" w:eastAsia="Times New Roman" w:hAnsi="Courier New" w:cs="Courier New"/>
          <w:kern w:val="0"/>
          <w:sz w:val="20"/>
          <w:szCs w:val="20"/>
          <w:lang w:eastAsia="en-GB"/>
          <w14:ligatures w14:val="none"/>
        </w:rPr>
        <w:t>v_party_summary</w:t>
      </w:r>
      <w:proofErr w:type="spellEnd"/>
      <w:r w:rsidRPr="008E211A">
        <w:rPr>
          <w:rFonts w:ascii="Courier New" w:eastAsia="Times New Roman" w:hAnsi="Courier New" w:cs="Courier New"/>
          <w:kern w:val="0"/>
          <w:sz w:val="20"/>
          <w:szCs w:val="20"/>
          <w:lang w:eastAsia="en-GB"/>
          <w14:ligatures w14:val="none"/>
        </w:rPr>
        <w:t xml:space="preserve"> ordered by </w:t>
      </w:r>
      <w:proofErr w:type="spellStart"/>
      <w:r w:rsidRPr="008E211A">
        <w:rPr>
          <w:rFonts w:ascii="Courier New" w:eastAsia="Times New Roman" w:hAnsi="Courier New" w:cs="Courier New"/>
          <w:kern w:val="0"/>
          <w:sz w:val="20"/>
          <w:szCs w:val="20"/>
          <w:lang w:eastAsia="en-GB"/>
          <w14:ligatures w14:val="none"/>
        </w:rPr>
        <w:t>priority_rank</w:t>
      </w:r>
      <w:proofErr w:type="spellEnd"/>
      <w:r w:rsidRPr="008E211A">
        <w:rPr>
          <w:rFonts w:ascii="Courier New" w:eastAsia="Times New Roman" w:hAnsi="Courier New" w:cs="Courier New"/>
          <w:kern w:val="0"/>
          <w:sz w:val="20"/>
          <w:szCs w:val="20"/>
          <w:lang w:eastAsia="en-GB"/>
          <w14:ligatures w14:val="none"/>
        </w:rPr>
        <w:t>.</w:t>
      </w:r>
    </w:p>
    <w:p w14:paraId="7E775792"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Flag chip = </w:t>
      </w:r>
      <w:proofErr w:type="spellStart"/>
      <w:r w:rsidRPr="008E211A">
        <w:rPr>
          <w:rFonts w:ascii="Courier New" w:eastAsia="Times New Roman" w:hAnsi="Courier New" w:cs="Courier New"/>
          <w:kern w:val="0"/>
          <w:sz w:val="20"/>
          <w:szCs w:val="20"/>
          <w:lang w:eastAsia="en-GB"/>
          <w14:ligatures w14:val="none"/>
        </w:rPr>
        <w:t>flag_label</w:t>
      </w:r>
      <w:proofErr w:type="spellEnd"/>
      <w:r w:rsidRPr="008E211A">
        <w:rPr>
          <w:rFonts w:ascii="Courier New" w:eastAsia="Times New Roman" w:hAnsi="Courier New" w:cs="Courier New"/>
          <w:kern w:val="0"/>
          <w:sz w:val="20"/>
          <w:szCs w:val="20"/>
          <w:lang w:eastAsia="en-GB"/>
          <w14:ligatures w14:val="none"/>
        </w:rPr>
        <w:t xml:space="preserve"> on </w:t>
      </w:r>
      <w:proofErr w:type="spellStart"/>
      <w:r w:rsidRPr="008E211A">
        <w:rPr>
          <w:rFonts w:ascii="Courier New" w:eastAsia="Times New Roman" w:hAnsi="Courier New" w:cs="Courier New"/>
          <w:kern w:val="0"/>
          <w:sz w:val="20"/>
          <w:szCs w:val="20"/>
          <w:lang w:eastAsia="en-GB"/>
          <w14:ligatures w14:val="none"/>
        </w:rPr>
        <w:t>flag_color</w:t>
      </w:r>
      <w:proofErr w:type="spellEnd"/>
      <w:r w:rsidRPr="008E211A">
        <w:rPr>
          <w:rFonts w:ascii="Courier New" w:eastAsia="Times New Roman" w:hAnsi="Courier New" w:cs="Courier New"/>
          <w:kern w:val="0"/>
          <w:sz w:val="20"/>
          <w:szCs w:val="20"/>
          <w:lang w:eastAsia="en-GB"/>
          <w14:ligatures w14:val="none"/>
        </w:rPr>
        <w:t xml:space="preserve">. Clicking it opens a side panel: </w:t>
      </w:r>
      <w:proofErr w:type="spellStart"/>
      <w:r w:rsidRPr="008E211A">
        <w:rPr>
          <w:rFonts w:ascii="Courier New" w:eastAsia="Times New Roman" w:hAnsi="Courier New" w:cs="Courier New"/>
          <w:kern w:val="0"/>
          <w:sz w:val="20"/>
          <w:szCs w:val="20"/>
          <w:lang w:eastAsia="en-GB"/>
          <w14:ligatures w14:val="none"/>
        </w:rPr>
        <w:t>flag_reason</w:t>
      </w:r>
      <w:proofErr w:type="spellEnd"/>
      <w:r w:rsidRPr="008E211A">
        <w:rPr>
          <w:rFonts w:ascii="Courier New" w:eastAsia="Times New Roman" w:hAnsi="Courier New" w:cs="Courier New"/>
          <w:kern w:val="0"/>
          <w:sz w:val="20"/>
          <w:szCs w:val="20"/>
          <w:lang w:eastAsia="en-GB"/>
          <w14:ligatures w14:val="none"/>
        </w:rPr>
        <w:t>; a 3-line rule check</w:t>
      </w:r>
    </w:p>
    <w:p w14:paraId="43678070"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w:t>
      </w:r>
      <w:proofErr w:type="spellStart"/>
      <w:r w:rsidRPr="008E211A">
        <w:rPr>
          <w:rFonts w:ascii="Courier New" w:eastAsia="Times New Roman" w:hAnsi="Courier New" w:cs="Courier New"/>
          <w:kern w:val="0"/>
          <w:sz w:val="20"/>
          <w:szCs w:val="20"/>
          <w:lang w:eastAsia="en-GB"/>
          <w14:ligatures w14:val="none"/>
        </w:rPr>
        <w:t>overdue_amount</w:t>
      </w:r>
      <w:proofErr w:type="spellEnd"/>
      <w:r w:rsidRPr="008E211A">
        <w:rPr>
          <w:rFonts w:ascii="Courier New" w:eastAsia="Times New Roman" w:hAnsi="Courier New" w:cs="Courier New"/>
          <w:kern w:val="0"/>
          <w:sz w:val="20"/>
          <w:szCs w:val="20"/>
          <w:lang w:eastAsia="en-GB"/>
          <w14:ligatures w14:val="none"/>
        </w:rPr>
        <w:t xml:space="preserve"> vs </w:t>
      </w:r>
      <w:proofErr w:type="spellStart"/>
      <w:r w:rsidRPr="008E211A">
        <w:rPr>
          <w:rFonts w:ascii="Courier New" w:eastAsia="Times New Roman" w:hAnsi="Courier New" w:cs="Courier New"/>
          <w:kern w:val="0"/>
          <w:sz w:val="20"/>
          <w:szCs w:val="20"/>
          <w:lang w:eastAsia="en-GB"/>
          <w14:ligatures w14:val="none"/>
        </w:rPr>
        <w:t>overdue_tolerance</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days_since_last_payment</w:t>
      </w:r>
      <w:proofErr w:type="spellEnd"/>
      <w:r w:rsidRPr="008E211A">
        <w:rPr>
          <w:rFonts w:ascii="Courier New" w:eastAsia="Times New Roman" w:hAnsi="Courier New" w:cs="Courier New"/>
          <w:kern w:val="0"/>
          <w:sz w:val="20"/>
          <w:szCs w:val="20"/>
          <w:lang w:eastAsia="en-GB"/>
          <w14:ligatures w14:val="none"/>
        </w:rPr>
        <w:t xml:space="preserve"> vs </w:t>
      </w:r>
      <w:proofErr w:type="spellStart"/>
      <w:r w:rsidRPr="008E211A">
        <w:rPr>
          <w:rFonts w:ascii="Courier New" w:eastAsia="Times New Roman" w:hAnsi="Courier New" w:cs="Courier New"/>
          <w:kern w:val="0"/>
          <w:sz w:val="20"/>
          <w:szCs w:val="20"/>
          <w:lang w:eastAsia="en-GB"/>
          <w14:ligatures w14:val="none"/>
        </w:rPr>
        <w:t>recent_payment_days</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max_days_overdue</w:t>
      </w:r>
      <w:proofErr w:type="spellEnd"/>
      <w:r w:rsidRPr="008E211A">
        <w:rPr>
          <w:rFonts w:ascii="Courier New" w:eastAsia="Times New Roman" w:hAnsi="Courier New" w:cs="Courier New"/>
          <w:kern w:val="0"/>
          <w:sz w:val="20"/>
          <w:szCs w:val="20"/>
          <w:lang w:eastAsia="en-GB"/>
          <w14:ligatures w14:val="none"/>
        </w:rPr>
        <w:t xml:space="preserve"> vs the red bands);</w:t>
      </w:r>
    </w:p>
    <w:p w14:paraId="74B72106"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what changes it (</w:t>
      </w:r>
      <w:proofErr w:type="spellStart"/>
      <w:r w:rsidRPr="008E211A">
        <w:rPr>
          <w:rFonts w:ascii="Courier New" w:eastAsia="Times New Roman" w:hAnsi="Courier New" w:cs="Courier New"/>
          <w:kern w:val="0"/>
          <w:sz w:val="20"/>
          <w:szCs w:val="20"/>
          <w:lang w:eastAsia="en-GB"/>
          <w14:ligatures w14:val="none"/>
        </w:rPr>
        <w:t>overdue_amount</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oldest_overdue_balance</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turns_red_on</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next_tier_on</w:t>
      </w:r>
      <w:proofErr w:type="spellEnd"/>
      <w:r w:rsidRPr="008E211A">
        <w:rPr>
          <w:rFonts w:ascii="Courier New" w:eastAsia="Times New Roman" w:hAnsi="Courier New" w:cs="Courier New"/>
          <w:kern w:val="0"/>
          <w:sz w:val="20"/>
          <w:szCs w:val="20"/>
          <w:lang w:eastAsia="en-GB"/>
          <w14:ligatures w14:val="none"/>
        </w:rPr>
        <w:t xml:space="preserve">); overdue bills from </w:t>
      </w:r>
      <w:proofErr w:type="spellStart"/>
      <w:r w:rsidRPr="008E211A">
        <w:rPr>
          <w:rFonts w:ascii="Courier New" w:eastAsia="Times New Roman" w:hAnsi="Courier New" w:cs="Courier New"/>
          <w:kern w:val="0"/>
          <w:sz w:val="20"/>
          <w:szCs w:val="20"/>
          <w:lang w:eastAsia="en-GB"/>
          <w14:ligatures w14:val="none"/>
        </w:rPr>
        <w:t>v_bill_status</w:t>
      </w:r>
      <w:proofErr w:type="spellEnd"/>
      <w:r w:rsidRPr="008E211A">
        <w:rPr>
          <w:rFonts w:ascii="Courier New" w:eastAsia="Times New Roman" w:hAnsi="Courier New" w:cs="Courier New"/>
          <w:kern w:val="0"/>
          <w:sz w:val="20"/>
          <w:szCs w:val="20"/>
          <w:lang w:eastAsia="en-GB"/>
          <w14:ligatures w14:val="none"/>
        </w:rPr>
        <w:t>;</w:t>
      </w:r>
    </w:p>
    <w:p w14:paraId="307AE94D"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last 5 payments from </w:t>
      </w:r>
      <w:proofErr w:type="spellStart"/>
      <w:r w:rsidRPr="008E211A">
        <w:rPr>
          <w:rFonts w:ascii="Courier New" w:eastAsia="Times New Roman" w:hAnsi="Courier New" w:cs="Courier New"/>
          <w:kern w:val="0"/>
          <w:sz w:val="20"/>
          <w:szCs w:val="20"/>
          <w:lang w:eastAsia="en-GB"/>
          <w14:ligatures w14:val="none"/>
        </w:rPr>
        <w:t>v_payments</w:t>
      </w:r>
      <w:proofErr w:type="spellEnd"/>
      <w:r w:rsidRPr="008E211A">
        <w:rPr>
          <w:rFonts w:ascii="Courier New" w:eastAsia="Times New Roman" w:hAnsi="Courier New" w:cs="Courier New"/>
          <w:kern w:val="0"/>
          <w:sz w:val="20"/>
          <w:szCs w:val="20"/>
          <w:lang w:eastAsia="en-GB"/>
          <w14:ligatures w14:val="none"/>
        </w:rPr>
        <w:t>. A legend explains every flag type. An "as of" date picker switches to</w:t>
      </w:r>
    </w:p>
    <w:p w14:paraId="76550E0E"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211A">
        <w:rPr>
          <w:rFonts w:ascii="Courier New" w:eastAsia="Times New Roman" w:hAnsi="Courier New" w:cs="Courier New"/>
          <w:kern w:val="0"/>
          <w:sz w:val="20"/>
          <w:szCs w:val="20"/>
          <w:lang w:eastAsia="en-GB"/>
          <w14:ligatures w14:val="none"/>
        </w:rPr>
        <w:t>rpc</w:t>
      </w:r>
      <w:proofErr w:type="spellEnd"/>
      <w:r w:rsidRPr="008E211A">
        <w:rPr>
          <w:rFonts w:ascii="Courier New" w:eastAsia="Times New Roman" w:hAnsi="Courier New" w:cs="Courier New"/>
          <w:kern w:val="0"/>
          <w:sz w:val="20"/>
          <w:szCs w:val="20"/>
          <w:lang w:eastAsia="en-GB"/>
          <w14:ligatures w14:val="none"/>
        </w:rPr>
        <w:t xml:space="preserve"> </w:t>
      </w:r>
      <w:proofErr w:type="spellStart"/>
      <w:r w:rsidRPr="008E211A">
        <w:rPr>
          <w:rFonts w:ascii="Courier New" w:eastAsia="Times New Roman" w:hAnsi="Courier New" w:cs="Courier New"/>
          <w:kern w:val="0"/>
          <w:sz w:val="20"/>
          <w:szCs w:val="20"/>
          <w:lang w:eastAsia="en-GB"/>
          <w14:ligatures w14:val="none"/>
        </w:rPr>
        <w:t>fn_party_summary</w:t>
      </w:r>
      <w:proofErr w:type="spellEnd"/>
      <w:r w:rsidRPr="008E211A">
        <w:rPr>
          <w:rFonts w:ascii="Courier New" w:eastAsia="Times New Roman" w:hAnsi="Courier New" w:cs="Courier New"/>
          <w:kern w:val="0"/>
          <w:sz w:val="20"/>
          <w:szCs w:val="20"/>
          <w:lang w:eastAsia="en-GB"/>
          <w14:ligatures w14:val="none"/>
        </w:rPr>
        <w:t xml:space="preserve"> and </w:t>
      </w:r>
      <w:proofErr w:type="spellStart"/>
      <w:r w:rsidRPr="008E211A">
        <w:rPr>
          <w:rFonts w:ascii="Courier New" w:eastAsia="Times New Roman" w:hAnsi="Courier New" w:cs="Courier New"/>
          <w:kern w:val="0"/>
          <w:sz w:val="20"/>
          <w:szCs w:val="20"/>
          <w:lang w:eastAsia="en-GB"/>
          <w14:ligatures w14:val="none"/>
        </w:rPr>
        <w:t>fn_dashboard_totals</w:t>
      </w:r>
      <w:proofErr w:type="spellEnd"/>
      <w:r w:rsidRPr="008E211A">
        <w:rPr>
          <w:rFonts w:ascii="Courier New" w:eastAsia="Times New Roman" w:hAnsi="Courier New" w:cs="Courier New"/>
          <w:kern w:val="0"/>
          <w:sz w:val="20"/>
          <w:szCs w:val="20"/>
          <w:lang w:eastAsia="en-GB"/>
          <w14:ligatures w14:val="none"/>
        </w:rPr>
        <w:t xml:space="preserve"> with </w:t>
      </w:r>
      <w:proofErr w:type="spellStart"/>
      <w:r w:rsidRPr="008E211A">
        <w:rPr>
          <w:rFonts w:ascii="Courier New" w:eastAsia="Times New Roman" w:hAnsi="Courier New" w:cs="Courier New"/>
          <w:kern w:val="0"/>
          <w:sz w:val="20"/>
          <w:szCs w:val="20"/>
          <w:lang w:eastAsia="en-GB"/>
          <w14:ligatures w14:val="none"/>
        </w:rPr>
        <w:t>p_as_of</w:t>
      </w:r>
      <w:proofErr w:type="spellEnd"/>
      <w:r w:rsidRPr="008E211A">
        <w:rPr>
          <w:rFonts w:ascii="Courier New" w:eastAsia="Times New Roman" w:hAnsi="Courier New" w:cs="Courier New"/>
          <w:kern w:val="0"/>
          <w:sz w:val="20"/>
          <w:szCs w:val="20"/>
          <w:lang w:eastAsia="en-GB"/>
          <w14:ligatures w14:val="none"/>
        </w:rPr>
        <w:t>.</w:t>
      </w:r>
    </w:p>
    <w:p w14:paraId="38091C2F"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Check: as of 02-Oct-2026 the table matches the plan's party table; as of 01-Oct-2026 BHAVYA JEWELS and AV DIAMONDS are YELLOW.</w:t>
      </w:r>
    </w:p>
    <w:p w14:paraId="508AFC8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Phase 6, Reports, import and go-live:</w:t>
      </w:r>
    </w:p>
    <w:p w14:paraId="7F06D5DA"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Reports from docs/PLAN.md: outstanding and aging by party (aging_1 to aging_4 in </w:t>
      </w:r>
      <w:proofErr w:type="spellStart"/>
      <w:r w:rsidRPr="008E211A">
        <w:rPr>
          <w:rFonts w:ascii="Courier New" w:eastAsia="Times New Roman" w:hAnsi="Courier New" w:cs="Courier New"/>
          <w:kern w:val="0"/>
          <w:sz w:val="20"/>
          <w:szCs w:val="20"/>
          <w:lang w:eastAsia="en-GB"/>
          <w14:ligatures w14:val="none"/>
        </w:rPr>
        <w:t>v_party_summary</w:t>
      </w:r>
      <w:proofErr w:type="spellEnd"/>
      <w:r w:rsidRPr="008E211A">
        <w:rPr>
          <w:rFonts w:ascii="Courier New" w:eastAsia="Times New Roman" w:hAnsi="Courier New" w:cs="Courier New"/>
          <w:kern w:val="0"/>
          <w:sz w:val="20"/>
          <w:szCs w:val="20"/>
          <w:lang w:eastAsia="en-GB"/>
          <w14:ligatures w14:val="none"/>
        </w:rPr>
        <w:t>), payment register,</w:t>
      </w:r>
    </w:p>
    <w:p w14:paraId="44471457"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purchase register (weight, full amount, QC return, tax, net) by party and month, QC return % by supplier;</w:t>
      </w:r>
    </w:p>
    <w:p w14:paraId="75E42917"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 xml:space="preserve">all printable and exportable to Excel. Deploy to </w:t>
      </w:r>
      <w:proofErr w:type="spellStart"/>
      <w:r w:rsidRPr="008E211A">
        <w:rPr>
          <w:rFonts w:ascii="Courier New" w:eastAsia="Times New Roman" w:hAnsi="Courier New" w:cs="Courier New"/>
          <w:kern w:val="0"/>
          <w:sz w:val="20"/>
          <w:szCs w:val="20"/>
          <w:lang w:eastAsia="en-GB"/>
          <w14:ligatures w14:val="none"/>
        </w:rPr>
        <w:t>Vercel</w:t>
      </w:r>
      <w:proofErr w:type="spellEnd"/>
      <w:r w:rsidRPr="008E211A">
        <w:rPr>
          <w:rFonts w:ascii="Courier New" w:eastAsia="Times New Roman" w:hAnsi="Courier New" w:cs="Courier New"/>
          <w:kern w:val="0"/>
          <w:sz w:val="20"/>
          <w:szCs w:val="20"/>
          <w:lang w:eastAsia="en-GB"/>
          <w14:ligatures w14:val="none"/>
        </w:rPr>
        <w:t xml:space="preserve"> or Netlify with the </w:t>
      </w:r>
      <w:proofErr w:type="spellStart"/>
      <w:r w:rsidRPr="008E211A">
        <w:rPr>
          <w:rFonts w:ascii="Courier New" w:eastAsia="Times New Roman" w:hAnsi="Courier New" w:cs="Courier New"/>
          <w:kern w:val="0"/>
          <w:sz w:val="20"/>
          <w:szCs w:val="20"/>
          <w:lang w:eastAsia="en-GB"/>
          <w14:ligatures w14:val="none"/>
        </w:rPr>
        <w:t>Supabase</w:t>
      </w:r>
      <w:proofErr w:type="spellEnd"/>
      <w:r w:rsidRPr="008E211A">
        <w:rPr>
          <w:rFonts w:ascii="Courier New" w:eastAsia="Times New Roman" w:hAnsi="Courier New" w:cs="Courier New"/>
          <w:kern w:val="0"/>
          <w:sz w:val="20"/>
          <w:szCs w:val="20"/>
          <w:lang w:eastAsia="en-GB"/>
          <w14:ligatures w14:val="none"/>
        </w:rPr>
        <w:t xml:space="preserve"> URL and publishable key</w:t>
      </w:r>
    </w:p>
    <w:p w14:paraId="4D094F3E"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as environment variables.</w:t>
      </w:r>
    </w:p>
    <w:p w14:paraId="7931C8F9" w14:textId="77777777" w:rsidR="008E211A" w:rsidRPr="008E211A" w:rsidRDefault="008E211A" w:rsidP="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211A">
        <w:rPr>
          <w:rFonts w:ascii="Courier New" w:eastAsia="Times New Roman" w:hAnsi="Courier New" w:cs="Courier New"/>
          <w:kern w:val="0"/>
          <w:sz w:val="20"/>
          <w:szCs w:val="20"/>
          <w:lang w:eastAsia="en-GB"/>
          <w14:ligatures w14:val="none"/>
        </w:rPr>
        <w:t>Check: after importing the final Excel (excel_to_supabase.py), every party's balance equals the Excel dashboard.</w:t>
      </w:r>
    </w:p>
    <w:p w14:paraId="05F7F54B"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Moving your Excel data</w:t>
      </w:r>
    </w:p>
    <w:p w14:paraId="1489E2E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Your sheet converts cleanly into 10 parties, 66 bills (7 opening, 59 invoices with 62 lines) and 92 payments, and every party balance equals your Excel dashboard. excel_to_supabase.py repeats the conversion from your latest file at go-live.</w:t>
      </w:r>
    </w:p>
    <w:p w14:paraId="08D1F17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0"/>
        <w:gridCol w:w="4816"/>
      </w:tblGrid>
      <w:tr w:rsidR="008E211A" w:rsidRPr="008E211A" w14:paraId="306D82AC" w14:textId="77777777">
        <w:trPr>
          <w:tblCellSpacing w:w="15" w:type="dxa"/>
        </w:trPr>
        <w:tc>
          <w:tcPr>
            <w:tcW w:w="0" w:type="auto"/>
            <w:vAlign w:val="center"/>
            <w:hideMark/>
          </w:tcPr>
          <w:p w14:paraId="792A05C6"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In the Excel</w:t>
            </w:r>
          </w:p>
        </w:tc>
        <w:tc>
          <w:tcPr>
            <w:tcW w:w="0" w:type="auto"/>
            <w:vAlign w:val="center"/>
            <w:hideMark/>
          </w:tcPr>
          <w:p w14:paraId="5C2C7410"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In the app</w:t>
            </w:r>
          </w:p>
        </w:tc>
      </w:tr>
      <w:tr w:rsidR="008E211A" w:rsidRPr="008E211A" w14:paraId="0A3959E3" w14:textId="77777777">
        <w:trPr>
          <w:tblCellSpacing w:w="15" w:type="dxa"/>
        </w:trPr>
        <w:tc>
          <w:tcPr>
            <w:tcW w:w="0" w:type="auto"/>
            <w:vAlign w:val="center"/>
            <w:hideMark/>
          </w:tcPr>
          <w:p w14:paraId="743AD9C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Supplier Master row</w:t>
            </w:r>
          </w:p>
        </w:tc>
        <w:tc>
          <w:tcPr>
            <w:tcW w:w="0" w:type="auto"/>
            <w:vAlign w:val="center"/>
            <w:hideMark/>
          </w:tcPr>
          <w:p w14:paraId="10C254B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C/O and Phone2 become a Broker</w:t>
            </w:r>
          </w:p>
        </w:tc>
      </w:tr>
      <w:tr w:rsidR="008E211A" w:rsidRPr="008E211A" w14:paraId="301783B4" w14:textId="77777777">
        <w:trPr>
          <w:tblCellSpacing w:w="15" w:type="dxa"/>
        </w:trPr>
        <w:tc>
          <w:tcPr>
            <w:tcW w:w="0" w:type="auto"/>
            <w:vAlign w:val="center"/>
            <w:hideMark/>
          </w:tcPr>
          <w:p w14:paraId="553A05A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Purchase Tracker row whose Invoice No starts with OPEN</w:t>
            </w:r>
          </w:p>
        </w:tc>
        <w:tc>
          <w:tcPr>
            <w:tcW w:w="0" w:type="auto"/>
            <w:vAlign w:val="center"/>
            <w:hideMark/>
          </w:tcPr>
          <w:p w14:paraId="2DF877C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Opening bill; amount = Net Payable, no weight</w:t>
            </w:r>
          </w:p>
        </w:tc>
      </w:tr>
      <w:tr w:rsidR="008E211A" w:rsidRPr="008E211A" w14:paraId="73A99231" w14:textId="77777777">
        <w:trPr>
          <w:tblCellSpacing w:w="15" w:type="dxa"/>
        </w:trPr>
        <w:tc>
          <w:tcPr>
            <w:tcW w:w="0" w:type="auto"/>
            <w:vAlign w:val="center"/>
            <w:hideMark/>
          </w:tcPr>
          <w:p w14:paraId="112460A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Other Purchase Tracker rows with the same party, invoice no. and date</w:t>
            </w:r>
          </w:p>
        </w:tc>
        <w:tc>
          <w:tcPr>
            <w:tcW w:w="0" w:type="auto"/>
            <w:vAlign w:val="center"/>
            <w:hideMark/>
          </w:tcPr>
          <w:p w14:paraId="3B9C3BA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One invoice; each row becomes a line</w:t>
            </w:r>
          </w:p>
        </w:tc>
      </w:tr>
      <w:tr w:rsidR="008E211A" w:rsidRPr="008E211A" w14:paraId="760E2D99" w14:textId="77777777">
        <w:trPr>
          <w:tblCellSpacing w:w="15" w:type="dxa"/>
        </w:trPr>
        <w:tc>
          <w:tcPr>
            <w:tcW w:w="0" w:type="auto"/>
            <w:vAlign w:val="center"/>
            <w:hideMark/>
          </w:tcPr>
          <w:p w14:paraId="4B5A4CC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Term Days</w:t>
            </w:r>
          </w:p>
        </w:tc>
        <w:tc>
          <w:tcPr>
            <w:tcW w:w="0" w:type="auto"/>
            <w:vAlign w:val="center"/>
            <w:hideMark/>
          </w:tcPr>
          <w:p w14:paraId="624116A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Invoice term; party default when blank</w:t>
            </w:r>
          </w:p>
        </w:tc>
      </w:tr>
      <w:tr w:rsidR="008E211A" w:rsidRPr="008E211A" w14:paraId="54A65547" w14:textId="77777777">
        <w:trPr>
          <w:tblCellSpacing w:w="15" w:type="dxa"/>
        </w:trPr>
        <w:tc>
          <w:tcPr>
            <w:tcW w:w="0" w:type="auto"/>
            <w:vAlign w:val="center"/>
            <w:hideMark/>
          </w:tcPr>
          <w:p w14:paraId="18F8443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Sales Return (QC Out) Weight</w:t>
            </w:r>
          </w:p>
        </w:tc>
        <w:tc>
          <w:tcPr>
            <w:tcW w:w="0" w:type="auto"/>
            <w:vAlign w:val="center"/>
            <w:hideMark/>
          </w:tcPr>
          <w:p w14:paraId="075EA32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Line QC return weight</w:t>
            </w:r>
          </w:p>
        </w:tc>
      </w:tr>
      <w:tr w:rsidR="008E211A" w:rsidRPr="008E211A" w14:paraId="5DDB0DA3" w14:textId="77777777">
        <w:trPr>
          <w:tblCellSpacing w:w="15" w:type="dxa"/>
        </w:trPr>
        <w:tc>
          <w:tcPr>
            <w:tcW w:w="0" w:type="auto"/>
            <w:vAlign w:val="center"/>
            <w:hideMark/>
          </w:tcPr>
          <w:p w14:paraId="0C22688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Partial Payment Log row</w:t>
            </w:r>
          </w:p>
        </w:tc>
        <w:tc>
          <w:tcPr>
            <w:tcW w:w="0" w:type="auto"/>
            <w:vAlign w:val="center"/>
            <w:hideMark/>
          </w:tcPr>
          <w:p w14:paraId="1F10AD7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payment; the Invoice No is kept only as a remark and FIFO decides the bills</w:t>
            </w:r>
          </w:p>
        </w:tc>
      </w:tr>
      <w:tr w:rsidR="008E211A" w:rsidRPr="008E211A" w14:paraId="1F8308A2" w14:textId="77777777">
        <w:trPr>
          <w:tblCellSpacing w:w="15" w:type="dxa"/>
        </w:trPr>
        <w:tc>
          <w:tcPr>
            <w:tcW w:w="0" w:type="auto"/>
            <w:vAlign w:val="center"/>
            <w:hideMark/>
          </w:tcPr>
          <w:p w14:paraId="37A6FF8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Mode TDS</w:t>
            </w:r>
          </w:p>
        </w:tc>
        <w:tc>
          <w:tcPr>
            <w:tcW w:w="0" w:type="auto"/>
            <w:vAlign w:val="center"/>
            <w:hideMark/>
          </w:tcPr>
          <w:p w14:paraId="1CA5CBA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Mode TDS, which does not count as a payment for the flag</w:t>
            </w:r>
          </w:p>
        </w:tc>
      </w:tr>
      <w:tr w:rsidR="008E211A" w:rsidRPr="008E211A" w14:paraId="23B975A0" w14:textId="77777777">
        <w:trPr>
          <w:tblCellSpacing w:w="15" w:type="dxa"/>
        </w:trPr>
        <w:tc>
          <w:tcPr>
            <w:tcW w:w="0" w:type="auto"/>
            <w:vAlign w:val="center"/>
            <w:hideMark/>
          </w:tcPr>
          <w:p w14:paraId="00EEFA7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Lists sheet</w:t>
            </w:r>
          </w:p>
        </w:tc>
        <w:tc>
          <w:tcPr>
            <w:tcW w:w="0" w:type="auto"/>
            <w:vAlign w:val="center"/>
            <w:hideMark/>
          </w:tcPr>
          <w:p w14:paraId="6B0B188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Term and Payment Mode masters</w:t>
            </w:r>
          </w:p>
        </w:tc>
      </w:tr>
    </w:tbl>
    <w:p w14:paraId="1CE233F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Problems found in the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5"/>
        <w:gridCol w:w="2813"/>
        <w:gridCol w:w="2708"/>
      </w:tblGrid>
      <w:tr w:rsidR="008E211A" w:rsidRPr="008E211A" w14:paraId="2338E2FF" w14:textId="77777777">
        <w:trPr>
          <w:tblCellSpacing w:w="15" w:type="dxa"/>
        </w:trPr>
        <w:tc>
          <w:tcPr>
            <w:tcW w:w="0" w:type="auto"/>
            <w:vAlign w:val="center"/>
            <w:hideMark/>
          </w:tcPr>
          <w:p w14:paraId="2CF1924F"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lastRenderedPageBreak/>
              <w:t>Found in the Excel</w:t>
            </w:r>
          </w:p>
        </w:tc>
        <w:tc>
          <w:tcPr>
            <w:tcW w:w="0" w:type="auto"/>
            <w:vAlign w:val="center"/>
            <w:hideMark/>
          </w:tcPr>
          <w:p w14:paraId="4A869DEA"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Effect there</w:t>
            </w:r>
          </w:p>
        </w:tc>
        <w:tc>
          <w:tcPr>
            <w:tcW w:w="0" w:type="auto"/>
            <w:vAlign w:val="center"/>
            <w:hideMark/>
          </w:tcPr>
          <w:p w14:paraId="29650335"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In the app</w:t>
            </w:r>
          </w:p>
        </w:tc>
      </w:tr>
      <w:tr w:rsidR="008E211A" w:rsidRPr="008E211A" w14:paraId="2346A4B9" w14:textId="77777777">
        <w:trPr>
          <w:tblCellSpacing w:w="15" w:type="dxa"/>
        </w:trPr>
        <w:tc>
          <w:tcPr>
            <w:tcW w:w="0" w:type="auto"/>
            <w:vAlign w:val="center"/>
            <w:hideMark/>
          </w:tcPr>
          <w:p w14:paraId="586902D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8 rows show Overpaid (5 opening rows, SH02, SH03, SH04) while newer bills show Unpaid</w:t>
            </w:r>
          </w:p>
        </w:tc>
        <w:tc>
          <w:tcPr>
            <w:tcW w:w="0" w:type="auto"/>
            <w:vAlign w:val="center"/>
            <w:hideMark/>
          </w:tcPr>
          <w:p w14:paraId="4F9EC06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Wrong statuses; 20 of 69 rows change under FIFO</w:t>
            </w:r>
          </w:p>
        </w:tc>
        <w:tc>
          <w:tcPr>
            <w:tcW w:w="0" w:type="auto"/>
            <w:vAlign w:val="center"/>
            <w:hideMark/>
          </w:tcPr>
          <w:p w14:paraId="1848288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excess flows to the next bills</w:t>
            </w:r>
          </w:p>
        </w:tc>
      </w:tr>
      <w:tr w:rsidR="008E211A" w:rsidRPr="008E211A" w14:paraId="3A47FB18" w14:textId="77777777">
        <w:trPr>
          <w:tblCellSpacing w:w="15" w:type="dxa"/>
        </w:trPr>
        <w:tc>
          <w:tcPr>
            <w:tcW w:w="0" w:type="auto"/>
            <w:vAlign w:val="center"/>
            <w:hideMark/>
          </w:tcPr>
          <w:p w14:paraId="682A081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Balance adds negative (overpaid) balances; APPLE GEMS shows overdue of −₹12,830</w:t>
            </w:r>
          </w:p>
        </w:tc>
        <w:tc>
          <w:tcPr>
            <w:tcW w:w="0" w:type="auto"/>
            <w:vAlign w:val="center"/>
            <w:hideMark/>
          </w:tcPr>
          <w:p w14:paraId="2F859E7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understated</w:t>
            </w:r>
          </w:p>
        </w:tc>
        <w:tc>
          <w:tcPr>
            <w:tcW w:w="0" w:type="auto"/>
            <w:vAlign w:val="center"/>
            <w:hideMark/>
          </w:tcPr>
          <w:p w14:paraId="341C3C7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counts unpaid due bills only; the excess shows as Advance</w:t>
            </w:r>
          </w:p>
        </w:tc>
      </w:tr>
      <w:tr w:rsidR="008E211A" w:rsidRPr="008E211A" w14:paraId="412AFC05" w14:textId="77777777">
        <w:trPr>
          <w:tblCellSpacing w:w="15" w:type="dxa"/>
        </w:trPr>
        <w:tc>
          <w:tcPr>
            <w:tcW w:w="0" w:type="auto"/>
            <w:vAlign w:val="center"/>
            <w:hideMark/>
          </w:tcPr>
          <w:p w14:paraId="7678901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Payments matched to Invoice No by SUMIFS while J040 sits on 4 rows</w:t>
            </w:r>
          </w:p>
        </w:tc>
        <w:tc>
          <w:tcPr>
            <w:tcW w:w="0" w:type="auto"/>
            <w:vAlign w:val="center"/>
            <w:hideMark/>
          </w:tcPr>
          <w:p w14:paraId="0A3CFAC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payment against J040 would count 4 times</w:t>
            </w:r>
          </w:p>
        </w:tc>
        <w:tc>
          <w:tcPr>
            <w:tcW w:w="0" w:type="auto"/>
            <w:vAlign w:val="center"/>
            <w:hideMark/>
          </w:tcPr>
          <w:p w14:paraId="606C98B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Payments go to the party; one invoice with 4 lines</w:t>
            </w:r>
          </w:p>
        </w:tc>
      </w:tr>
      <w:tr w:rsidR="008E211A" w:rsidRPr="008E211A" w14:paraId="71526EF5" w14:textId="77777777">
        <w:trPr>
          <w:tblCellSpacing w:w="15" w:type="dxa"/>
        </w:trPr>
        <w:tc>
          <w:tcPr>
            <w:tcW w:w="0" w:type="auto"/>
            <w:vAlign w:val="center"/>
            <w:hideMark/>
          </w:tcPr>
          <w:p w14:paraId="2913225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J016-2026-27 used on 17-Jun and on 20-Jun</w:t>
            </w:r>
          </w:p>
        </w:tc>
        <w:tc>
          <w:tcPr>
            <w:tcW w:w="0" w:type="auto"/>
            <w:vAlign w:val="center"/>
            <w:hideMark/>
          </w:tcPr>
          <w:p w14:paraId="5E19F56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Two bills share one number</w:t>
            </w:r>
          </w:p>
        </w:tc>
        <w:tc>
          <w:tcPr>
            <w:tcW w:w="0" w:type="auto"/>
            <w:vAlign w:val="center"/>
            <w:hideMark/>
          </w:tcPr>
          <w:p w14:paraId="24E7F29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second is imported as J016-2026-27-B (confirm below)</w:t>
            </w:r>
          </w:p>
        </w:tc>
      </w:tr>
      <w:tr w:rsidR="008E211A" w:rsidRPr="008E211A" w14:paraId="64B5E476" w14:textId="77777777">
        <w:trPr>
          <w:tblCellSpacing w:w="15" w:type="dxa"/>
        </w:trPr>
        <w:tc>
          <w:tcPr>
            <w:tcW w:w="0" w:type="auto"/>
            <w:vAlign w:val="center"/>
            <w:hideMark/>
          </w:tcPr>
          <w:p w14:paraId="0277A09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 xml:space="preserve">Opening rows carry back-calculated weights, e.g. 246.815 </w:t>
            </w:r>
            <w:proofErr w:type="spellStart"/>
            <w:r w:rsidRPr="008E211A">
              <w:rPr>
                <w:rFonts w:ascii="Times New Roman" w:eastAsia="Times New Roman" w:hAnsi="Times New Roman" w:cs="Times New Roman"/>
                <w:kern w:val="0"/>
                <w:lang w:eastAsia="en-GB"/>
                <w14:ligatures w14:val="none"/>
              </w:rPr>
              <w:t>ct</w:t>
            </w:r>
            <w:proofErr w:type="spellEnd"/>
            <w:r w:rsidRPr="008E211A">
              <w:rPr>
                <w:rFonts w:ascii="Times New Roman" w:eastAsia="Times New Roman" w:hAnsi="Times New Roman" w:cs="Times New Roman"/>
                <w:kern w:val="0"/>
                <w:lang w:eastAsia="en-GB"/>
                <w14:ligatures w14:val="none"/>
              </w:rPr>
              <w:t xml:space="preserve"> on OPEN-JEEYA</w:t>
            </w:r>
          </w:p>
        </w:tc>
        <w:tc>
          <w:tcPr>
            <w:tcW w:w="0" w:type="auto"/>
            <w:vAlign w:val="center"/>
            <w:hideMark/>
          </w:tcPr>
          <w:p w14:paraId="4259B1B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Weight totals inflated; ₹10,23,911 of the Tax 1.5% total sits inside opening rows</w:t>
            </w:r>
          </w:p>
        </w:tc>
        <w:tc>
          <w:tcPr>
            <w:tcW w:w="0" w:type="auto"/>
            <w:vAlign w:val="center"/>
            <w:hideMark/>
          </w:tcPr>
          <w:p w14:paraId="06040EB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Opening bills hold only the amount</w:t>
            </w:r>
          </w:p>
        </w:tc>
      </w:tr>
      <w:tr w:rsidR="008E211A" w:rsidRPr="008E211A" w14:paraId="3F62492F" w14:textId="77777777">
        <w:trPr>
          <w:tblCellSpacing w:w="15" w:type="dxa"/>
        </w:trPr>
        <w:tc>
          <w:tcPr>
            <w:tcW w:w="0" w:type="auto"/>
            <w:vAlign w:val="center"/>
            <w:hideMark/>
          </w:tcPr>
          <w:p w14:paraId="310A7C7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AV bills 6, 7 and 8 also have back-calculated weights</w:t>
            </w:r>
          </w:p>
        </w:tc>
        <w:tc>
          <w:tcPr>
            <w:tcW w:w="0" w:type="auto"/>
            <w:vAlign w:val="center"/>
            <w:hideMark/>
          </w:tcPr>
          <w:p w14:paraId="7A56269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561359A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Round-offs of −₹16.40, −₹13.00 and −₹15.40 keep the bill amounts identical</w:t>
            </w:r>
          </w:p>
        </w:tc>
      </w:tr>
      <w:tr w:rsidR="008E211A" w:rsidRPr="008E211A" w14:paraId="427CE205" w14:textId="77777777">
        <w:trPr>
          <w:tblCellSpacing w:w="15" w:type="dxa"/>
        </w:trPr>
        <w:tc>
          <w:tcPr>
            <w:tcW w:w="0" w:type="auto"/>
            <w:vAlign w:val="center"/>
            <w:hideMark/>
          </w:tcPr>
          <w:p w14:paraId="389E65C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LS/83/26-27 shows Part Paid with a balance of 0.00000000006</w:t>
            </w:r>
          </w:p>
        </w:tc>
        <w:tc>
          <w:tcPr>
            <w:tcW w:w="0" w:type="auto"/>
            <w:vAlign w:val="center"/>
            <w:hideMark/>
          </w:tcPr>
          <w:p w14:paraId="2FB3EEC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Floating-point leftover</w:t>
            </w:r>
          </w:p>
        </w:tc>
        <w:tc>
          <w:tcPr>
            <w:tcW w:w="0" w:type="auto"/>
            <w:vAlign w:val="center"/>
            <w:hideMark/>
          </w:tcPr>
          <w:p w14:paraId="24DCB79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Amounts are kept in paise, so it is Paid</w:t>
            </w:r>
          </w:p>
        </w:tc>
      </w:tr>
      <w:tr w:rsidR="008E211A" w:rsidRPr="008E211A" w14:paraId="303FECD5" w14:textId="77777777">
        <w:trPr>
          <w:tblCellSpacing w:w="15" w:type="dxa"/>
        </w:trPr>
        <w:tc>
          <w:tcPr>
            <w:tcW w:w="0" w:type="auto"/>
            <w:vAlign w:val="center"/>
            <w:hideMark/>
          </w:tcPr>
          <w:p w14:paraId="4BF7A77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AV0060 has no payment term</w:t>
            </w:r>
          </w:p>
        </w:tc>
        <w:tc>
          <w:tcPr>
            <w:tcW w:w="0" w:type="auto"/>
            <w:vAlign w:val="center"/>
            <w:hideMark/>
          </w:tcPr>
          <w:p w14:paraId="76DF7AC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No due date, so it can never be overdue</w:t>
            </w:r>
          </w:p>
        </w:tc>
        <w:tc>
          <w:tcPr>
            <w:tcW w:w="0" w:type="auto"/>
            <w:vAlign w:val="center"/>
            <w:hideMark/>
          </w:tcPr>
          <w:p w14:paraId="7676379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Party default of 90 days; due 10-Dec-2026</w:t>
            </w:r>
          </w:p>
        </w:tc>
      </w:tr>
      <w:tr w:rsidR="008E211A" w:rsidRPr="008E211A" w14:paraId="7A03F7EC" w14:textId="77777777">
        <w:trPr>
          <w:tblCellSpacing w:w="15" w:type="dxa"/>
        </w:trPr>
        <w:tc>
          <w:tcPr>
            <w:tcW w:w="0" w:type="auto"/>
            <w:vAlign w:val="center"/>
            <w:hideMark/>
          </w:tcPr>
          <w:p w14:paraId="1F6D71C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Payment dates mix text ("01-04-2026") and real dates</w:t>
            </w:r>
          </w:p>
        </w:tc>
        <w:tc>
          <w:tcPr>
            <w:tcW w:w="0" w:type="auto"/>
            <w:vAlign w:val="center"/>
            <w:hideMark/>
          </w:tcPr>
          <w:p w14:paraId="44B2EDA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Sorting and filtering break</w:t>
            </w:r>
          </w:p>
        </w:tc>
        <w:tc>
          <w:tcPr>
            <w:tcW w:w="0" w:type="auto"/>
            <w:vAlign w:val="center"/>
            <w:hideMark/>
          </w:tcPr>
          <w:p w14:paraId="1F54245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Real dates</w:t>
            </w:r>
          </w:p>
        </w:tc>
      </w:tr>
      <w:tr w:rsidR="008E211A" w:rsidRPr="008E211A" w14:paraId="547552BB" w14:textId="77777777">
        <w:trPr>
          <w:tblCellSpacing w:w="15" w:type="dxa"/>
        </w:trPr>
        <w:tc>
          <w:tcPr>
            <w:tcW w:w="0" w:type="auto"/>
            <w:vAlign w:val="center"/>
            <w:hideMark/>
          </w:tcPr>
          <w:p w14:paraId="054B076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4 payment rows dated 02-Oct have no amount</w:t>
            </w:r>
          </w:p>
        </w:tc>
        <w:tc>
          <w:tcPr>
            <w:tcW w:w="0" w:type="auto"/>
            <w:vAlign w:val="center"/>
            <w:hideMark/>
          </w:tcPr>
          <w:p w14:paraId="2A67DF3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w:t>
            </w:r>
          </w:p>
        </w:tc>
        <w:tc>
          <w:tcPr>
            <w:tcW w:w="0" w:type="auto"/>
            <w:vAlign w:val="center"/>
            <w:hideMark/>
          </w:tcPr>
          <w:p w14:paraId="6DEA66C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Skipped</w:t>
            </w:r>
          </w:p>
        </w:tc>
      </w:tr>
      <w:tr w:rsidR="008E211A" w:rsidRPr="008E211A" w14:paraId="3FD84972" w14:textId="77777777">
        <w:trPr>
          <w:tblCellSpacing w:w="15" w:type="dxa"/>
        </w:trPr>
        <w:tc>
          <w:tcPr>
            <w:tcW w:w="0" w:type="auto"/>
            <w:vAlign w:val="center"/>
            <w:hideMark/>
          </w:tcPr>
          <w:p w14:paraId="33F3AE9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SHINESTONE payment of ₹14,50,363.50 dated 03-Oct-2026</w:t>
            </w:r>
          </w:p>
        </w:tc>
        <w:tc>
          <w:tcPr>
            <w:tcW w:w="0" w:type="auto"/>
            <w:vAlign w:val="center"/>
            <w:hideMark/>
          </w:tcPr>
          <w:p w14:paraId="267CDA5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Already counted on 02-Oct</w:t>
            </w:r>
          </w:p>
        </w:tc>
        <w:tc>
          <w:tcPr>
            <w:tcW w:w="0" w:type="auto"/>
            <w:vAlign w:val="center"/>
            <w:hideMark/>
          </w:tcPr>
          <w:p w14:paraId="1ED0805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Scheduled; counts from 03-Oct</w:t>
            </w:r>
          </w:p>
        </w:tc>
      </w:tr>
    </w:tbl>
    <w:p w14:paraId="67866AF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Reconciliation</w:t>
      </w:r>
      <w:r w:rsidRPr="008E211A">
        <w:rPr>
          <w:rFonts w:ascii="Times New Roman" w:eastAsia="Times New Roman" w:hAnsi="Times New Roman" w:cs="Times New Roman"/>
          <w:kern w:val="0"/>
          <w:lang w:eastAsia="en-GB"/>
          <w14:ligatures w14:val="none"/>
        </w:rPr>
        <w:t xml:space="preserve"> as of 03-Oct-2026, when every Excel payment counts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1326"/>
        <w:gridCol w:w="1325"/>
        <w:gridCol w:w="1325"/>
        <w:gridCol w:w="1325"/>
        <w:gridCol w:w="1167"/>
        <w:gridCol w:w="1182"/>
      </w:tblGrid>
      <w:tr w:rsidR="008E211A" w:rsidRPr="008E211A" w14:paraId="784A6A5F" w14:textId="77777777">
        <w:trPr>
          <w:tblCellSpacing w:w="15" w:type="dxa"/>
        </w:trPr>
        <w:tc>
          <w:tcPr>
            <w:tcW w:w="0" w:type="auto"/>
            <w:vAlign w:val="center"/>
            <w:hideMark/>
          </w:tcPr>
          <w:p w14:paraId="2AC24353"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Party</w:t>
            </w:r>
          </w:p>
        </w:tc>
        <w:tc>
          <w:tcPr>
            <w:tcW w:w="0" w:type="auto"/>
            <w:vAlign w:val="center"/>
            <w:hideMark/>
          </w:tcPr>
          <w:p w14:paraId="799D8677"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Excel net payable</w:t>
            </w:r>
          </w:p>
        </w:tc>
        <w:tc>
          <w:tcPr>
            <w:tcW w:w="0" w:type="auto"/>
            <w:vAlign w:val="center"/>
            <w:hideMark/>
          </w:tcPr>
          <w:p w14:paraId="2B3C6FBA"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App net payable</w:t>
            </w:r>
          </w:p>
        </w:tc>
        <w:tc>
          <w:tcPr>
            <w:tcW w:w="0" w:type="auto"/>
            <w:vAlign w:val="center"/>
            <w:hideMark/>
          </w:tcPr>
          <w:p w14:paraId="48970D02"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Excel balance</w:t>
            </w:r>
          </w:p>
        </w:tc>
        <w:tc>
          <w:tcPr>
            <w:tcW w:w="0" w:type="auto"/>
            <w:vAlign w:val="center"/>
            <w:hideMark/>
          </w:tcPr>
          <w:p w14:paraId="65DAE8C8"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App balance</w:t>
            </w:r>
          </w:p>
        </w:tc>
        <w:tc>
          <w:tcPr>
            <w:tcW w:w="0" w:type="auto"/>
            <w:vAlign w:val="center"/>
            <w:hideMark/>
          </w:tcPr>
          <w:p w14:paraId="1A211F71"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Excel overdue</w:t>
            </w:r>
          </w:p>
        </w:tc>
        <w:tc>
          <w:tcPr>
            <w:tcW w:w="0" w:type="auto"/>
            <w:vAlign w:val="center"/>
            <w:hideMark/>
          </w:tcPr>
          <w:p w14:paraId="03C00347" w14:textId="77777777" w:rsidR="008E211A" w:rsidRPr="008E211A" w:rsidRDefault="008E211A" w:rsidP="008E211A">
            <w:pPr>
              <w:spacing w:before="100" w:beforeAutospacing="1" w:after="100" w:afterAutospacing="1"/>
              <w:jc w:val="center"/>
              <w:rPr>
                <w:rFonts w:ascii="Times New Roman" w:eastAsia="Times New Roman" w:hAnsi="Times New Roman" w:cs="Times New Roman"/>
                <w:b/>
                <w:bCs/>
                <w:kern w:val="0"/>
                <w:lang w:eastAsia="en-GB"/>
                <w14:ligatures w14:val="none"/>
              </w:rPr>
            </w:pPr>
            <w:r w:rsidRPr="008E211A">
              <w:rPr>
                <w:rFonts w:ascii="Times New Roman" w:eastAsia="Times New Roman" w:hAnsi="Times New Roman" w:cs="Times New Roman"/>
                <w:b/>
                <w:bCs/>
                <w:kern w:val="0"/>
                <w:lang w:eastAsia="en-GB"/>
                <w14:ligatures w14:val="none"/>
              </w:rPr>
              <w:t>App overdue</w:t>
            </w:r>
          </w:p>
        </w:tc>
      </w:tr>
      <w:tr w:rsidR="008E211A" w:rsidRPr="008E211A" w14:paraId="2002A856" w14:textId="77777777">
        <w:trPr>
          <w:tblCellSpacing w:w="15" w:type="dxa"/>
        </w:trPr>
        <w:tc>
          <w:tcPr>
            <w:tcW w:w="0" w:type="auto"/>
            <w:vAlign w:val="center"/>
            <w:hideMark/>
          </w:tcPr>
          <w:p w14:paraId="59DFA57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APPLE GEMS</w:t>
            </w:r>
          </w:p>
        </w:tc>
        <w:tc>
          <w:tcPr>
            <w:tcW w:w="0" w:type="auto"/>
            <w:vAlign w:val="center"/>
            <w:hideMark/>
          </w:tcPr>
          <w:p w14:paraId="73DB8FB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1,61,11,567.00</w:t>
            </w:r>
          </w:p>
        </w:tc>
        <w:tc>
          <w:tcPr>
            <w:tcW w:w="0" w:type="auto"/>
            <w:vAlign w:val="center"/>
            <w:hideMark/>
          </w:tcPr>
          <w:p w14:paraId="4926006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1,61,11,567.00</w:t>
            </w:r>
          </w:p>
        </w:tc>
        <w:tc>
          <w:tcPr>
            <w:tcW w:w="0" w:type="auto"/>
            <w:vAlign w:val="center"/>
            <w:hideMark/>
          </w:tcPr>
          <w:p w14:paraId="51EA58D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−12,830.00</w:t>
            </w:r>
          </w:p>
        </w:tc>
        <w:tc>
          <w:tcPr>
            <w:tcW w:w="0" w:type="auto"/>
            <w:vAlign w:val="center"/>
            <w:hideMark/>
          </w:tcPr>
          <w:p w14:paraId="265F1FC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−12,830.00</w:t>
            </w:r>
          </w:p>
        </w:tc>
        <w:tc>
          <w:tcPr>
            <w:tcW w:w="0" w:type="auto"/>
            <w:vAlign w:val="center"/>
            <w:hideMark/>
          </w:tcPr>
          <w:p w14:paraId="2A51D4F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−12,830.00</w:t>
            </w:r>
          </w:p>
        </w:tc>
        <w:tc>
          <w:tcPr>
            <w:tcW w:w="0" w:type="auto"/>
            <w:vAlign w:val="center"/>
            <w:hideMark/>
          </w:tcPr>
          <w:p w14:paraId="2063641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 (advance 12,830)</w:t>
            </w:r>
          </w:p>
        </w:tc>
      </w:tr>
      <w:tr w:rsidR="008E211A" w:rsidRPr="008E211A" w14:paraId="0E7548A8" w14:textId="77777777">
        <w:trPr>
          <w:tblCellSpacing w:w="15" w:type="dxa"/>
        </w:trPr>
        <w:tc>
          <w:tcPr>
            <w:tcW w:w="0" w:type="auto"/>
            <w:vAlign w:val="center"/>
            <w:hideMark/>
          </w:tcPr>
          <w:p w14:paraId="21009BA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AV DIAMONDS</w:t>
            </w:r>
          </w:p>
        </w:tc>
        <w:tc>
          <w:tcPr>
            <w:tcW w:w="0" w:type="auto"/>
            <w:vAlign w:val="center"/>
            <w:hideMark/>
          </w:tcPr>
          <w:p w14:paraId="2F5FEFD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4,48,96,178.56</w:t>
            </w:r>
          </w:p>
        </w:tc>
        <w:tc>
          <w:tcPr>
            <w:tcW w:w="0" w:type="auto"/>
            <w:vAlign w:val="center"/>
            <w:hideMark/>
          </w:tcPr>
          <w:p w14:paraId="0E800DD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4,48,96,178.56</w:t>
            </w:r>
          </w:p>
        </w:tc>
        <w:tc>
          <w:tcPr>
            <w:tcW w:w="0" w:type="auto"/>
            <w:vAlign w:val="center"/>
            <w:hideMark/>
          </w:tcPr>
          <w:p w14:paraId="619F3CE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2,19,68,667.56</w:t>
            </w:r>
          </w:p>
        </w:tc>
        <w:tc>
          <w:tcPr>
            <w:tcW w:w="0" w:type="auto"/>
            <w:vAlign w:val="center"/>
            <w:hideMark/>
          </w:tcPr>
          <w:p w14:paraId="34EF6CC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2,19,68,667.56</w:t>
            </w:r>
          </w:p>
        </w:tc>
        <w:tc>
          <w:tcPr>
            <w:tcW w:w="0" w:type="auto"/>
            <w:vAlign w:val="center"/>
            <w:hideMark/>
          </w:tcPr>
          <w:p w14:paraId="602D4E2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26,10,563.20</w:t>
            </w:r>
          </w:p>
        </w:tc>
        <w:tc>
          <w:tcPr>
            <w:tcW w:w="0" w:type="auto"/>
            <w:vAlign w:val="center"/>
            <w:hideMark/>
          </w:tcPr>
          <w:p w14:paraId="451D41E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26,10,563.20</w:t>
            </w:r>
          </w:p>
        </w:tc>
      </w:tr>
      <w:tr w:rsidR="008E211A" w:rsidRPr="008E211A" w14:paraId="2412A15A" w14:textId="77777777">
        <w:trPr>
          <w:tblCellSpacing w:w="15" w:type="dxa"/>
        </w:trPr>
        <w:tc>
          <w:tcPr>
            <w:tcW w:w="0" w:type="auto"/>
            <w:vAlign w:val="center"/>
            <w:hideMark/>
          </w:tcPr>
          <w:p w14:paraId="4471086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SHINESTONE DIAM LLP</w:t>
            </w:r>
          </w:p>
        </w:tc>
        <w:tc>
          <w:tcPr>
            <w:tcW w:w="0" w:type="auto"/>
            <w:vAlign w:val="center"/>
            <w:hideMark/>
          </w:tcPr>
          <w:p w14:paraId="3F5D550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1,34,56,159.50</w:t>
            </w:r>
          </w:p>
        </w:tc>
        <w:tc>
          <w:tcPr>
            <w:tcW w:w="0" w:type="auto"/>
            <w:vAlign w:val="center"/>
            <w:hideMark/>
          </w:tcPr>
          <w:p w14:paraId="7A93CB0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1,34,56,159.50</w:t>
            </w:r>
          </w:p>
        </w:tc>
        <w:tc>
          <w:tcPr>
            <w:tcW w:w="0" w:type="auto"/>
            <w:vAlign w:val="center"/>
            <w:hideMark/>
          </w:tcPr>
          <w:p w14:paraId="12E1A5F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75A7B78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3E38EA52"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288226A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r>
      <w:tr w:rsidR="008E211A" w:rsidRPr="008E211A" w14:paraId="61B27AF1" w14:textId="77777777">
        <w:trPr>
          <w:tblCellSpacing w:w="15" w:type="dxa"/>
        </w:trPr>
        <w:tc>
          <w:tcPr>
            <w:tcW w:w="0" w:type="auto"/>
            <w:vAlign w:val="center"/>
            <w:hideMark/>
          </w:tcPr>
          <w:p w14:paraId="79C4BFC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BHAVYA JEWELS</w:t>
            </w:r>
          </w:p>
        </w:tc>
        <w:tc>
          <w:tcPr>
            <w:tcW w:w="0" w:type="auto"/>
            <w:vAlign w:val="center"/>
            <w:hideMark/>
          </w:tcPr>
          <w:p w14:paraId="0BFD229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53,96,329.90</w:t>
            </w:r>
          </w:p>
        </w:tc>
        <w:tc>
          <w:tcPr>
            <w:tcW w:w="0" w:type="auto"/>
            <w:vAlign w:val="center"/>
            <w:hideMark/>
          </w:tcPr>
          <w:p w14:paraId="0924954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53,96,329.90</w:t>
            </w:r>
          </w:p>
        </w:tc>
        <w:tc>
          <w:tcPr>
            <w:tcW w:w="0" w:type="auto"/>
            <w:vAlign w:val="center"/>
            <w:hideMark/>
          </w:tcPr>
          <w:p w14:paraId="5B80AFB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23,96,329.90</w:t>
            </w:r>
          </w:p>
        </w:tc>
        <w:tc>
          <w:tcPr>
            <w:tcW w:w="0" w:type="auto"/>
            <w:vAlign w:val="center"/>
            <w:hideMark/>
          </w:tcPr>
          <w:p w14:paraId="72E3072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23,96,329.90</w:t>
            </w:r>
          </w:p>
        </w:tc>
        <w:tc>
          <w:tcPr>
            <w:tcW w:w="0" w:type="auto"/>
            <w:vAlign w:val="center"/>
            <w:hideMark/>
          </w:tcPr>
          <w:p w14:paraId="0A95678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13,49,986.70</w:t>
            </w:r>
          </w:p>
        </w:tc>
        <w:tc>
          <w:tcPr>
            <w:tcW w:w="0" w:type="auto"/>
            <w:vAlign w:val="center"/>
            <w:hideMark/>
          </w:tcPr>
          <w:p w14:paraId="20B1D7D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13,49,986.70</w:t>
            </w:r>
          </w:p>
        </w:tc>
      </w:tr>
      <w:tr w:rsidR="008E211A" w:rsidRPr="008E211A" w14:paraId="34E9AC29" w14:textId="77777777">
        <w:trPr>
          <w:tblCellSpacing w:w="15" w:type="dxa"/>
        </w:trPr>
        <w:tc>
          <w:tcPr>
            <w:tcW w:w="0" w:type="auto"/>
            <w:vAlign w:val="center"/>
            <w:hideMark/>
          </w:tcPr>
          <w:p w14:paraId="17236AF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lastRenderedPageBreak/>
              <w:t>JEEYA DIAMOND</w:t>
            </w:r>
          </w:p>
        </w:tc>
        <w:tc>
          <w:tcPr>
            <w:tcW w:w="0" w:type="auto"/>
            <w:vAlign w:val="center"/>
            <w:hideMark/>
          </w:tcPr>
          <w:p w14:paraId="44CB191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2,55,77,644.75</w:t>
            </w:r>
          </w:p>
        </w:tc>
        <w:tc>
          <w:tcPr>
            <w:tcW w:w="0" w:type="auto"/>
            <w:vAlign w:val="center"/>
            <w:hideMark/>
          </w:tcPr>
          <w:p w14:paraId="3E8D4F6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2,55,77,644.75</w:t>
            </w:r>
          </w:p>
        </w:tc>
        <w:tc>
          <w:tcPr>
            <w:tcW w:w="0" w:type="auto"/>
            <w:vAlign w:val="center"/>
            <w:hideMark/>
          </w:tcPr>
          <w:p w14:paraId="4E2C256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1,46,76,452.75</w:t>
            </w:r>
          </w:p>
        </w:tc>
        <w:tc>
          <w:tcPr>
            <w:tcW w:w="0" w:type="auto"/>
            <w:vAlign w:val="center"/>
            <w:hideMark/>
          </w:tcPr>
          <w:p w14:paraId="0EA35AA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1,46,76,452.75</w:t>
            </w:r>
          </w:p>
        </w:tc>
        <w:tc>
          <w:tcPr>
            <w:tcW w:w="0" w:type="auto"/>
            <w:vAlign w:val="center"/>
            <w:hideMark/>
          </w:tcPr>
          <w:p w14:paraId="2BD96CA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75,83,785.00</w:t>
            </w:r>
          </w:p>
        </w:tc>
        <w:tc>
          <w:tcPr>
            <w:tcW w:w="0" w:type="auto"/>
            <w:vAlign w:val="center"/>
            <w:hideMark/>
          </w:tcPr>
          <w:p w14:paraId="4F2AB83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75,83,785.00</w:t>
            </w:r>
          </w:p>
        </w:tc>
      </w:tr>
      <w:tr w:rsidR="008E211A" w:rsidRPr="008E211A" w14:paraId="3448307D" w14:textId="77777777">
        <w:trPr>
          <w:tblCellSpacing w:w="15" w:type="dxa"/>
        </w:trPr>
        <w:tc>
          <w:tcPr>
            <w:tcW w:w="0" w:type="auto"/>
            <w:vAlign w:val="center"/>
            <w:hideMark/>
          </w:tcPr>
          <w:p w14:paraId="037E71B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S &amp; M DIAMONDS .</w:t>
            </w:r>
          </w:p>
        </w:tc>
        <w:tc>
          <w:tcPr>
            <w:tcW w:w="0" w:type="auto"/>
            <w:vAlign w:val="center"/>
            <w:hideMark/>
          </w:tcPr>
          <w:p w14:paraId="24DE5F7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93,09,127.22</w:t>
            </w:r>
          </w:p>
        </w:tc>
        <w:tc>
          <w:tcPr>
            <w:tcW w:w="0" w:type="auto"/>
            <w:vAlign w:val="center"/>
            <w:hideMark/>
          </w:tcPr>
          <w:p w14:paraId="0202139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93,09,127.23</w:t>
            </w:r>
          </w:p>
        </w:tc>
        <w:tc>
          <w:tcPr>
            <w:tcW w:w="0" w:type="auto"/>
            <w:vAlign w:val="center"/>
            <w:hideMark/>
          </w:tcPr>
          <w:p w14:paraId="24B6E8F1"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23,24,906.22</w:t>
            </w:r>
          </w:p>
        </w:tc>
        <w:tc>
          <w:tcPr>
            <w:tcW w:w="0" w:type="auto"/>
            <w:vAlign w:val="center"/>
            <w:hideMark/>
          </w:tcPr>
          <w:p w14:paraId="181331E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23,24,906.23</w:t>
            </w:r>
          </w:p>
        </w:tc>
        <w:tc>
          <w:tcPr>
            <w:tcW w:w="0" w:type="auto"/>
            <w:vAlign w:val="center"/>
            <w:hideMark/>
          </w:tcPr>
          <w:p w14:paraId="336E5F4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23,24,906.22</w:t>
            </w:r>
          </w:p>
        </w:tc>
        <w:tc>
          <w:tcPr>
            <w:tcW w:w="0" w:type="auto"/>
            <w:vAlign w:val="center"/>
            <w:hideMark/>
          </w:tcPr>
          <w:p w14:paraId="2C4A2A5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23,24,906.23</w:t>
            </w:r>
          </w:p>
        </w:tc>
      </w:tr>
      <w:tr w:rsidR="008E211A" w:rsidRPr="008E211A" w14:paraId="5652B894" w14:textId="77777777">
        <w:trPr>
          <w:tblCellSpacing w:w="15" w:type="dxa"/>
        </w:trPr>
        <w:tc>
          <w:tcPr>
            <w:tcW w:w="0" w:type="auto"/>
            <w:vAlign w:val="center"/>
            <w:hideMark/>
          </w:tcPr>
          <w:p w14:paraId="50790B2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ARYAN GEMS</w:t>
            </w:r>
          </w:p>
        </w:tc>
        <w:tc>
          <w:tcPr>
            <w:tcW w:w="0" w:type="auto"/>
            <w:vAlign w:val="center"/>
            <w:hideMark/>
          </w:tcPr>
          <w:p w14:paraId="4EAE4FB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2,93,50,158.50</w:t>
            </w:r>
          </w:p>
        </w:tc>
        <w:tc>
          <w:tcPr>
            <w:tcW w:w="0" w:type="auto"/>
            <w:vAlign w:val="center"/>
            <w:hideMark/>
          </w:tcPr>
          <w:p w14:paraId="1034997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2,93,50,158.51</w:t>
            </w:r>
          </w:p>
        </w:tc>
        <w:tc>
          <w:tcPr>
            <w:tcW w:w="0" w:type="auto"/>
            <w:vAlign w:val="center"/>
            <w:hideMark/>
          </w:tcPr>
          <w:p w14:paraId="4CF115D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1,63,60,214.50</w:t>
            </w:r>
          </w:p>
        </w:tc>
        <w:tc>
          <w:tcPr>
            <w:tcW w:w="0" w:type="auto"/>
            <w:vAlign w:val="center"/>
            <w:hideMark/>
          </w:tcPr>
          <w:p w14:paraId="57E0CE19"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1,63,60,214.51</w:t>
            </w:r>
          </w:p>
        </w:tc>
        <w:tc>
          <w:tcPr>
            <w:tcW w:w="0" w:type="auto"/>
            <w:vAlign w:val="center"/>
            <w:hideMark/>
          </w:tcPr>
          <w:p w14:paraId="664F76DD"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90,12,138.24</w:t>
            </w:r>
          </w:p>
        </w:tc>
        <w:tc>
          <w:tcPr>
            <w:tcW w:w="0" w:type="auto"/>
            <w:vAlign w:val="center"/>
            <w:hideMark/>
          </w:tcPr>
          <w:p w14:paraId="118FD7B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90,12,138.24</w:t>
            </w:r>
          </w:p>
        </w:tc>
      </w:tr>
      <w:tr w:rsidR="008E211A" w:rsidRPr="008E211A" w14:paraId="04E4A84A" w14:textId="77777777">
        <w:trPr>
          <w:tblCellSpacing w:w="15" w:type="dxa"/>
        </w:trPr>
        <w:tc>
          <w:tcPr>
            <w:tcW w:w="0" w:type="auto"/>
            <w:vAlign w:val="center"/>
            <w:hideMark/>
          </w:tcPr>
          <w:p w14:paraId="3E7FFBB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RITESH EXPORT</w:t>
            </w:r>
          </w:p>
        </w:tc>
        <w:tc>
          <w:tcPr>
            <w:tcW w:w="0" w:type="auto"/>
            <w:vAlign w:val="center"/>
            <w:hideMark/>
          </w:tcPr>
          <w:p w14:paraId="4EE7FE7C"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86,66,976.00</w:t>
            </w:r>
          </w:p>
        </w:tc>
        <w:tc>
          <w:tcPr>
            <w:tcW w:w="0" w:type="auto"/>
            <w:vAlign w:val="center"/>
            <w:hideMark/>
          </w:tcPr>
          <w:p w14:paraId="351AA99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86,66,976.00</w:t>
            </w:r>
          </w:p>
        </w:tc>
        <w:tc>
          <w:tcPr>
            <w:tcW w:w="0" w:type="auto"/>
            <w:vAlign w:val="center"/>
            <w:hideMark/>
          </w:tcPr>
          <w:p w14:paraId="5AE82DA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20,57,202.00</w:t>
            </w:r>
          </w:p>
        </w:tc>
        <w:tc>
          <w:tcPr>
            <w:tcW w:w="0" w:type="auto"/>
            <w:vAlign w:val="center"/>
            <w:hideMark/>
          </w:tcPr>
          <w:p w14:paraId="182CB49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20,57,202.00</w:t>
            </w:r>
          </w:p>
        </w:tc>
        <w:tc>
          <w:tcPr>
            <w:tcW w:w="0" w:type="auto"/>
            <w:vAlign w:val="center"/>
            <w:hideMark/>
          </w:tcPr>
          <w:p w14:paraId="0619CD6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26EA484E"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r>
      <w:tr w:rsidR="008E211A" w:rsidRPr="008E211A" w14:paraId="4CF34D69" w14:textId="77777777">
        <w:trPr>
          <w:tblCellSpacing w:w="15" w:type="dxa"/>
        </w:trPr>
        <w:tc>
          <w:tcPr>
            <w:tcW w:w="0" w:type="auto"/>
            <w:vAlign w:val="center"/>
            <w:hideMark/>
          </w:tcPr>
          <w:p w14:paraId="5318CB17"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KUSHION DANDH</w:t>
            </w:r>
          </w:p>
        </w:tc>
        <w:tc>
          <w:tcPr>
            <w:tcW w:w="0" w:type="auto"/>
            <w:vAlign w:val="center"/>
            <w:hideMark/>
          </w:tcPr>
          <w:p w14:paraId="793411A3"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5D9583B6"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4BEAD3BA"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0AC97505"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6D9AEA40"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c>
          <w:tcPr>
            <w:tcW w:w="0" w:type="auto"/>
            <w:vAlign w:val="center"/>
            <w:hideMark/>
          </w:tcPr>
          <w:p w14:paraId="6B19843F"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0.00</w:t>
            </w:r>
          </w:p>
        </w:tc>
      </w:tr>
    </w:tbl>
    <w:p w14:paraId="2CED9DF8"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The 1-paisa gaps on S &amp; M and ARYAN come from Excel keeping fractions of a paisa. GALAXY DIAMONDS was missing from your Dashboard sheet; the app lists every party automatically.</w:t>
      </w:r>
    </w:p>
    <w:p w14:paraId="32D2115B"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b/>
          <w:bCs/>
          <w:kern w:val="0"/>
          <w:lang w:eastAsia="en-GB"/>
          <w14:ligatures w14:val="none"/>
        </w:rPr>
        <w:t>Go-live:</w:t>
      </w:r>
      <w:r w:rsidRPr="008E211A">
        <w:rPr>
          <w:rFonts w:ascii="Times New Roman" w:eastAsia="Times New Roman" w:hAnsi="Times New Roman" w:cs="Times New Roman"/>
          <w:kern w:val="0"/>
          <w:lang w:eastAsia="en-GB"/>
          <w14:ligatures w14:val="none"/>
        </w:rPr>
        <w:t xml:space="preserve"> keep using the Excel while the app is built. On switch-over day, run excel_to_supabase.py on the final file, load it into the live project, check this table again, then stop entering in Excel.</w:t>
      </w:r>
    </w:p>
    <w:p w14:paraId="3FF096DE"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Decisions to confirm</w:t>
      </w:r>
    </w:p>
    <w:p w14:paraId="0BD88F14" w14:textId="77777777" w:rsidR="008E211A" w:rsidRPr="008E211A" w:rsidRDefault="008E211A" w:rsidP="008E211A">
      <w:p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Each of these is already built with the default shown. The first three are Settings values; a minimum payment or a different FIFO order needs a small SQL change.</w:t>
      </w:r>
    </w:p>
    <w:p w14:paraId="0DF5B03C"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Yellow window of 7 days. With 7, all six overdue parties are RED today, because the last payment round was 23–24 Sep; with 10 they would all be YELLOW.</w:t>
      </w:r>
    </w:p>
    <w:p w14:paraId="2576A997"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Red bands of 1–15, 16–30, 31–60 and 61+ days overdue.</w:t>
      </w:r>
    </w:p>
    <w:p w14:paraId="5454DDBF"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Overdue up to ₹100 ignored for the flag as rounding.</w:t>
      </w:r>
    </w:p>
    <w:p w14:paraId="56CBC4B3"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Any payment amount keeps a party YELLOW. Should only a minimum count, for example ₹1 lakh or 10% of the overdue?</w:t>
      </w:r>
    </w:p>
    <w:p w14:paraId="6245D879"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TDS, Discount / Kasar and Opening Advance do not count as paid recently.</w:t>
      </w:r>
    </w:p>
    <w:p w14:paraId="2C8E84CE"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A bill due today is not overdue; it becomes overdue the next day.</w:t>
      </w:r>
    </w:p>
    <w:p w14:paraId="7289AD6C"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Future-dated payments count only from their date (SHINESTONE, 03-Oct).</w:t>
      </w:r>
    </w:p>
    <w:p w14:paraId="26CEF93A"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J016-2026-27 dated 20-Jun: a separate bill (imported as J016-2026-27-B) or a typing mistake?</w:t>
      </w:r>
    </w:p>
    <w:p w14:paraId="6D3BFC9C" w14:textId="77777777" w:rsidR="008E211A" w:rsidRPr="008E211A" w:rsidRDefault="008E211A" w:rsidP="008E211A">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FIFO by oldest invoice date. The alternative, earliest due date first, gives the same result today because every term is 90 days.</w:t>
      </w:r>
    </w:p>
    <w:p w14:paraId="3156E502" w14:textId="77777777" w:rsidR="008E211A" w:rsidRPr="008E211A" w:rsidRDefault="008E211A" w:rsidP="008E21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211A">
        <w:rPr>
          <w:rFonts w:ascii="Times New Roman" w:eastAsia="Times New Roman" w:hAnsi="Times New Roman" w:cs="Times New Roman"/>
          <w:b/>
          <w:bCs/>
          <w:kern w:val="0"/>
          <w:sz w:val="36"/>
          <w:szCs w:val="36"/>
          <w:lang w:eastAsia="en-GB"/>
          <w14:ligatures w14:val="none"/>
        </w:rPr>
        <w:t>Sources</w:t>
      </w:r>
    </w:p>
    <w:p w14:paraId="6D9C4CA0" w14:textId="77777777" w:rsidR="008E211A" w:rsidRPr="008E211A" w:rsidRDefault="008E211A" w:rsidP="008E211A">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E211A">
        <w:rPr>
          <w:rFonts w:ascii="Times New Roman" w:eastAsia="Times New Roman" w:hAnsi="Times New Roman" w:cs="Times New Roman"/>
          <w:kern w:val="0"/>
          <w:lang w:eastAsia="en-GB"/>
          <w14:ligatures w14:val="none"/>
        </w:rPr>
        <w:t>Your workbook, diamond_supplier_payment_tracker_qc_weight_tax_auto_amount.xlsx (all figures as of 02-Oct-2026)</w:t>
      </w:r>
    </w:p>
    <w:p w14:paraId="20347A3B" w14:textId="77777777" w:rsidR="008E211A" w:rsidRPr="008E211A" w:rsidRDefault="008E211A" w:rsidP="008E211A">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hyperlink r:id="rId7" w:tgtFrame="_blank" w:history="1">
        <w:r w:rsidRPr="008E211A">
          <w:rPr>
            <w:rFonts w:ascii="Times New Roman" w:eastAsia="Times New Roman" w:hAnsi="Times New Roman" w:cs="Times New Roman"/>
            <w:color w:val="0000FF"/>
            <w:kern w:val="0"/>
            <w:u w:val="single"/>
            <w:lang w:eastAsia="en-GB"/>
            <w14:ligatures w14:val="none"/>
          </w:rPr>
          <w:t>Antigravity docs: Rules and AGENTS.md</w:t>
        </w:r>
      </w:hyperlink>
    </w:p>
    <w:p w14:paraId="1841F6B0" w14:textId="77777777" w:rsidR="008E211A" w:rsidRPr="008E211A" w:rsidRDefault="008E211A" w:rsidP="008E211A">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hyperlink r:id="rId8" w:tgtFrame="_blank" w:history="1">
        <w:r w:rsidRPr="008E211A">
          <w:rPr>
            <w:rFonts w:ascii="Times New Roman" w:eastAsia="Times New Roman" w:hAnsi="Times New Roman" w:cs="Times New Roman"/>
            <w:color w:val="0000FF"/>
            <w:kern w:val="0"/>
            <w:u w:val="single"/>
            <w:lang w:eastAsia="en-GB"/>
            <w14:ligatures w14:val="none"/>
          </w:rPr>
          <w:t>Antigravity docs: MCP servers and the MCP Store</w:t>
        </w:r>
      </w:hyperlink>
    </w:p>
    <w:p w14:paraId="12380ACD" w14:textId="77777777" w:rsidR="001B3CE6" w:rsidRDefault="001B3CE6"/>
    <w:sectPr w:rsidR="001B3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629D1"/>
    <w:multiLevelType w:val="multilevel"/>
    <w:tmpl w:val="E7C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38AD"/>
    <w:multiLevelType w:val="multilevel"/>
    <w:tmpl w:val="FBE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4069"/>
    <w:multiLevelType w:val="multilevel"/>
    <w:tmpl w:val="6CF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06C1B"/>
    <w:multiLevelType w:val="multilevel"/>
    <w:tmpl w:val="2600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362AC"/>
    <w:multiLevelType w:val="multilevel"/>
    <w:tmpl w:val="D28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F70444"/>
    <w:multiLevelType w:val="multilevel"/>
    <w:tmpl w:val="884E7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BC68BB"/>
    <w:multiLevelType w:val="multilevel"/>
    <w:tmpl w:val="5C0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97FDF"/>
    <w:multiLevelType w:val="multilevel"/>
    <w:tmpl w:val="A37E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236902">
    <w:abstractNumId w:val="4"/>
  </w:num>
  <w:num w:numId="2" w16cid:durableId="146210957">
    <w:abstractNumId w:val="7"/>
  </w:num>
  <w:num w:numId="3" w16cid:durableId="1818296942">
    <w:abstractNumId w:val="1"/>
  </w:num>
  <w:num w:numId="4" w16cid:durableId="1587883412">
    <w:abstractNumId w:val="2"/>
  </w:num>
  <w:num w:numId="5" w16cid:durableId="412708138">
    <w:abstractNumId w:val="3"/>
  </w:num>
  <w:num w:numId="6" w16cid:durableId="1304848251">
    <w:abstractNumId w:val="5"/>
  </w:num>
  <w:num w:numId="7" w16cid:durableId="729577675">
    <w:abstractNumId w:val="0"/>
  </w:num>
  <w:num w:numId="8" w16cid:durableId="136355408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1A"/>
    <w:rsid w:val="001B3CE6"/>
    <w:rsid w:val="001F0BCB"/>
    <w:rsid w:val="0041262C"/>
    <w:rsid w:val="008E211A"/>
    <w:rsid w:val="00CE5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876DEF2"/>
  <w15:chartTrackingRefBased/>
  <w15:docId w15:val="{57D41337-56A7-C144-9047-E19D31454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2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1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1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1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1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1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2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1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11A"/>
    <w:rPr>
      <w:rFonts w:eastAsiaTheme="majorEastAsia" w:cstheme="majorBidi"/>
      <w:color w:val="272727" w:themeColor="text1" w:themeTint="D8"/>
    </w:rPr>
  </w:style>
  <w:style w:type="paragraph" w:styleId="Title">
    <w:name w:val="Title"/>
    <w:basedOn w:val="Normal"/>
    <w:next w:val="Normal"/>
    <w:link w:val="TitleChar"/>
    <w:uiPriority w:val="10"/>
    <w:qFormat/>
    <w:rsid w:val="008E21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1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1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211A"/>
    <w:rPr>
      <w:i/>
      <w:iCs/>
      <w:color w:val="404040" w:themeColor="text1" w:themeTint="BF"/>
    </w:rPr>
  </w:style>
  <w:style w:type="paragraph" w:styleId="ListParagraph">
    <w:name w:val="List Paragraph"/>
    <w:basedOn w:val="Normal"/>
    <w:uiPriority w:val="34"/>
    <w:qFormat/>
    <w:rsid w:val="008E211A"/>
    <w:pPr>
      <w:ind w:left="720"/>
      <w:contextualSpacing/>
    </w:pPr>
  </w:style>
  <w:style w:type="character" w:styleId="IntenseEmphasis">
    <w:name w:val="Intense Emphasis"/>
    <w:basedOn w:val="DefaultParagraphFont"/>
    <w:uiPriority w:val="21"/>
    <w:qFormat/>
    <w:rsid w:val="008E211A"/>
    <w:rPr>
      <w:i/>
      <w:iCs/>
      <w:color w:val="2F5496" w:themeColor="accent1" w:themeShade="BF"/>
    </w:rPr>
  </w:style>
  <w:style w:type="paragraph" w:styleId="IntenseQuote">
    <w:name w:val="Intense Quote"/>
    <w:basedOn w:val="Normal"/>
    <w:next w:val="Normal"/>
    <w:link w:val="IntenseQuoteChar"/>
    <w:uiPriority w:val="30"/>
    <w:qFormat/>
    <w:rsid w:val="008E2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11A"/>
    <w:rPr>
      <w:i/>
      <w:iCs/>
      <w:color w:val="2F5496" w:themeColor="accent1" w:themeShade="BF"/>
    </w:rPr>
  </w:style>
  <w:style w:type="character" w:styleId="IntenseReference">
    <w:name w:val="Intense Reference"/>
    <w:basedOn w:val="DefaultParagraphFont"/>
    <w:uiPriority w:val="32"/>
    <w:qFormat/>
    <w:rsid w:val="008E211A"/>
    <w:rPr>
      <w:b/>
      <w:bCs/>
      <w:smallCaps/>
      <w:color w:val="2F5496" w:themeColor="accent1" w:themeShade="BF"/>
      <w:spacing w:val="5"/>
    </w:rPr>
  </w:style>
  <w:style w:type="paragraph" w:styleId="NormalWeb">
    <w:name w:val="Normal (Web)"/>
    <w:basedOn w:val="Normal"/>
    <w:uiPriority w:val="99"/>
    <w:semiHidden/>
    <w:unhideWhenUsed/>
    <w:rsid w:val="008E211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ldoc-mention">
    <w:name w:val="ldoc-mention"/>
    <w:basedOn w:val="DefaultParagraphFont"/>
    <w:rsid w:val="008E211A"/>
  </w:style>
  <w:style w:type="character" w:styleId="Strong">
    <w:name w:val="Strong"/>
    <w:basedOn w:val="DefaultParagraphFont"/>
    <w:uiPriority w:val="22"/>
    <w:qFormat/>
    <w:rsid w:val="008E211A"/>
    <w:rPr>
      <w:b/>
      <w:bCs/>
    </w:rPr>
  </w:style>
  <w:style w:type="paragraph" w:styleId="HTMLPreformatted">
    <w:name w:val="HTML Preformatted"/>
    <w:basedOn w:val="Normal"/>
    <w:link w:val="HTMLPreformattedChar"/>
    <w:uiPriority w:val="99"/>
    <w:semiHidden/>
    <w:unhideWhenUsed/>
    <w:rsid w:val="008E2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E211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E211A"/>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E21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tigravity.google/docs/mcp" TargetMode="External"/><Relationship Id="rId3" Type="http://schemas.openxmlformats.org/officeDocument/2006/relationships/settings" Target="settings.xml"/><Relationship Id="rId7" Type="http://schemas.openxmlformats.org/officeDocument/2006/relationships/hyperlink" Target="https://antigravity.google/docs/ru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tigravity.google/docs/mcp" TargetMode="External"/><Relationship Id="rId5" Type="http://schemas.openxmlformats.org/officeDocument/2006/relationships/hyperlink" Target="https://antigravity.google/docs/rul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4462</Words>
  <Characters>25435</Characters>
  <Application>Microsoft Office Word</Application>
  <DocSecurity>0</DocSecurity>
  <Lines>211</Lines>
  <Paragraphs>59</Paragraphs>
  <ScaleCrop>false</ScaleCrop>
  <Company/>
  <LinksUpToDate>false</LinksUpToDate>
  <CharactersWithSpaces>29838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JAMEEL MUGAL</dc:creator>
  <cp:keywords/>
  <dc:description/>
  <cp:lastModifiedBy>JAMEEL MUGAL</cp:lastModifiedBy>
  <cp:revision>1</cp:revision>
  <dcterms:created xsi:type="dcterms:W3CDTF">2026-10-02T11:14:00Z</dcterms:created>
  <dcterms:modified xsi:type="dcterms:W3CDTF">2026-10-02T11:14:00Z</dcterms:modified>
</cp:coreProperties>
</file>