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sz w:val="32"/>
          <w:szCs w:val="32"/>
        </w:rPr>
        <w:t>TASK 01 – Writing Better Prompts</w:t>
        <w:br/>
      </w:r>
      <w:r>
        <w:rPr>
          <w:sz w:val="24"/>
          <w:szCs w:val="24"/>
        </w:rPr>
        <w:t xml:space="preserve">Prompt Engineering Internship </w:t>
      </w:r>
      <w:r>
        <w:rPr>
          <w:sz w:val="28"/>
          <w:szCs w:val="28"/>
        </w:rPr>
        <w:br/>
        <w:br/>
      </w:r>
      <w:r>
        <w:rPr/>
        <w:t xml:space="preserve">In this task, three vague or ineffective prompts are rewritten into improved versions. Each improved prompt is designed with clarity, specificity, appropriate audience, format, and tone. The outputs are compared and analyzed to understand how prompt design affects LLM behavior. </w:t>
        <w:br/>
        <w:br/>
      </w:r>
      <w:r>
        <w:rPr>
          <w:b/>
          <w:bCs/>
          <w:color w:val="3465A4"/>
          <w:sz w:val="28"/>
          <w:szCs w:val="28"/>
        </w:rPr>
        <w:t>Topic 1: Renewable Energy</w:t>
      </w:r>
      <w:r>
        <w:rPr>
          <w:b/>
          <w:bCs/>
          <w:color w:val="729FCF"/>
          <w:sz w:val="28"/>
          <w:szCs w:val="28"/>
        </w:rPr>
        <w:t xml:space="preserve"> </w:t>
      </w:r>
      <w:r>
        <w:rPr>
          <w:color w:val="729FCF"/>
          <w:sz w:val="28"/>
          <w:szCs w:val="28"/>
        </w:rPr>
        <w:br/>
      </w:r>
    </w:p>
    <w:tbl>
      <w:tblPr>
        <w:tblW w:w="9636" w:type="dxa"/>
        <w:jc w:val="start"/>
        <w:tblInd w:w="6" w:type="dxa"/>
        <w:tblLayout w:type="fixed"/>
        <w:tblCellMar>
          <w:top w:w="0" w:type="dxa"/>
          <w:start w:w="0" w:type="dxa"/>
          <w:bottom w:w="0" w:type="dxa"/>
          <w:end w:w="0" w:type="dxa"/>
        </w:tblCellMar>
      </w:tblPr>
      <w:tblGrid>
        <w:gridCol w:w="4824"/>
        <w:gridCol w:w="4812"/>
      </w:tblGrid>
      <w:tr>
        <w:trPr>
          <w:trHeight w:val="684" w:hRule="atLeast"/>
        </w:trPr>
        <w:tc>
          <w:tcPr>
            <w:tcW w:w="4824" w:type="dxa"/>
            <w:tcBorders/>
          </w:tcPr>
          <w:p>
            <w:pPr>
              <w:pStyle w:val="TableContents"/>
              <w:bidi w:val="0"/>
              <w:jc w:val="start"/>
              <w:rPr>
                <w:sz w:val="28"/>
                <w:szCs w:val="28"/>
              </w:rPr>
            </w:pPr>
            <w:r>
              <w:rPr>
                <w:b/>
                <w:bCs/>
                <w:sz w:val="28"/>
                <w:szCs w:val="28"/>
              </w:rPr>
              <w:t xml:space="preserve">         </w:t>
            </w:r>
            <w:r>
              <w:rPr>
                <w:b/>
                <w:bCs/>
                <w:sz w:val="28"/>
                <w:szCs w:val="28"/>
              </w:rPr>
              <w:br/>
              <w:t xml:space="preserve">               </w:t>
            </w:r>
            <w:r>
              <w:rPr>
                <w:b/>
                <w:bCs/>
                <w:sz w:val="24"/>
                <w:szCs w:val="24"/>
              </w:rPr>
              <w:t>Vague Prompt</w:t>
            </w:r>
            <w:r>
              <w:rPr>
                <w:b w:val="false"/>
                <w:bCs w:val="false"/>
                <w:sz w:val="24"/>
                <w:szCs w:val="24"/>
              </w:rPr>
              <w:t xml:space="preserve"> </w:t>
            </w:r>
          </w:p>
        </w:tc>
        <w:tc>
          <w:tcPr>
            <w:tcW w:w="4812" w:type="dxa"/>
            <w:tcBorders/>
          </w:tcPr>
          <w:p>
            <w:pPr>
              <w:pStyle w:val="TableContents"/>
              <w:bidi w:val="0"/>
              <w:jc w:val="start"/>
              <w:rPr/>
            </w:pPr>
            <w:r>
              <w:rPr>
                <w:sz w:val="28"/>
                <w:szCs w:val="28"/>
              </w:rPr>
              <w:t xml:space="preserve">      </w:t>
            </w:r>
            <w:r>
              <w:rPr>
                <w:sz w:val="28"/>
                <w:szCs w:val="28"/>
              </w:rPr>
              <w:br/>
              <w:t xml:space="preserve">            </w:t>
            </w:r>
            <w:r>
              <w:rPr>
                <w:b w:val="false"/>
                <w:bCs w:val="false"/>
                <w:sz w:val="24"/>
                <w:szCs w:val="24"/>
              </w:rPr>
              <w:t xml:space="preserve">Explain renewable energy </w:t>
            </w:r>
          </w:p>
        </w:tc>
      </w:tr>
      <w:tr>
        <w:trPr>
          <w:trHeight w:val="1094" w:hRule="atLeast"/>
        </w:trPr>
        <w:tc>
          <w:tcPr>
            <w:tcW w:w="4824" w:type="dxa"/>
            <w:tcBorders/>
          </w:tcPr>
          <w:p>
            <w:pPr>
              <w:pStyle w:val="TableContents"/>
              <w:bidi w:val="0"/>
              <w:jc w:val="start"/>
              <w:rPr/>
            </w:pPr>
            <w:r>
              <w:rPr>
                <w:sz w:val="28"/>
                <w:szCs w:val="28"/>
              </w:rPr>
              <w:t xml:space="preserve">              </w:t>
            </w:r>
            <w:r>
              <w:rPr>
                <w:sz w:val="28"/>
                <w:szCs w:val="28"/>
              </w:rPr>
              <w:br/>
              <w:t xml:space="preserve">               </w:t>
            </w:r>
            <w:r>
              <w:rPr>
                <w:b/>
                <w:bCs/>
              </w:rPr>
              <w:t xml:space="preserve">Output </w:t>
            </w:r>
          </w:p>
        </w:tc>
        <w:tc>
          <w:tcPr>
            <w:tcW w:w="4812" w:type="dxa"/>
            <w:tcBorders/>
          </w:tcPr>
          <w:p>
            <w:pPr>
              <w:pStyle w:val="TableContents"/>
              <w:bidi w:val="0"/>
              <w:jc w:val="start"/>
              <w:rPr/>
            </w:pPr>
            <w:r>
              <w:rPr>
                <w:sz w:val="28"/>
                <w:szCs w:val="28"/>
              </w:rPr>
              <w:t xml:space="preserve"> </w:t>
            </w:r>
            <w:r>
              <w:rPr/>
              <w:t xml:space="preserve">Renewable energy comes from natural sources that replenish themselves, such as sunlight, wind, and water. It includes solar, wind, hydro, and geothermal power. It is used as a cleaner alternative to fossil fuels and helps reduce carbon emissions. </w:t>
            </w:r>
          </w:p>
        </w:tc>
      </w:tr>
      <w:tr>
        <w:trPr>
          <w:trHeight w:val="1114" w:hRule="atLeast"/>
        </w:trPr>
        <w:tc>
          <w:tcPr>
            <w:tcW w:w="4824" w:type="dxa"/>
            <w:tcBorders/>
          </w:tcPr>
          <w:p>
            <w:pPr>
              <w:pStyle w:val="TableContents"/>
              <w:bidi w:val="0"/>
              <w:jc w:val="start"/>
              <w:rPr/>
            </w:pPr>
            <w:r>
              <w:rPr>
                <w:sz w:val="28"/>
                <w:szCs w:val="28"/>
              </w:rPr>
              <w:t xml:space="preserve">         </w:t>
            </w:r>
            <w:r>
              <w:rPr>
                <w:sz w:val="28"/>
                <w:szCs w:val="28"/>
              </w:rPr>
              <w:br/>
              <w:t xml:space="preserve">           </w:t>
            </w:r>
            <w:r>
              <w:rPr>
                <w:rStyle w:val="Strong"/>
                <w:sz w:val="24"/>
                <w:szCs w:val="24"/>
              </w:rPr>
              <w:t xml:space="preserve">  Improved Prompt  </w:t>
            </w:r>
          </w:p>
        </w:tc>
        <w:tc>
          <w:tcPr>
            <w:tcW w:w="4812" w:type="dxa"/>
            <w:tcBorders/>
          </w:tcPr>
          <w:p>
            <w:pPr>
              <w:pStyle w:val="TableContents"/>
              <w:bidi w:val="0"/>
              <w:jc w:val="start"/>
              <w:rPr/>
            </w:pPr>
            <w:r>
              <w:rPr>
                <w:sz w:val="28"/>
                <w:szCs w:val="28"/>
              </w:rPr>
              <w:t xml:space="preserve"> </w:t>
            </w:r>
            <w:r>
              <w:rPr/>
              <w:t>Explain renewable energy in 3 simple bullet points for a 12-year-old student.</w:t>
            </w:r>
          </w:p>
        </w:tc>
      </w:tr>
      <w:tr>
        <w:trPr>
          <w:trHeight w:val="852" w:hRule="atLeast"/>
        </w:trPr>
        <w:tc>
          <w:tcPr>
            <w:tcW w:w="4824" w:type="dxa"/>
            <w:tcBorders/>
          </w:tcPr>
          <w:p>
            <w:pPr>
              <w:pStyle w:val="TableContents"/>
              <w:bidi w:val="0"/>
              <w:jc w:val="start"/>
              <w:rPr/>
            </w:pPr>
            <w:r>
              <w:rPr>
                <w:sz w:val="28"/>
                <w:szCs w:val="28"/>
              </w:rPr>
              <w:t xml:space="preserve"> </w:t>
            </w:r>
            <w:r>
              <w:rPr>
                <w:b/>
                <w:bCs/>
                <w:sz w:val="28"/>
                <w:szCs w:val="28"/>
              </w:rPr>
              <w:t xml:space="preserve">      </w:t>
            </w:r>
            <w:r>
              <w:rPr>
                <w:b/>
                <w:bCs/>
                <w:sz w:val="28"/>
                <w:szCs w:val="28"/>
              </w:rPr>
              <w:br/>
              <w:t xml:space="preserve">              </w:t>
            </w:r>
            <w:r>
              <w:rPr>
                <w:b/>
                <w:bCs/>
              </w:rPr>
              <w:t xml:space="preserve">Output </w:t>
            </w:r>
          </w:p>
        </w:tc>
        <w:tc>
          <w:tcPr>
            <w:tcW w:w="4812" w:type="dxa"/>
            <w:tcBorders/>
          </w:tcPr>
          <w:p>
            <w:pPr>
              <w:pStyle w:val="TableContents"/>
              <w:bidi w:val="0"/>
              <w:jc w:val="start"/>
              <w:rPr/>
            </w:pPr>
            <w:r>
              <w:rPr>
                <w:sz w:val="28"/>
                <w:szCs w:val="28"/>
              </w:rPr>
              <w:t xml:space="preserve"> </w:t>
            </w:r>
            <w:r>
              <w:rPr/>
              <w:t xml:space="preserve">• </w:t>
            </w:r>
            <w:r>
              <w:rPr/>
              <w:t>Renewable energy comes from sources that never run out, like the sun and wind.</w:t>
              <w:br/>
              <w:t>• Solar panels and windmills turn sunlight and wind into electricity.</w:t>
              <w:br/>
              <w:t xml:space="preserve">• Using renewable energy helps keep the air and planet cleaner. </w:t>
            </w:r>
          </w:p>
        </w:tc>
      </w:tr>
    </w:tbl>
    <w:p>
      <w:pPr>
        <w:pStyle w:val="Normal"/>
        <w:bidi w:val="0"/>
        <w:jc w:val="start"/>
        <w:rPr>
          <w:rStyle w:val="Strong"/>
          <w:color w:val="729FCF"/>
          <w:sz w:val="28"/>
          <w:szCs w:val="28"/>
        </w:rPr>
      </w:pPr>
      <w:r>
        <w:rPr/>
      </w:r>
    </w:p>
    <w:p>
      <w:pPr>
        <w:pStyle w:val="Normal"/>
        <w:bidi w:val="0"/>
        <w:jc w:val="start"/>
        <w:rPr/>
      </w:pPr>
      <w:r>
        <w:rPr>
          <w:rStyle w:val="Strong"/>
        </w:rPr>
        <w:t>Analysis:</w:t>
      </w:r>
      <w:r>
        <w:rPr/>
        <w:t xml:space="preserve"> The vague prompt gives a general explanation without specifying an audience or format. The improved prompt clearly defines the audience, number of points, and simple language, making the response easier to understand.</w:t>
        <w:br/>
        <w:br/>
        <w:br/>
      </w:r>
      <w:r>
        <w:rPr>
          <w:b/>
          <w:bCs/>
          <w:color w:val="3465A4"/>
          <w:sz w:val="28"/>
          <w:szCs w:val="28"/>
        </w:rPr>
        <w:t xml:space="preserve">Topic 2: Cybersecurity </w:t>
      </w:r>
    </w:p>
    <w:p>
      <w:pPr>
        <w:pStyle w:val="Normal"/>
        <w:bidi w:val="0"/>
        <w:jc w:val="start"/>
        <w:rPr/>
      </w:pPr>
      <w:r>
        <w:rPr/>
        <w:br/>
      </w:r>
    </w:p>
    <w:tbl>
      <w:tblPr>
        <w:tblW w:w="5000" w:type="pct"/>
        <w:jc w:val="start"/>
        <w:tblInd w:w="0" w:type="dxa"/>
        <w:tblLayout w:type="fixed"/>
        <w:tblCellMar>
          <w:top w:w="0" w:type="dxa"/>
          <w:start w:w="0" w:type="dxa"/>
          <w:bottom w:w="0" w:type="dxa"/>
          <w:end w:w="0" w:type="dxa"/>
        </w:tblCellMar>
      </w:tblPr>
      <w:tblGrid>
        <w:gridCol w:w="4819"/>
        <w:gridCol w:w="4819"/>
      </w:tblGrid>
      <w:tr>
        <w:trPr>
          <w:trHeight w:val="732" w:hRule="atLeast"/>
        </w:trPr>
        <w:tc>
          <w:tcPr>
            <w:tcW w:w="4819" w:type="dxa"/>
            <w:tcBorders/>
          </w:tcPr>
          <w:p>
            <w:pPr>
              <w:pStyle w:val="TableContents"/>
              <w:widowControl w:val="false"/>
              <w:suppressLineNumbers/>
              <w:bidi w:val="0"/>
              <w:jc w:val="start"/>
              <w:rPr/>
            </w:pPr>
            <w:r>
              <w:rPr/>
              <w:t xml:space="preserve">    </w:t>
            </w:r>
            <w:r>
              <w:rPr/>
              <w:br/>
              <w:t xml:space="preserve">              </w:t>
            </w:r>
            <w:r>
              <w:rPr>
                <w:b/>
                <w:bCs/>
              </w:rPr>
              <w:t xml:space="preserve"> Vague Prompt </w:t>
            </w:r>
          </w:p>
        </w:tc>
        <w:tc>
          <w:tcPr>
            <w:tcW w:w="4819" w:type="dxa"/>
            <w:tcBorders/>
          </w:tcPr>
          <w:p>
            <w:pPr>
              <w:pStyle w:val="TableContents"/>
              <w:widowControl w:val="false"/>
              <w:suppressLineNumbers/>
              <w:bidi w:val="0"/>
              <w:jc w:val="start"/>
              <w:rPr/>
            </w:pPr>
            <w:r>
              <w:rPr/>
              <w:t xml:space="preserve">  </w:t>
            </w:r>
            <w:r>
              <w:rPr/>
              <w:br/>
              <w:t xml:space="preserve">  Tell me about cybersecurity </w:t>
            </w:r>
          </w:p>
        </w:tc>
      </w:tr>
      <w:tr>
        <w:trPr>
          <w:trHeight w:val="804" w:hRule="atLeast"/>
        </w:trPr>
        <w:tc>
          <w:tcPr>
            <w:tcW w:w="4819" w:type="dxa"/>
            <w:tcBorders/>
          </w:tcPr>
          <w:p>
            <w:pPr>
              <w:pStyle w:val="TableContents"/>
              <w:widowControl w:val="false"/>
              <w:suppressLineNumbers/>
              <w:bidi w:val="0"/>
              <w:jc w:val="start"/>
              <w:rPr/>
            </w:pPr>
            <w:r>
              <w:rPr/>
              <w:t xml:space="preserve">  </w:t>
            </w:r>
            <w:r>
              <w:rPr/>
              <w:br/>
              <w:t xml:space="preserve">              </w:t>
            </w:r>
            <w:r>
              <w:rPr>
                <w:b/>
                <w:bCs/>
              </w:rPr>
              <w:t xml:space="preserve"> Output </w:t>
            </w:r>
          </w:p>
        </w:tc>
        <w:tc>
          <w:tcPr>
            <w:tcW w:w="4819" w:type="dxa"/>
            <w:tcBorders/>
          </w:tcPr>
          <w:p>
            <w:pPr>
              <w:pStyle w:val="TableContents"/>
              <w:widowControl w:val="false"/>
              <w:suppressLineNumbers/>
              <w:bidi w:val="0"/>
              <w:jc w:val="start"/>
              <w:rPr/>
            </w:pPr>
            <w:r>
              <w:rPr/>
              <w:t xml:space="preserve"> </w:t>
            </w:r>
            <w:r>
              <w:rPr/>
              <w:t>Cybersecurity is the practice of protecting computers, networks, and data from unauthorized access or attacks. It includes areas such as network security, application security, and data protection.</w:t>
            </w:r>
          </w:p>
        </w:tc>
      </w:tr>
      <w:tr>
        <w:trPr>
          <w:trHeight w:val="840" w:hRule="atLeast"/>
        </w:trPr>
        <w:tc>
          <w:tcPr>
            <w:tcW w:w="4819" w:type="dxa"/>
            <w:tcBorders/>
          </w:tcPr>
          <w:p>
            <w:pPr>
              <w:pStyle w:val="TableContents"/>
              <w:widowControl w:val="false"/>
              <w:suppressLineNumbers/>
              <w:bidi w:val="0"/>
              <w:jc w:val="start"/>
              <w:rPr/>
            </w:pPr>
            <w:r>
              <w:rPr/>
              <w:t xml:space="preserve"> </w:t>
            </w:r>
            <w:r>
              <w:rPr/>
              <w:br/>
              <w:t xml:space="preserve">               </w:t>
            </w:r>
            <w:r>
              <w:rPr>
                <w:b/>
                <w:bCs/>
              </w:rPr>
              <w:t>Improved Prompt</w:t>
            </w:r>
            <w:r>
              <w:rPr/>
              <w:t xml:space="preserve"> </w:t>
            </w:r>
          </w:p>
        </w:tc>
        <w:tc>
          <w:tcPr>
            <w:tcW w:w="4819" w:type="dxa"/>
            <w:tcBorders/>
          </w:tcPr>
          <w:p>
            <w:pPr>
              <w:pStyle w:val="TableContents"/>
              <w:widowControl w:val="false"/>
              <w:suppressLineNumbers/>
              <w:bidi w:val="0"/>
              <w:jc w:val="start"/>
              <w:rPr/>
            </w:pPr>
            <w:r>
              <w:rPr/>
              <w:t xml:space="preserve"> </w:t>
            </w:r>
            <w:r>
              <w:rPr/>
              <w:t>Explain cybersecurity to a small business owner in 5 simple points, covering what it is, why it matters, and 2 practical steps they can take.</w:t>
            </w:r>
          </w:p>
        </w:tc>
      </w:tr>
      <w:tr>
        <w:trPr>
          <w:trHeight w:val="852" w:hRule="atLeast"/>
        </w:trPr>
        <w:tc>
          <w:tcPr>
            <w:tcW w:w="4819" w:type="dxa"/>
            <w:tcBorders/>
          </w:tcPr>
          <w:p>
            <w:pPr>
              <w:pStyle w:val="TableContents"/>
              <w:widowControl w:val="false"/>
              <w:suppressLineNumbers/>
              <w:bidi w:val="0"/>
              <w:jc w:val="start"/>
              <w:rPr/>
            </w:pPr>
            <w:r>
              <w:rPr/>
              <w:t xml:space="preserve"> </w:t>
            </w:r>
            <w:r>
              <w:rPr/>
              <w:br/>
              <w:t xml:space="preserve">               </w:t>
            </w:r>
            <w:r>
              <w:rPr>
                <w:b/>
                <w:bCs/>
              </w:rPr>
              <w:t xml:space="preserve">Output </w:t>
            </w:r>
          </w:p>
        </w:tc>
        <w:tc>
          <w:tcPr>
            <w:tcW w:w="4819" w:type="dxa"/>
            <w:tcBorders/>
          </w:tcPr>
          <w:p>
            <w:pPr>
              <w:pStyle w:val="TableContents"/>
              <w:widowControl w:val="false"/>
              <w:suppressLineNumbers/>
              <w:bidi w:val="0"/>
              <w:jc w:val="start"/>
              <w:rPr/>
            </w:pPr>
            <w:r>
              <w:rPr/>
              <w:t xml:space="preserve"> </w:t>
            </w:r>
            <w:r>
              <w:rPr/>
              <w:t>1. Cybersecurity protects your business computers, data, and customer information from hackers.</w:t>
              <w:br/>
              <w:t xml:space="preserve"> 2. A single breach can cause financial loss and damage your reputation.</w:t>
              <w:br/>
              <w:t xml:space="preserve"> 3. Small businesses are often targeted because they may have weaker defenses.</w:t>
              <w:br/>
              <w:t xml:space="preserve"> 4. Use strong, unique passwords and enable two-factor authentication.</w:t>
              <w:br/>
              <w:t xml:space="preserve"> 5. Regularly back up important data and keep software updated. </w:t>
            </w:r>
          </w:p>
        </w:tc>
      </w:tr>
    </w:tbl>
    <w:p>
      <w:pPr>
        <w:pStyle w:val="Normal"/>
        <w:bidi w:val="0"/>
        <w:jc w:val="start"/>
        <w:rPr/>
      </w:pPr>
      <w:r>
        <w:rPr/>
        <w:br/>
        <w:br/>
      </w:r>
      <w:r>
        <w:rPr>
          <w:rStyle w:val="Strong"/>
        </w:rPr>
        <w:t>Analysis:</w:t>
      </w:r>
      <w:r>
        <w:rPr/>
        <w:t xml:space="preserve"> The vague prompt produces a broad, textbook-style definition. The improved prompt specifies the target audience, structure, and practical steps, resulting in a more relevant and actionable response. </w:t>
        <w:br/>
        <w:br/>
        <w:br/>
      </w:r>
      <w:r>
        <w:rPr>
          <w:b/>
          <w:bCs/>
          <w:color w:val="3465A4"/>
          <w:sz w:val="28"/>
          <w:szCs w:val="28"/>
        </w:rPr>
        <w:t>Topic 3: Mental Health Awareness</w:t>
      </w:r>
      <w:r>
        <w:rPr/>
        <w:t xml:space="preserve"> </w:t>
        <w:br/>
        <w:br/>
      </w:r>
    </w:p>
    <w:tbl>
      <w:tblPr>
        <w:tblW w:w="9636" w:type="dxa"/>
        <w:jc w:val="start"/>
        <w:tblInd w:w="6" w:type="dxa"/>
        <w:tblLayout w:type="fixed"/>
        <w:tblCellMar>
          <w:top w:w="0" w:type="dxa"/>
          <w:start w:w="0" w:type="dxa"/>
          <w:bottom w:w="0" w:type="dxa"/>
          <w:end w:w="0" w:type="dxa"/>
        </w:tblCellMar>
      </w:tblPr>
      <w:tblGrid>
        <w:gridCol w:w="4824"/>
        <w:gridCol w:w="4812"/>
      </w:tblGrid>
      <w:tr>
        <w:trPr>
          <w:trHeight w:val="732" w:hRule="atLeast"/>
        </w:trPr>
        <w:tc>
          <w:tcPr>
            <w:tcW w:w="4824" w:type="dxa"/>
            <w:tcBorders/>
          </w:tcPr>
          <w:p>
            <w:pPr>
              <w:pStyle w:val="TableContents"/>
              <w:widowControl w:val="false"/>
              <w:suppressLineNumbers/>
              <w:bidi w:val="0"/>
              <w:jc w:val="start"/>
              <w:rPr/>
            </w:pPr>
            <w:r>
              <w:rPr/>
              <w:t xml:space="preserve"> </w:t>
            </w:r>
            <w:r>
              <w:rPr/>
              <w:br/>
              <w:t xml:space="preserve">              </w:t>
            </w:r>
            <w:r>
              <w:rPr>
                <w:b/>
                <w:bCs/>
              </w:rPr>
              <w:t>Vague Prompt</w:t>
            </w:r>
            <w:r>
              <w:rPr/>
              <w:t xml:space="preserve"> </w:t>
            </w:r>
          </w:p>
        </w:tc>
        <w:tc>
          <w:tcPr>
            <w:tcW w:w="4812" w:type="dxa"/>
            <w:tcBorders/>
          </w:tcPr>
          <w:p>
            <w:pPr>
              <w:pStyle w:val="TableContents"/>
              <w:widowControl w:val="false"/>
              <w:suppressLineNumbers/>
              <w:bidi w:val="0"/>
              <w:jc w:val="start"/>
              <w:rPr/>
            </w:pPr>
            <w:r>
              <w:rPr/>
              <w:t xml:space="preserve">   </w:t>
            </w:r>
            <w:r>
              <w:rPr/>
              <w:br/>
              <w:t xml:space="preserve">  Tell me about mental health </w:t>
            </w:r>
          </w:p>
        </w:tc>
      </w:tr>
      <w:tr>
        <w:trPr>
          <w:trHeight w:val="684" w:hRule="atLeast"/>
        </w:trPr>
        <w:tc>
          <w:tcPr>
            <w:tcW w:w="4824" w:type="dxa"/>
            <w:tcBorders/>
          </w:tcPr>
          <w:p>
            <w:pPr>
              <w:pStyle w:val="TableContents"/>
              <w:widowControl w:val="false"/>
              <w:suppressLineNumbers/>
              <w:bidi w:val="0"/>
              <w:jc w:val="start"/>
              <w:rPr/>
            </w:pPr>
            <w:r>
              <w:rPr/>
              <w:br/>
              <w:t xml:space="preserve">             </w:t>
            </w:r>
            <w:r>
              <w:rPr>
                <w:b/>
                <w:bCs/>
              </w:rPr>
              <w:t xml:space="preserve"> Output </w:t>
            </w:r>
          </w:p>
        </w:tc>
        <w:tc>
          <w:tcPr>
            <w:tcW w:w="4812" w:type="dxa"/>
            <w:tcBorders/>
          </w:tcPr>
          <w:p>
            <w:pPr>
              <w:pStyle w:val="TableContents"/>
              <w:widowControl w:val="false"/>
              <w:suppressLineNumbers/>
              <w:bidi w:val="0"/>
              <w:jc w:val="start"/>
              <w:rPr/>
            </w:pPr>
            <w:r>
              <w:rPr/>
              <w:t xml:space="preserve"> </w:t>
            </w:r>
            <w:r>
              <w:rPr/>
              <w:t xml:space="preserve">Mental health affects how people think, feel, and behave. Good mental health helps people manage stress, maintain relationships, and handle everyday challenges. </w:t>
            </w:r>
          </w:p>
        </w:tc>
      </w:tr>
      <w:tr>
        <w:trPr>
          <w:trHeight w:val="732" w:hRule="atLeast"/>
        </w:trPr>
        <w:tc>
          <w:tcPr>
            <w:tcW w:w="4824" w:type="dxa"/>
            <w:tcBorders/>
          </w:tcPr>
          <w:p>
            <w:pPr>
              <w:pStyle w:val="TableContents"/>
              <w:widowControl w:val="false"/>
              <w:suppressLineNumbers/>
              <w:bidi w:val="0"/>
              <w:jc w:val="start"/>
              <w:rPr/>
            </w:pPr>
            <w:r>
              <w:rPr/>
              <w:t xml:space="preserve">  </w:t>
            </w:r>
            <w:r>
              <w:rPr/>
              <w:br/>
              <w:t xml:space="preserve">            </w:t>
            </w:r>
            <w:r>
              <w:rPr>
                <w:b/>
                <w:bCs/>
              </w:rPr>
              <w:t xml:space="preserve"> Improved Prompt</w:t>
            </w:r>
            <w:r>
              <w:rPr/>
              <w:t xml:space="preserve"> </w:t>
            </w:r>
          </w:p>
        </w:tc>
        <w:tc>
          <w:tcPr>
            <w:tcW w:w="4812" w:type="dxa"/>
            <w:tcBorders/>
          </w:tcPr>
          <w:p>
            <w:pPr>
              <w:pStyle w:val="TableContents"/>
              <w:widowControl w:val="false"/>
              <w:suppressLineNumbers/>
              <w:bidi w:val="0"/>
              <w:jc w:val="start"/>
              <w:rPr/>
            </w:pPr>
            <w:r>
              <w:rPr/>
              <w:t xml:space="preserve"> </w:t>
            </w:r>
            <w:r>
              <w:rPr/>
              <w:t xml:space="preserve">Explain the importance of mental health for college students, including its impact on studies, relationships, and long-term well-being. </w:t>
            </w:r>
          </w:p>
        </w:tc>
      </w:tr>
      <w:tr>
        <w:trPr>
          <w:trHeight w:val="744" w:hRule="atLeast"/>
        </w:trPr>
        <w:tc>
          <w:tcPr>
            <w:tcW w:w="4824" w:type="dxa"/>
            <w:tcBorders/>
          </w:tcPr>
          <w:p>
            <w:pPr>
              <w:pStyle w:val="TableContents"/>
              <w:widowControl w:val="false"/>
              <w:suppressLineNumbers/>
              <w:bidi w:val="0"/>
              <w:jc w:val="start"/>
              <w:rPr/>
            </w:pPr>
            <w:r>
              <w:rPr/>
              <w:br/>
              <w:t xml:space="preserve">             </w:t>
            </w:r>
            <w:r>
              <w:rPr>
                <w:b/>
                <w:bCs/>
              </w:rPr>
              <w:t xml:space="preserve">Output </w:t>
            </w:r>
          </w:p>
        </w:tc>
        <w:tc>
          <w:tcPr>
            <w:tcW w:w="4812" w:type="dxa"/>
            <w:tcBorders/>
          </w:tcPr>
          <w:p>
            <w:pPr>
              <w:pStyle w:val="TableContents"/>
              <w:widowControl w:val="false"/>
              <w:suppressLineNumbers/>
              <w:bidi w:val="0"/>
              <w:jc w:val="start"/>
              <w:rPr/>
            </w:pPr>
            <w:r>
              <w:rPr/>
              <w:t xml:space="preserve"> </w:t>
            </w:r>
            <w:r>
              <w:rPr/>
              <w:t>1. Mental health can affect concentration, motivation, and academic performance.</w:t>
              <w:br/>
              <w:t xml:space="preserve"> 2. Managing stress helps students maintain healthy relationships and daily routines.</w:t>
              <w:br/>
              <w:t xml:space="preserve"> 3. Good mental health supports confidence, emotional balance, and overall well-being.</w:t>
              <w:br/>
              <w:t xml:space="preserve"> 4. Students should develop healthy coping habits and seek support when needed.</w:t>
              <w:br/>
              <w:t xml:space="preserve"> 5. Maintaining mental well-being can help build a healthier and more successful future. </w:t>
            </w:r>
          </w:p>
        </w:tc>
      </w:tr>
    </w:tbl>
    <w:p>
      <w:pPr>
        <w:pStyle w:val="Normal"/>
        <w:bidi w:val="0"/>
        <w:jc w:val="start"/>
        <w:rPr/>
      </w:pPr>
      <w:r>
        <w:rPr/>
        <w:br/>
        <w:br/>
      </w:r>
      <w:r>
        <w:rPr>
          <w:rStyle w:val="Strong"/>
        </w:rPr>
        <w:t>Analysis:</w:t>
      </w:r>
      <w:r>
        <w:rPr/>
        <w:t xml:space="preserve"> The vague prompt returns only a general explanation. The improved prompt identifies the audience, specific areas of impact, and expected coverage, resulting in a more comprehensive, relevant, and academically useful response. </w:t>
        <w:br/>
        <w:br/>
      </w:r>
      <w:r>
        <w:rPr>
          <w:b/>
          <w:bCs/>
          <w:color w:val="3465A4"/>
          <w:sz w:val="28"/>
          <w:szCs w:val="28"/>
        </w:rPr>
        <w:t xml:space="preserve">Key Learnings from Task 01 </w:t>
      </w:r>
      <w:r>
        <w:rPr>
          <w:b/>
          <w:bCs/>
          <w:color w:val="50938A"/>
          <w:sz w:val="28"/>
          <w:szCs w:val="28"/>
        </w:rPr>
        <w:br/>
        <w:br/>
      </w:r>
      <w:r>
        <w:rPr>
          <w:rStyle w:val="Strong"/>
          <w:b w:val="false"/>
          <w:bCs w:val="false"/>
          <w:color w:val="000000"/>
          <w:sz w:val="24"/>
          <w:szCs w:val="24"/>
        </w:rPr>
        <w:t>Specificity matters</w:t>
      </w:r>
      <w:r>
        <w:rPr>
          <w:b w:val="false"/>
          <w:bCs w:val="false"/>
          <w:color w:val="000000"/>
          <w:sz w:val="24"/>
          <w:szCs w:val="24"/>
        </w:rPr>
        <w:t xml:space="preserve"> — Clear prompts produce more focused and useful  answers.      </w:t>
        <w:br/>
      </w:r>
      <w:r>
        <w:rPr>
          <w:rStyle w:val="Strong"/>
          <w:b w:val="false"/>
          <w:bCs w:val="false"/>
          <w:color w:val="000000"/>
          <w:sz w:val="24"/>
          <w:szCs w:val="24"/>
        </w:rPr>
        <w:t>Define the audience</w:t>
      </w:r>
      <w:r>
        <w:rPr>
          <w:b w:val="false"/>
          <w:bCs w:val="false"/>
          <w:color w:val="000000"/>
          <w:sz w:val="24"/>
          <w:szCs w:val="24"/>
        </w:rPr>
        <w:t xml:space="preserve"> — Mentioning the target audience helps control the language and complexity. </w:t>
        <w:br/>
      </w:r>
      <w:r>
        <w:rPr>
          <w:rStyle w:val="Strong"/>
          <w:b w:val="false"/>
          <w:bCs w:val="false"/>
          <w:color w:val="000000"/>
          <w:sz w:val="24"/>
          <w:szCs w:val="24"/>
        </w:rPr>
        <w:t>Set the format</w:t>
      </w:r>
      <w:r>
        <w:rPr>
          <w:b w:val="false"/>
          <w:bCs w:val="false"/>
          <w:color w:val="000000"/>
          <w:sz w:val="24"/>
          <w:szCs w:val="24"/>
        </w:rPr>
        <w:t xml:space="preserve"> — Asking for bullet points, steps, or a specific structure makes the output organized.</w:t>
        <w:br/>
      </w:r>
      <w:r>
        <w:rPr>
          <w:rStyle w:val="Strong"/>
          <w:b w:val="false"/>
          <w:bCs w:val="false"/>
          <w:color w:val="000000"/>
          <w:sz w:val="24"/>
          <w:szCs w:val="24"/>
        </w:rPr>
        <w:t>Add constraints and scope</w:t>
      </w:r>
      <w:r>
        <w:rPr>
          <w:b w:val="false"/>
          <w:bCs w:val="false"/>
          <w:color w:val="000000"/>
          <w:sz w:val="24"/>
          <w:szCs w:val="24"/>
        </w:rPr>
        <w:t xml:space="preserve"> — Defining what to include helps the model provide a complete answer.</w:t>
        <w:br/>
      </w:r>
      <w:r>
        <w:rPr>
          <w:rStyle w:val="Strong"/>
          <w:b w:val="false"/>
          <w:bCs w:val="false"/>
          <w:color w:val="000000"/>
          <w:sz w:val="24"/>
          <w:szCs w:val="24"/>
        </w:rPr>
        <w:t>Tone and context</w:t>
      </w:r>
      <w:r>
        <w:rPr>
          <w:b w:val="false"/>
          <w:bCs w:val="false"/>
          <w:color w:val="000000"/>
          <w:sz w:val="24"/>
          <w:szCs w:val="24"/>
        </w:rPr>
        <w:t xml:space="preserve"> — Providing the required tone and context makes the response more appropriate for the intended purpose.</w:t>
      </w:r>
      <w:r>
        <w:rPr>
          <w:b/>
          <w:bCs/>
          <w:color w:val="000000"/>
          <w:sz w:val="24"/>
          <w:szCs w:val="24"/>
        </w:rPr>
        <w:t xml:space="preserve"> </w:t>
        <w:br/>
        <w:br/>
      </w:r>
      <w:r>
        <w:rPr>
          <w:b/>
          <w:bCs/>
          <w:color w:val="3465A4"/>
          <w:sz w:val="28"/>
          <w:szCs w:val="28"/>
        </w:rPr>
        <w:t xml:space="preserve">Conclusion </w:t>
      </w:r>
      <w:r>
        <w:rPr>
          <w:b/>
          <w:bCs/>
          <w:color w:val="50938A"/>
          <w:sz w:val="28"/>
          <w:szCs w:val="28"/>
        </w:rPr>
        <w:br/>
        <w:br/>
      </w:r>
      <w:r>
        <w:rPr/>
        <w:t xml:space="preserve">This task helped me understand the importance of writing clear, specific, and well-structured prompts. By improving vague prompts with a defined audience, format, context, and requirements, the quality and relevance of AI-generated responses were significantly improved. The comparison of different outputs showed that effective prompt engineering helps AI provide more accurate, useful, and understandable results. Overall, this task provided a practical understanding of how prompt design influences the behavior and output of Large Language Models (LLMs).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LibreOffice/26.2.5.2$Windows_X86_64 LibreOffice_project/cd7284b4cbbfeb507e630c1aac019f4157393acb</Application>
  <AppVersion>15.0000</AppVersion>
  <Pages>3</Pages>
  <Words>628</Words>
  <Characters>3737</Characters>
  <CharactersWithSpaces>4682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2026-08-23T14:31:57Z</dcterms:created>
  <dc:creator/>
  <dc:description/>
  <dc:language>en-IN</dc:language>
  <cp:lastModifiedBy/>
  <dcterms:modified xsi:type="dcterms:W3CDTF">2026-08-23T15:30:52Z</dcterms:modified>
  <cp:revision>1</cp:revision>
  <dc:subject/>
  <dc:title/>
</cp:coreProperties>
</file>