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3EF62" w14:textId="77777777" w:rsidR="00465EF3" w:rsidRDefault="00465EF3">
      <w:pPr>
        <w:spacing w:before="2400"/>
      </w:pPr>
    </w:p>
    <w:p w14:paraId="529389C5" w14:textId="77777777" w:rsidR="00465EF3" w:rsidRDefault="005B696D">
      <w:r>
        <w:rPr>
          <w:b/>
          <w:bCs/>
          <w:color w:val="1F4E79"/>
          <w:sz w:val="72"/>
          <w:szCs w:val="72"/>
        </w:rPr>
        <w:t>NEXORA</w:t>
      </w:r>
    </w:p>
    <w:p w14:paraId="01193E7C" w14:textId="77777777" w:rsidR="00465EF3" w:rsidRDefault="005B696D">
      <w:pPr>
        <w:spacing w:after="600"/>
      </w:pPr>
      <w:r>
        <w:rPr>
          <w:color w:val="595959"/>
          <w:sz w:val="32"/>
          <w:szCs w:val="32"/>
        </w:rPr>
        <w:t>Guichet unique du commerce extérieur</w:t>
      </w:r>
    </w:p>
    <w:p w14:paraId="407ECE73" w14:textId="77777777" w:rsidR="00465EF3" w:rsidRDefault="005B696D">
      <w:pPr>
        <w:pBdr>
          <w:bottom w:val="single" w:sz="12" w:space="6" w:color="1F4E79"/>
        </w:pBdr>
      </w:pPr>
      <w:r>
        <w:rPr>
          <w:b/>
          <w:bCs/>
          <w:sz w:val="44"/>
          <w:szCs w:val="44"/>
        </w:rPr>
        <w:t>Guide du concepteur et de l'approbateur</w:t>
      </w:r>
    </w:p>
    <w:p w14:paraId="5BC2DC7B" w14:textId="77777777" w:rsidR="00465EF3" w:rsidRDefault="005B696D">
      <w:pPr>
        <w:spacing w:before="200" w:after="1600"/>
      </w:pPr>
      <w:r>
        <w:rPr>
          <w:color w:val="595959"/>
          <w:sz w:val="24"/>
          <w:szCs w:val="24"/>
        </w:rPr>
        <w:t>Studio des procédures : modéliser avec les agents IA, contrôler, approuver, publier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7229"/>
      </w:tblGrid>
      <w:tr w:rsidR="00465EF3" w14:paraId="522745FF" w14:textId="77777777">
        <w:trPr>
          <w:tblHeader/>
        </w:trPr>
        <w:tc>
          <w:tcPr>
            <w:tcW w:w="2409" w:type="dxa"/>
            <w:shd w:val="clear" w:color="auto" w:fill="1F4E79"/>
            <w:tcMar>
              <w:top w:w="60" w:type="dxa"/>
              <w:left w:w="100" w:type="dxa"/>
              <w:bottom w:w="60" w:type="dxa"/>
              <w:right w:w="100" w:type="dxa"/>
            </w:tcMar>
            <w:vAlign w:val="center"/>
          </w:tcPr>
          <w:p w14:paraId="5D9143A8" w14:textId="77777777" w:rsidR="00465EF3" w:rsidRDefault="005B696D">
            <w:pPr>
              <w:spacing w:line="252" w:lineRule="auto"/>
            </w:pPr>
            <w:r>
              <w:rPr>
                <w:b/>
                <w:bCs/>
                <w:color w:val="FFFFFF"/>
                <w:sz w:val="19"/>
                <w:szCs w:val="19"/>
              </w:rPr>
              <w:t>Élément</w:t>
            </w:r>
          </w:p>
        </w:tc>
        <w:tc>
          <w:tcPr>
            <w:tcW w:w="7229" w:type="dxa"/>
            <w:shd w:val="clear" w:color="auto" w:fill="1F4E79"/>
            <w:tcMar>
              <w:top w:w="60" w:type="dxa"/>
              <w:left w:w="100" w:type="dxa"/>
              <w:bottom w:w="60" w:type="dxa"/>
              <w:right w:w="100" w:type="dxa"/>
            </w:tcMar>
            <w:vAlign w:val="center"/>
          </w:tcPr>
          <w:p w14:paraId="28DD703B" w14:textId="77777777" w:rsidR="00465EF3" w:rsidRDefault="005B696D">
            <w:pPr>
              <w:spacing w:line="252" w:lineRule="auto"/>
            </w:pPr>
            <w:r>
              <w:rPr>
                <w:b/>
                <w:bCs/>
                <w:color w:val="FFFFFF"/>
                <w:sz w:val="19"/>
                <w:szCs w:val="19"/>
              </w:rPr>
              <w:t>Valeur</w:t>
            </w:r>
          </w:p>
        </w:tc>
      </w:tr>
      <w:tr w:rsidR="00465EF3" w14:paraId="7920C828" w14:textId="77777777">
        <w:trPr>
          <w:cantSplit/>
        </w:trPr>
        <w:tc>
          <w:tcPr>
            <w:tcW w:w="2409" w:type="dxa"/>
            <w:tcMar>
              <w:top w:w="60" w:type="dxa"/>
              <w:left w:w="100" w:type="dxa"/>
              <w:bottom w:w="60" w:type="dxa"/>
              <w:right w:w="100" w:type="dxa"/>
            </w:tcMar>
            <w:vAlign w:val="center"/>
          </w:tcPr>
          <w:p w14:paraId="47B53B2D" w14:textId="77777777" w:rsidR="00465EF3" w:rsidRDefault="005B696D">
            <w:pPr>
              <w:spacing w:line="252" w:lineRule="auto"/>
            </w:pPr>
            <w:r>
              <w:rPr>
                <w:sz w:val="19"/>
                <w:szCs w:val="19"/>
              </w:rPr>
              <w:t>Version du document</w:t>
            </w:r>
          </w:p>
        </w:tc>
        <w:tc>
          <w:tcPr>
            <w:tcW w:w="7229" w:type="dxa"/>
            <w:tcMar>
              <w:top w:w="60" w:type="dxa"/>
              <w:left w:w="100" w:type="dxa"/>
              <w:bottom w:w="60" w:type="dxa"/>
              <w:right w:w="100" w:type="dxa"/>
            </w:tcMar>
            <w:vAlign w:val="center"/>
          </w:tcPr>
          <w:p w14:paraId="0EAC0AA3" w14:textId="77777777" w:rsidR="00465EF3" w:rsidRDefault="005B696D">
            <w:pPr>
              <w:spacing w:line="252" w:lineRule="auto"/>
            </w:pPr>
            <w:r>
              <w:rPr>
                <w:sz w:val="19"/>
                <w:szCs w:val="19"/>
              </w:rPr>
              <w:t>1.0 — 16/10/2026</w:t>
            </w:r>
          </w:p>
        </w:tc>
      </w:tr>
      <w:tr w:rsidR="00465EF3" w14:paraId="00940FCF" w14:textId="77777777">
        <w:trPr>
          <w:cantSplit/>
        </w:trPr>
        <w:tc>
          <w:tcPr>
            <w:tcW w:w="2409" w:type="dxa"/>
            <w:shd w:val="clear" w:color="auto" w:fill="F7F9FC"/>
            <w:tcMar>
              <w:top w:w="60" w:type="dxa"/>
              <w:left w:w="100" w:type="dxa"/>
              <w:bottom w:w="60" w:type="dxa"/>
              <w:right w:w="100" w:type="dxa"/>
            </w:tcMar>
            <w:vAlign w:val="center"/>
          </w:tcPr>
          <w:p w14:paraId="79ABA887" w14:textId="77777777" w:rsidR="00465EF3" w:rsidRDefault="005B696D">
            <w:pPr>
              <w:spacing w:line="252" w:lineRule="auto"/>
            </w:pPr>
            <w:r>
              <w:rPr>
                <w:sz w:val="19"/>
                <w:szCs w:val="19"/>
              </w:rPr>
              <w:t>Statut</w:t>
            </w:r>
          </w:p>
        </w:tc>
        <w:tc>
          <w:tcPr>
            <w:tcW w:w="7229" w:type="dxa"/>
            <w:shd w:val="clear" w:color="auto" w:fill="F7F9FC"/>
            <w:tcMar>
              <w:top w:w="60" w:type="dxa"/>
              <w:left w:w="100" w:type="dxa"/>
              <w:bottom w:w="60" w:type="dxa"/>
              <w:right w:w="100" w:type="dxa"/>
            </w:tcMar>
            <w:vAlign w:val="center"/>
          </w:tcPr>
          <w:p w14:paraId="496D48F1" w14:textId="77777777" w:rsidR="00465EF3" w:rsidRDefault="005B696D">
            <w:pPr>
              <w:spacing w:line="252" w:lineRule="auto"/>
            </w:pPr>
            <w:r>
              <w:rPr>
                <w:sz w:val="19"/>
                <w:szCs w:val="19"/>
              </w:rPr>
              <w:t>Guide utilisateur détaillé, par profil</w:t>
            </w:r>
          </w:p>
        </w:tc>
      </w:tr>
      <w:tr w:rsidR="00465EF3" w14:paraId="7302D9D7" w14:textId="77777777">
        <w:trPr>
          <w:cantSplit/>
        </w:trPr>
        <w:tc>
          <w:tcPr>
            <w:tcW w:w="2409" w:type="dxa"/>
            <w:tcMar>
              <w:top w:w="60" w:type="dxa"/>
              <w:left w:w="100" w:type="dxa"/>
              <w:bottom w:w="60" w:type="dxa"/>
              <w:right w:w="100" w:type="dxa"/>
            </w:tcMar>
            <w:vAlign w:val="center"/>
          </w:tcPr>
          <w:p w14:paraId="4B2F2BE6" w14:textId="77777777" w:rsidR="00465EF3" w:rsidRDefault="005B696D">
            <w:pPr>
              <w:spacing w:line="252" w:lineRule="auto"/>
            </w:pPr>
            <w:r>
              <w:rPr>
                <w:sz w:val="19"/>
                <w:szCs w:val="19"/>
              </w:rPr>
              <w:t>Public</w:t>
            </w:r>
          </w:p>
        </w:tc>
        <w:tc>
          <w:tcPr>
            <w:tcW w:w="7229" w:type="dxa"/>
            <w:tcMar>
              <w:top w:w="60" w:type="dxa"/>
              <w:left w:w="100" w:type="dxa"/>
              <w:bottom w:w="60" w:type="dxa"/>
              <w:right w:w="100" w:type="dxa"/>
            </w:tcMar>
            <w:vAlign w:val="center"/>
          </w:tcPr>
          <w:p w14:paraId="6BB3FD21" w14:textId="77777777" w:rsidR="00465EF3" w:rsidRDefault="005B696D">
            <w:pPr>
              <w:spacing w:line="252" w:lineRule="auto"/>
            </w:pPr>
            <w:r>
              <w:rPr>
                <w:sz w:val="19"/>
                <w:szCs w:val="19"/>
              </w:rPr>
              <w:t>Concepteurs et approbateurs de procédures</w:t>
            </w:r>
          </w:p>
        </w:tc>
      </w:tr>
      <w:tr w:rsidR="00465EF3" w14:paraId="78C871AA" w14:textId="77777777">
        <w:trPr>
          <w:cantSplit/>
        </w:trPr>
        <w:tc>
          <w:tcPr>
            <w:tcW w:w="2409" w:type="dxa"/>
            <w:shd w:val="clear" w:color="auto" w:fill="F7F9FC"/>
            <w:tcMar>
              <w:top w:w="60" w:type="dxa"/>
              <w:left w:w="100" w:type="dxa"/>
              <w:bottom w:w="60" w:type="dxa"/>
              <w:right w:w="100" w:type="dxa"/>
            </w:tcMar>
            <w:vAlign w:val="center"/>
          </w:tcPr>
          <w:p w14:paraId="4F6BFAE0" w14:textId="77777777" w:rsidR="00465EF3" w:rsidRDefault="005B696D">
            <w:pPr>
              <w:spacing w:line="252" w:lineRule="auto"/>
            </w:pPr>
            <w:r>
              <w:rPr>
                <w:sz w:val="19"/>
                <w:szCs w:val="19"/>
              </w:rPr>
              <w:t>Cas pratiques</w:t>
            </w:r>
          </w:p>
        </w:tc>
        <w:tc>
          <w:tcPr>
            <w:tcW w:w="7229" w:type="dxa"/>
            <w:shd w:val="clear" w:color="auto" w:fill="F7F9FC"/>
            <w:tcMar>
              <w:top w:w="60" w:type="dxa"/>
              <w:left w:w="100" w:type="dxa"/>
              <w:bottom w:w="60" w:type="dxa"/>
              <w:right w:w="100" w:type="dxa"/>
            </w:tcMar>
            <w:vAlign w:val="center"/>
          </w:tcPr>
          <w:p w14:paraId="7C844142" w14:textId="77777777" w:rsidR="00465EF3" w:rsidRDefault="005B696D">
            <w:pPr>
              <w:spacing w:line="252" w:lineRule="auto"/>
            </w:pPr>
            <w:r>
              <w:rPr>
                <w:sz w:val="19"/>
                <w:szCs w:val="19"/>
              </w:rPr>
              <w:t>Visa Technique Provisoire MINSANTE (VTP) et inscription au fichier des importateurs et des exportateurs (FIMEX)</w:t>
            </w:r>
          </w:p>
        </w:tc>
      </w:tr>
      <w:tr w:rsidR="00465EF3" w14:paraId="4D3BB765" w14:textId="77777777">
        <w:trPr>
          <w:cantSplit/>
        </w:trPr>
        <w:tc>
          <w:tcPr>
            <w:tcW w:w="2409" w:type="dxa"/>
            <w:tcMar>
              <w:top w:w="60" w:type="dxa"/>
              <w:left w:w="100" w:type="dxa"/>
              <w:bottom w:w="60" w:type="dxa"/>
              <w:right w:w="100" w:type="dxa"/>
            </w:tcMar>
            <w:vAlign w:val="center"/>
          </w:tcPr>
          <w:p w14:paraId="3CBD8E27" w14:textId="77777777" w:rsidR="00465EF3" w:rsidRDefault="005B696D">
            <w:pPr>
              <w:spacing w:line="252" w:lineRule="auto"/>
            </w:pPr>
            <w:r>
              <w:rPr>
                <w:sz w:val="19"/>
                <w:szCs w:val="19"/>
              </w:rPr>
              <w:t>Documents liés</w:t>
            </w:r>
          </w:p>
        </w:tc>
        <w:tc>
          <w:tcPr>
            <w:tcW w:w="7229" w:type="dxa"/>
            <w:tcMar>
              <w:top w:w="60" w:type="dxa"/>
              <w:left w:w="100" w:type="dxa"/>
              <w:bottom w:w="60" w:type="dxa"/>
              <w:right w:w="100" w:type="dxa"/>
            </w:tcMar>
            <w:vAlign w:val="center"/>
          </w:tcPr>
          <w:p w14:paraId="4F0350B3" w14:textId="77777777" w:rsidR="00465EF3" w:rsidRDefault="005B696D">
            <w:pPr>
              <w:spacing w:line="252" w:lineRule="auto"/>
            </w:pPr>
            <w:r>
              <w:rPr>
                <w:sz w:val="19"/>
                <w:szCs w:val="19"/>
              </w:rPr>
              <w:t>Guide d'utilisation et d'administration v1.0 (vue d'ensemble) · les trois autres guides par profil · Dossier d'architecture tech</w:t>
            </w:r>
            <w:r>
              <w:rPr>
                <w:sz w:val="19"/>
                <w:szCs w:val="19"/>
              </w:rPr>
              <w:t>nique v2.0</w:t>
            </w:r>
          </w:p>
        </w:tc>
      </w:tr>
    </w:tbl>
    <w:p w14:paraId="06F78BC4" w14:textId="77777777" w:rsidR="00465EF3" w:rsidRDefault="005B696D">
      <w:r>
        <w:br w:type="page"/>
      </w:r>
    </w:p>
    <w:p w14:paraId="61B98B29" w14:textId="77777777" w:rsidR="00465EF3" w:rsidRDefault="005B696D">
      <w:pPr>
        <w:spacing w:after="200"/>
      </w:pPr>
      <w:r>
        <w:rPr>
          <w:b/>
          <w:bCs/>
          <w:color w:val="1F4E79"/>
          <w:sz w:val="34"/>
          <w:szCs w:val="34"/>
        </w:rPr>
        <w:lastRenderedPageBreak/>
        <w:t>Historique des versions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1"/>
        <w:gridCol w:w="1509"/>
        <w:gridCol w:w="6968"/>
      </w:tblGrid>
      <w:tr w:rsidR="00465EF3" w14:paraId="2E880EA7" w14:textId="77777777">
        <w:trPr>
          <w:tblHeader/>
        </w:trPr>
        <w:tc>
          <w:tcPr>
            <w:tcW w:w="1161" w:type="dxa"/>
            <w:shd w:val="clear" w:color="auto" w:fill="1F4E79"/>
            <w:tcMar>
              <w:top w:w="60" w:type="dxa"/>
              <w:left w:w="100" w:type="dxa"/>
              <w:bottom w:w="60" w:type="dxa"/>
              <w:right w:w="100" w:type="dxa"/>
            </w:tcMar>
            <w:vAlign w:val="center"/>
          </w:tcPr>
          <w:p w14:paraId="261C7D23" w14:textId="77777777" w:rsidR="00465EF3" w:rsidRDefault="005B696D">
            <w:pPr>
              <w:spacing w:line="252" w:lineRule="auto"/>
            </w:pPr>
            <w:r>
              <w:rPr>
                <w:b/>
                <w:bCs/>
                <w:color w:val="FFFFFF"/>
                <w:sz w:val="19"/>
                <w:szCs w:val="19"/>
              </w:rPr>
              <w:t>Version</w:t>
            </w:r>
          </w:p>
        </w:tc>
        <w:tc>
          <w:tcPr>
            <w:tcW w:w="1509" w:type="dxa"/>
            <w:shd w:val="clear" w:color="auto" w:fill="1F4E79"/>
            <w:tcMar>
              <w:top w:w="60" w:type="dxa"/>
              <w:left w:w="100" w:type="dxa"/>
              <w:bottom w:w="60" w:type="dxa"/>
              <w:right w:w="100" w:type="dxa"/>
            </w:tcMar>
            <w:vAlign w:val="center"/>
          </w:tcPr>
          <w:p w14:paraId="2DF96801" w14:textId="77777777" w:rsidR="00465EF3" w:rsidRDefault="005B696D">
            <w:pPr>
              <w:spacing w:line="252" w:lineRule="auto"/>
            </w:pPr>
            <w:r>
              <w:rPr>
                <w:b/>
                <w:bCs/>
                <w:color w:val="FFFFFF"/>
                <w:sz w:val="19"/>
                <w:szCs w:val="19"/>
              </w:rPr>
              <w:t>Date</w:t>
            </w:r>
          </w:p>
        </w:tc>
        <w:tc>
          <w:tcPr>
            <w:tcW w:w="6968" w:type="dxa"/>
            <w:shd w:val="clear" w:color="auto" w:fill="1F4E79"/>
            <w:tcMar>
              <w:top w:w="60" w:type="dxa"/>
              <w:left w:w="100" w:type="dxa"/>
              <w:bottom w:w="60" w:type="dxa"/>
              <w:right w:w="100" w:type="dxa"/>
            </w:tcMar>
            <w:vAlign w:val="center"/>
          </w:tcPr>
          <w:p w14:paraId="5417C25B" w14:textId="77777777" w:rsidR="00465EF3" w:rsidRDefault="005B696D">
            <w:pPr>
              <w:spacing w:line="252" w:lineRule="auto"/>
            </w:pPr>
            <w:r>
              <w:rPr>
                <w:b/>
                <w:bCs/>
                <w:color w:val="FFFFFF"/>
                <w:sz w:val="19"/>
                <w:szCs w:val="19"/>
              </w:rPr>
              <w:t>Objet</w:t>
            </w:r>
          </w:p>
        </w:tc>
      </w:tr>
      <w:tr w:rsidR="00465EF3" w14:paraId="66961A71" w14:textId="77777777">
        <w:trPr>
          <w:cantSplit/>
        </w:trPr>
        <w:tc>
          <w:tcPr>
            <w:tcW w:w="1161" w:type="dxa"/>
            <w:tcMar>
              <w:top w:w="60" w:type="dxa"/>
              <w:left w:w="100" w:type="dxa"/>
              <w:bottom w:w="60" w:type="dxa"/>
              <w:right w:w="100" w:type="dxa"/>
            </w:tcMar>
            <w:vAlign w:val="center"/>
          </w:tcPr>
          <w:p w14:paraId="34A6DE3B" w14:textId="77777777" w:rsidR="00465EF3" w:rsidRDefault="005B696D">
            <w:pPr>
              <w:spacing w:line="252" w:lineRule="auto"/>
            </w:pPr>
            <w:r>
              <w:rPr>
                <w:sz w:val="19"/>
                <w:szCs w:val="19"/>
              </w:rPr>
              <w:t>1.0</w:t>
            </w:r>
          </w:p>
        </w:tc>
        <w:tc>
          <w:tcPr>
            <w:tcW w:w="1509" w:type="dxa"/>
            <w:tcMar>
              <w:top w:w="60" w:type="dxa"/>
              <w:left w:w="100" w:type="dxa"/>
              <w:bottom w:w="60" w:type="dxa"/>
              <w:right w:w="100" w:type="dxa"/>
            </w:tcMar>
            <w:vAlign w:val="center"/>
          </w:tcPr>
          <w:p w14:paraId="00A854CE" w14:textId="77777777" w:rsidR="00465EF3" w:rsidRDefault="005B696D">
            <w:pPr>
              <w:spacing w:line="252" w:lineRule="auto"/>
            </w:pPr>
            <w:r>
              <w:rPr>
                <w:sz w:val="19"/>
                <w:szCs w:val="19"/>
              </w:rPr>
              <w:t>16/10/2026</w:t>
            </w:r>
          </w:p>
        </w:tc>
        <w:tc>
          <w:tcPr>
            <w:tcW w:w="6968" w:type="dxa"/>
            <w:tcMar>
              <w:top w:w="60" w:type="dxa"/>
              <w:left w:w="100" w:type="dxa"/>
              <w:bottom w:w="60" w:type="dxa"/>
              <w:right w:w="100" w:type="dxa"/>
            </w:tcMar>
            <w:vAlign w:val="center"/>
          </w:tcPr>
          <w:p w14:paraId="54CA0E5E" w14:textId="77777777" w:rsidR="00465EF3" w:rsidRDefault="005B696D">
            <w:pPr>
              <w:spacing w:line="252" w:lineRule="auto"/>
            </w:pPr>
            <w:r>
              <w:rPr>
                <w:sz w:val="19"/>
                <w:szCs w:val="19"/>
              </w:rPr>
              <w:t>Première version : modélisation pas à pas du VTP avec les agents IA, chaque onglet de version, constructeur visuel, cycle de revue et de publication, avec captures d'écran</w:t>
            </w:r>
          </w:p>
        </w:tc>
      </w:tr>
    </w:tbl>
    <w:p w14:paraId="278154BE" w14:textId="77777777" w:rsidR="00465EF3" w:rsidRDefault="005B696D">
      <w:pPr>
        <w:pageBreakBefore/>
        <w:spacing w:after="200"/>
      </w:pPr>
      <w:r>
        <w:rPr>
          <w:b/>
          <w:bCs/>
          <w:color w:val="1F4E79"/>
          <w:sz w:val="34"/>
          <w:szCs w:val="34"/>
        </w:rPr>
        <w:lastRenderedPageBreak/>
        <w:t>Sommaire</w:t>
      </w:r>
    </w:p>
    <w:sdt>
      <w:sdtPr>
        <w:alias w:val="Sommaire"/>
        <w:id w:val="-1875682234"/>
      </w:sdtPr>
      <w:sdtEndPr/>
      <w:sdtContent>
        <w:p w14:paraId="197C36A6" w14:textId="0CF891DD" w:rsidR="00442545" w:rsidRDefault="005B696D">
          <w:pPr>
            <w:pStyle w:val="TM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080519" w:history="1">
            <w:r w:rsidR="00442545" w:rsidRPr="00AE2843">
              <w:rPr>
                <w:rStyle w:val="Lienhypertexte"/>
                <w:noProof/>
              </w:rPr>
              <w:t>1. Avant de commencer</w:t>
            </w:r>
            <w:r w:rsidR="00442545">
              <w:rPr>
                <w:noProof/>
              </w:rPr>
              <w:tab/>
            </w:r>
            <w:r w:rsidR="00442545">
              <w:rPr>
                <w:noProof/>
              </w:rPr>
              <w:fldChar w:fldCharType="begin"/>
            </w:r>
            <w:r w:rsidR="00442545">
              <w:rPr>
                <w:noProof/>
              </w:rPr>
              <w:instrText xml:space="preserve"> PAGEREF _Toc243080519 \h </w:instrText>
            </w:r>
            <w:r w:rsidR="00442545">
              <w:rPr>
                <w:noProof/>
              </w:rPr>
            </w:r>
            <w:r w:rsidR="00442545">
              <w:rPr>
                <w:noProof/>
              </w:rPr>
              <w:fldChar w:fldCharType="separate"/>
            </w:r>
            <w:r>
              <w:rPr>
                <w:noProof/>
              </w:rPr>
              <w:t>4</w:t>
            </w:r>
            <w:r w:rsidR="00442545">
              <w:rPr>
                <w:noProof/>
              </w:rPr>
              <w:fldChar w:fldCharType="end"/>
            </w:r>
          </w:hyperlink>
        </w:p>
        <w:p w14:paraId="4D494AF5" w14:textId="5DC6C046"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0" w:history="1">
            <w:r w:rsidRPr="00AE2843">
              <w:rPr>
                <w:rStyle w:val="Lienhypertexte"/>
                <w:noProof/>
              </w:rPr>
              <w:t>1.1 Se connecter</w:t>
            </w:r>
            <w:r>
              <w:rPr>
                <w:noProof/>
              </w:rPr>
              <w:tab/>
            </w:r>
            <w:r>
              <w:rPr>
                <w:noProof/>
              </w:rPr>
              <w:fldChar w:fldCharType="begin"/>
            </w:r>
            <w:r>
              <w:rPr>
                <w:noProof/>
              </w:rPr>
              <w:instrText xml:space="preserve"> PAGEREF _Toc243080520 \h </w:instrText>
            </w:r>
            <w:r>
              <w:rPr>
                <w:noProof/>
              </w:rPr>
            </w:r>
            <w:r>
              <w:rPr>
                <w:noProof/>
              </w:rPr>
              <w:fldChar w:fldCharType="separate"/>
            </w:r>
            <w:r w:rsidR="005B696D">
              <w:rPr>
                <w:noProof/>
              </w:rPr>
              <w:t>4</w:t>
            </w:r>
            <w:r>
              <w:rPr>
                <w:noProof/>
              </w:rPr>
              <w:fldChar w:fldCharType="end"/>
            </w:r>
          </w:hyperlink>
        </w:p>
        <w:p w14:paraId="0FCD6BE1" w14:textId="099E3D55"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1" w:history="1">
            <w:r w:rsidRPr="00AE2843">
              <w:rPr>
                <w:rStyle w:val="Lienhypertexte"/>
                <w:noProof/>
              </w:rPr>
              <w:t>1.2 L'écran type</w:t>
            </w:r>
            <w:r>
              <w:rPr>
                <w:noProof/>
              </w:rPr>
              <w:tab/>
            </w:r>
            <w:r>
              <w:rPr>
                <w:noProof/>
              </w:rPr>
              <w:fldChar w:fldCharType="begin"/>
            </w:r>
            <w:r>
              <w:rPr>
                <w:noProof/>
              </w:rPr>
              <w:instrText xml:space="preserve"> PAGEREF _Toc243080521 \h </w:instrText>
            </w:r>
            <w:r>
              <w:rPr>
                <w:noProof/>
              </w:rPr>
            </w:r>
            <w:r>
              <w:rPr>
                <w:noProof/>
              </w:rPr>
              <w:fldChar w:fldCharType="separate"/>
            </w:r>
            <w:r w:rsidR="005B696D">
              <w:rPr>
                <w:noProof/>
              </w:rPr>
              <w:t>4</w:t>
            </w:r>
            <w:r>
              <w:rPr>
                <w:noProof/>
              </w:rPr>
              <w:fldChar w:fldCharType="end"/>
            </w:r>
          </w:hyperlink>
        </w:p>
        <w:p w14:paraId="56B0462B" w14:textId="1DBAA42C"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2" w:history="1">
            <w:r w:rsidRPr="00AE2843">
              <w:rPr>
                <w:rStyle w:val="Lienhypertexte"/>
                <w:noProof/>
              </w:rPr>
              <w:t>1.3 Votre profil</w:t>
            </w:r>
            <w:r>
              <w:rPr>
                <w:noProof/>
              </w:rPr>
              <w:tab/>
            </w:r>
            <w:r>
              <w:rPr>
                <w:noProof/>
              </w:rPr>
              <w:fldChar w:fldCharType="begin"/>
            </w:r>
            <w:r>
              <w:rPr>
                <w:noProof/>
              </w:rPr>
              <w:instrText xml:space="preserve"> PAGEREF _Toc243080522 \h </w:instrText>
            </w:r>
            <w:r>
              <w:rPr>
                <w:noProof/>
              </w:rPr>
            </w:r>
            <w:r>
              <w:rPr>
                <w:noProof/>
              </w:rPr>
              <w:fldChar w:fldCharType="separate"/>
            </w:r>
            <w:r w:rsidR="005B696D">
              <w:rPr>
                <w:noProof/>
              </w:rPr>
              <w:t>4</w:t>
            </w:r>
            <w:r>
              <w:rPr>
                <w:noProof/>
              </w:rPr>
              <w:fldChar w:fldCharType="end"/>
            </w:r>
          </w:hyperlink>
        </w:p>
        <w:p w14:paraId="4380B8A3" w14:textId="4F00CB19"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3" w:history="1">
            <w:r w:rsidRPr="00AE2843">
              <w:rPr>
                <w:rStyle w:val="Lienhypertexte"/>
                <w:noProof/>
              </w:rPr>
              <w:t>1.4 Conventions de ce guide</w:t>
            </w:r>
            <w:r>
              <w:rPr>
                <w:noProof/>
              </w:rPr>
              <w:tab/>
            </w:r>
            <w:r>
              <w:rPr>
                <w:noProof/>
              </w:rPr>
              <w:fldChar w:fldCharType="begin"/>
            </w:r>
            <w:r>
              <w:rPr>
                <w:noProof/>
              </w:rPr>
              <w:instrText xml:space="preserve"> PAGEREF _Toc243080523 \h </w:instrText>
            </w:r>
            <w:r>
              <w:rPr>
                <w:noProof/>
              </w:rPr>
            </w:r>
            <w:r>
              <w:rPr>
                <w:noProof/>
              </w:rPr>
              <w:fldChar w:fldCharType="separate"/>
            </w:r>
            <w:r w:rsidR="005B696D">
              <w:rPr>
                <w:noProof/>
              </w:rPr>
              <w:t>4</w:t>
            </w:r>
            <w:r>
              <w:rPr>
                <w:noProof/>
              </w:rPr>
              <w:fldChar w:fldCharType="end"/>
            </w:r>
          </w:hyperlink>
        </w:p>
        <w:p w14:paraId="3C3816F6" w14:textId="7776FF3A"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4" w:history="1">
            <w:r w:rsidRPr="00AE2843">
              <w:rPr>
                <w:rStyle w:val="Lienhypertexte"/>
                <w:noProof/>
              </w:rPr>
              <w:t>1.5 Cycle de vie d'une version</w:t>
            </w:r>
            <w:r>
              <w:rPr>
                <w:noProof/>
              </w:rPr>
              <w:tab/>
            </w:r>
            <w:r>
              <w:rPr>
                <w:noProof/>
              </w:rPr>
              <w:fldChar w:fldCharType="begin"/>
            </w:r>
            <w:r>
              <w:rPr>
                <w:noProof/>
              </w:rPr>
              <w:instrText xml:space="preserve"> PAGEREF _Toc243080524 \h </w:instrText>
            </w:r>
            <w:r>
              <w:rPr>
                <w:noProof/>
              </w:rPr>
            </w:r>
            <w:r>
              <w:rPr>
                <w:noProof/>
              </w:rPr>
              <w:fldChar w:fldCharType="separate"/>
            </w:r>
            <w:r w:rsidR="005B696D">
              <w:rPr>
                <w:noProof/>
              </w:rPr>
              <w:t>5</w:t>
            </w:r>
            <w:r>
              <w:rPr>
                <w:noProof/>
              </w:rPr>
              <w:fldChar w:fldCharType="end"/>
            </w:r>
          </w:hyperlink>
        </w:p>
        <w:p w14:paraId="4ED5BBB9" w14:textId="0DD3C283"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25" w:history="1">
            <w:r w:rsidRPr="00AE2843">
              <w:rPr>
                <w:rStyle w:val="Lienhypertexte"/>
                <w:noProof/>
              </w:rPr>
              <w:t>2. Trouver et créer une procédure</w:t>
            </w:r>
            <w:r>
              <w:rPr>
                <w:noProof/>
              </w:rPr>
              <w:tab/>
            </w:r>
            <w:r>
              <w:rPr>
                <w:noProof/>
              </w:rPr>
              <w:fldChar w:fldCharType="begin"/>
            </w:r>
            <w:r>
              <w:rPr>
                <w:noProof/>
              </w:rPr>
              <w:instrText xml:space="preserve"> PAGEREF _Toc243080525 \h </w:instrText>
            </w:r>
            <w:r>
              <w:rPr>
                <w:noProof/>
              </w:rPr>
            </w:r>
            <w:r>
              <w:rPr>
                <w:noProof/>
              </w:rPr>
              <w:fldChar w:fldCharType="separate"/>
            </w:r>
            <w:r w:rsidR="005B696D">
              <w:rPr>
                <w:noProof/>
              </w:rPr>
              <w:t>6</w:t>
            </w:r>
            <w:r>
              <w:rPr>
                <w:noProof/>
              </w:rPr>
              <w:fldChar w:fldCharType="end"/>
            </w:r>
          </w:hyperlink>
        </w:p>
        <w:p w14:paraId="788F98AC" w14:textId="34B550A6"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6" w:history="1">
            <w:r w:rsidRPr="00AE2843">
              <w:rPr>
                <w:rStyle w:val="Lienhypertexte"/>
                <w:noProof/>
              </w:rPr>
              <w:t>2.1 Liste des procédures</w:t>
            </w:r>
            <w:r>
              <w:rPr>
                <w:noProof/>
              </w:rPr>
              <w:tab/>
            </w:r>
            <w:r>
              <w:rPr>
                <w:noProof/>
              </w:rPr>
              <w:fldChar w:fldCharType="begin"/>
            </w:r>
            <w:r>
              <w:rPr>
                <w:noProof/>
              </w:rPr>
              <w:instrText xml:space="preserve"> PAGEREF _Toc243080526 \h </w:instrText>
            </w:r>
            <w:r>
              <w:rPr>
                <w:noProof/>
              </w:rPr>
            </w:r>
            <w:r>
              <w:rPr>
                <w:noProof/>
              </w:rPr>
              <w:fldChar w:fldCharType="separate"/>
            </w:r>
            <w:r w:rsidR="005B696D">
              <w:rPr>
                <w:noProof/>
              </w:rPr>
              <w:t>6</w:t>
            </w:r>
            <w:r>
              <w:rPr>
                <w:noProof/>
              </w:rPr>
              <w:fldChar w:fldCharType="end"/>
            </w:r>
          </w:hyperlink>
        </w:p>
        <w:p w14:paraId="37E0F0FA" w14:textId="7B70916B"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7" w:history="1">
            <w:r w:rsidRPr="00AE2843">
              <w:rPr>
                <w:rStyle w:val="Lienhypertexte"/>
                <w:noProof/>
              </w:rPr>
              <w:t>2.2 Créer une procédure</w:t>
            </w:r>
            <w:r>
              <w:rPr>
                <w:noProof/>
              </w:rPr>
              <w:tab/>
            </w:r>
            <w:r>
              <w:rPr>
                <w:noProof/>
              </w:rPr>
              <w:fldChar w:fldCharType="begin"/>
            </w:r>
            <w:r>
              <w:rPr>
                <w:noProof/>
              </w:rPr>
              <w:instrText xml:space="preserve"> PAGEREF _Toc243080527 \h </w:instrText>
            </w:r>
            <w:r>
              <w:rPr>
                <w:noProof/>
              </w:rPr>
            </w:r>
            <w:r>
              <w:rPr>
                <w:noProof/>
              </w:rPr>
              <w:fldChar w:fldCharType="separate"/>
            </w:r>
            <w:r w:rsidR="005B696D">
              <w:rPr>
                <w:noProof/>
              </w:rPr>
              <w:t>6</w:t>
            </w:r>
            <w:r>
              <w:rPr>
                <w:noProof/>
              </w:rPr>
              <w:fldChar w:fldCharType="end"/>
            </w:r>
          </w:hyperlink>
        </w:p>
        <w:p w14:paraId="4B896F47" w14:textId="78163772"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28" w:history="1">
            <w:r w:rsidRPr="00AE2843">
              <w:rPr>
                <w:rStyle w:val="Lienhypertexte"/>
                <w:noProof/>
              </w:rPr>
              <w:t>2.3 Page d'une procédure</w:t>
            </w:r>
            <w:r>
              <w:rPr>
                <w:noProof/>
              </w:rPr>
              <w:tab/>
            </w:r>
            <w:r>
              <w:rPr>
                <w:noProof/>
              </w:rPr>
              <w:fldChar w:fldCharType="begin"/>
            </w:r>
            <w:r>
              <w:rPr>
                <w:noProof/>
              </w:rPr>
              <w:instrText xml:space="preserve"> PAGEREF _Toc243080528 \h </w:instrText>
            </w:r>
            <w:r>
              <w:rPr>
                <w:noProof/>
              </w:rPr>
            </w:r>
            <w:r>
              <w:rPr>
                <w:noProof/>
              </w:rPr>
              <w:fldChar w:fldCharType="separate"/>
            </w:r>
            <w:r w:rsidR="005B696D">
              <w:rPr>
                <w:noProof/>
              </w:rPr>
              <w:t>7</w:t>
            </w:r>
            <w:r>
              <w:rPr>
                <w:noProof/>
              </w:rPr>
              <w:fldChar w:fldCharType="end"/>
            </w:r>
          </w:hyperlink>
        </w:p>
        <w:p w14:paraId="727EC311" w14:textId="21739ACE"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29" w:history="1">
            <w:r w:rsidRPr="00AE2843">
              <w:rPr>
                <w:rStyle w:val="Lienhypertexte"/>
                <w:noProof/>
              </w:rPr>
              <w:t>3. Cas pratique : modéliser le VTP avec les agents IA</w:t>
            </w:r>
            <w:r>
              <w:rPr>
                <w:noProof/>
              </w:rPr>
              <w:tab/>
            </w:r>
            <w:r>
              <w:rPr>
                <w:noProof/>
              </w:rPr>
              <w:fldChar w:fldCharType="begin"/>
            </w:r>
            <w:r>
              <w:rPr>
                <w:noProof/>
              </w:rPr>
              <w:instrText xml:space="preserve"> PAGEREF _Toc243080529 \h </w:instrText>
            </w:r>
            <w:r>
              <w:rPr>
                <w:noProof/>
              </w:rPr>
            </w:r>
            <w:r>
              <w:rPr>
                <w:noProof/>
              </w:rPr>
              <w:fldChar w:fldCharType="separate"/>
            </w:r>
            <w:r w:rsidR="005B696D">
              <w:rPr>
                <w:noProof/>
              </w:rPr>
              <w:t>8</w:t>
            </w:r>
            <w:r>
              <w:rPr>
                <w:noProof/>
              </w:rPr>
              <w:fldChar w:fldCharType="end"/>
            </w:r>
          </w:hyperlink>
        </w:p>
        <w:p w14:paraId="040E5FEF" w14:textId="773C3E22"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0" w:history="1">
            <w:r w:rsidRPr="00AE2843">
              <w:rPr>
                <w:rStyle w:val="Lienhypertexte"/>
                <w:noProof/>
              </w:rPr>
              <w:t>3.1 Les six agents</w:t>
            </w:r>
            <w:r>
              <w:rPr>
                <w:noProof/>
              </w:rPr>
              <w:tab/>
            </w:r>
            <w:r>
              <w:rPr>
                <w:noProof/>
              </w:rPr>
              <w:fldChar w:fldCharType="begin"/>
            </w:r>
            <w:r>
              <w:rPr>
                <w:noProof/>
              </w:rPr>
              <w:instrText xml:space="preserve"> PAGEREF _Toc243080530 \h </w:instrText>
            </w:r>
            <w:r>
              <w:rPr>
                <w:noProof/>
              </w:rPr>
            </w:r>
            <w:r>
              <w:rPr>
                <w:noProof/>
              </w:rPr>
              <w:fldChar w:fldCharType="separate"/>
            </w:r>
            <w:r w:rsidR="005B696D">
              <w:rPr>
                <w:noProof/>
              </w:rPr>
              <w:t>8</w:t>
            </w:r>
            <w:r>
              <w:rPr>
                <w:noProof/>
              </w:rPr>
              <w:fldChar w:fldCharType="end"/>
            </w:r>
          </w:hyperlink>
        </w:p>
        <w:p w14:paraId="368317EF" w14:textId="77FBDA7D"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1" w:history="1">
            <w:r w:rsidRPr="00AE2843">
              <w:rPr>
                <w:rStyle w:val="Lienhypertexte"/>
                <w:noProof/>
              </w:rPr>
              <w:t>3.2 Lancer les agents sur la version</w:t>
            </w:r>
            <w:r>
              <w:rPr>
                <w:noProof/>
              </w:rPr>
              <w:tab/>
            </w:r>
            <w:r>
              <w:rPr>
                <w:noProof/>
              </w:rPr>
              <w:fldChar w:fldCharType="begin"/>
            </w:r>
            <w:r>
              <w:rPr>
                <w:noProof/>
              </w:rPr>
              <w:instrText xml:space="preserve"> PAGEREF _Toc243080531 \h </w:instrText>
            </w:r>
            <w:r>
              <w:rPr>
                <w:noProof/>
              </w:rPr>
            </w:r>
            <w:r>
              <w:rPr>
                <w:noProof/>
              </w:rPr>
              <w:fldChar w:fldCharType="separate"/>
            </w:r>
            <w:r w:rsidR="005B696D">
              <w:rPr>
                <w:noProof/>
              </w:rPr>
              <w:t>8</w:t>
            </w:r>
            <w:r>
              <w:rPr>
                <w:noProof/>
              </w:rPr>
              <w:fldChar w:fldCharType="end"/>
            </w:r>
          </w:hyperlink>
        </w:p>
        <w:p w14:paraId="5E3A09EF" w14:textId="748DE3AE"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2" w:history="1">
            <w:r w:rsidRPr="00AE2843">
              <w:rPr>
                <w:rStyle w:val="Lienhypertexte"/>
                <w:noProof/>
              </w:rPr>
              <w:t>3.3 Revoir les propositions</w:t>
            </w:r>
            <w:r>
              <w:rPr>
                <w:noProof/>
              </w:rPr>
              <w:tab/>
            </w:r>
            <w:r>
              <w:rPr>
                <w:noProof/>
              </w:rPr>
              <w:fldChar w:fldCharType="begin"/>
            </w:r>
            <w:r>
              <w:rPr>
                <w:noProof/>
              </w:rPr>
              <w:instrText xml:space="preserve"> PAGEREF _Toc243080532 \h </w:instrText>
            </w:r>
            <w:r>
              <w:rPr>
                <w:noProof/>
              </w:rPr>
            </w:r>
            <w:r>
              <w:rPr>
                <w:noProof/>
              </w:rPr>
              <w:fldChar w:fldCharType="separate"/>
            </w:r>
            <w:r w:rsidR="005B696D">
              <w:rPr>
                <w:noProof/>
              </w:rPr>
              <w:t>9</w:t>
            </w:r>
            <w:r>
              <w:rPr>
                <w:noProof/>
              </w:rPr>
              <w:fldChar w:fldCharType="end"/>
            </w:r>
          </w:hyperlink>
        </w:p>
        <w:p w14:paraId="739BF50E" w14:textId="65A8FBA1"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33" w:history="1">
            <w:r w:rsidRPr="00AE2843">
              <w:rPr>
                <w:rStyle w:val="Lienhypertexte"/>
                <w:noProof/>
              </w:rPr>
              <w:t>4. Onglet Général</w:t>
            </w:r>
            <w:r>
              <w:rPr>
                <w:noProof/>
              </w:rPr>
              <w:tab/>
            </w:r>
            <w:r>
              <w:rPr>
                <w:noProof/>
              </w:rPr>
              <w:fldChar w:fldCharType="begin"/>
            </w:r>
            <w:r>
              <w:rPr>
                <w:noProof/>
              </w:rPr>
              <w:instrText xml:space="preserve"> PAGEREF _Toc243080533 \h </w:instrText>
            </w:r>
            <w:r>
              <w:rPr>
                <w:noProof/>
              </w:rPr>
            </w:r>
            <w:r>
              <w:rPr>
                <w:noProof/>
              </w:rPr>
              <w:fldChar w:fldCharType="separate"/>
            </w:r>
            <w:r w:rsidR="005B696D">
              <w:rPr>
                <w:noProof/>
              </w:rPr>
              <w:t>10</w:t>
            </w:r>
            <w:r>
              <w:rPr>
                <w:noProof/>
              </w:rPr>
              <w:fldChar w:fldCharType="end"/>
            </w:r>
          </w:hyperlink>
        </w:p>
        <w:p w14:paraId="4115151E" w14:textId="50F8D224"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4" w:history="1">
            <w:r w:rsidRPr="00AE2843">
              <w:rPr>
                <w:rStyle w:val="Lienhypertexte"/>
                <w:noProof/>
              </w:rPr>
              <w:t>4.1 Réglages d'exécution</w:t>
            </w:r>
            <w:r>
              <w:rPr>
                <w:noProof/>
              </w:rPr>
              <w:tab/>
            </w:r>
            <w:r>
              <w:rPr>
                <w:noProof/>
              </w:rPr>
              <w:fldChar w:fldCharType="begin"/>
            </w:r>
            <w:r>
              <w:rPr>
                <w:noProof/>
              </w:rPr>
              <w:instrText xml:space="preserve"> PAGEREF _Toc243080534 \h </w:instrText>
            </w:r>
            <w:r>
              <w:rPr>
                <w:noProof/>
              </w:rPr>
            </w:r>
            <w:r>
              <w:rPr>
                <w:noProof/>
              </w:rPr>
              <w:fldChar w:fldCharType="separate"/>
            </w:r>
            <w:r w:rsidR="005B696D">
              <w:rPr>
                <w:noProof/>
              </w:rPr>
              <w:t>10</w:t>
            </w:r>
            <w:r>
              <w:rPr>
                <w:noProof/>
              </w:rPr>
              <w:fldChar w:fldCharType="end"/>
            </w:r>
          </w:hyperlink>
        </w:p>
        <w:p w14:paraId="60D803A0" w14:textId="1B73E526"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5" w:history="1">
            <w:r w:rsidRPr="00AE2843">
              <w:rPr>
                <w:rStyle w:val="Lienhypertexte"/>
                <w:noProof/>
              </w:rPr>
              <w:t>4.2 Types de demande, acteurs, statuts</w:t>
            </w:r>
            <w:r>
              <w:rPr>
                <w:noProof/>
              </w:rPr>
              <w:tab/>
            </w:r>
            <w:r>
              <w:rPr>
                <w:noProof/>
              </w:rPr>
              <w:fldChar w:fldCharType="begin"/>
            </w:r>
            <w:r>
              <w:rPr>
                <w:noProof/>
              </w:rPr>
              <w:instrText xml:space="preserve"> PAGEREF _Toc243080535 \h </w:instrText>
            </w:r>
            <w:r>
              <w:rPr>
                <w:noProof/>
              </w:rPr>
            </w:r>
            <w:r>
              <w:rPr>
                <w:noProof/>
              </w:rPr>
              <w:fldChar w:fldCharType="separate"/>
            </w:r>
            <w:r w:rsidR="005B696D">
              <w:rPr>
                <w:noProof/>
              </w:rPr>
              <w:t>10</w:t>
            </w:r>
            <w:r>
              <w:rPr>
                <w:noProof/>
              </w:rPr>
              <w:fldChar w:fldCharType="end"/>
            </w:r>
          </w:hyperlink>
        </w:p>
        <w:p w14:paraId="5A100842" w14:textId="25751296"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36" w:history="1">
            <w:r w:rsidRPr="00AE2843">
              <w:rPr>
                <w:rStyle w:val="Lienhypertexte"/>
                <w:noProof/>
              </w:rPr>
              <w:t>5. Onglet Formulaire et données</w:t>
            </w:r>
            <w:r>
              <w:rPr>
                <w:noProof/>
              </w:rPr>
              <w:tab/>
            </w:r>
            <w:r>
              <w:rPr>
                <w:noProof/>
              </w:rPr>
              <w:fldChar w:fldCharType="begin"/>
            </w:r>
            <w:r>
              <w:rPr>
                <w:noProof/>
              </w:rPr>
              <w:instrText xml:space="preserve"> PAGEREF _Toc243080536 \h </w:instrText>
            </w:r>
            <w:r>
              <w:rPr>
                <w:noProof/>
              </w:rPr>
            </w:r>
            <w:r>
              <w:rPr>
                <w:noProof/>
              </w:rPr>
              <w:fldChar w:fldCharType="separate"/>
            </w:r>
            <w:r w:rsidR="005B696D">
              <w:rPr>
                <w:noProof/>
              </w:rPr>
              <w:t>12</w:t>
            </w:r>
            <w:r>
              <w:rPr>
                <w:noProof/>
              </w:rPr>
              <w:fldChar w:fldCharType="end"/>
            </w:r>
          </w:hyperlink>
        </w:p>
        <w:p w14:paraId="3419C4D6" w14:textId="7A73F65C"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7" w:history="1">
            <w:r w:rsidRPr="00AE2843">
              <w:rPr>
                <w:rStyle w:val="Lienhypertexte"/>
                <w:noProof/>
              </w:rPr>
              <w:t>5.1 Gabarit d'IHM</w:t>
            </w:r>
            <w:r>
              <w:rPr>
                <w:noProof/>
              </w:rPr>
              <w:tab/>
            </w:r>
            <w:r>
              <w:rPr>
                <w:noProof/>
              </w:rPr>
              <w:fldChar w:fldCharType="begin"/>
            </w:r>
            <w:r>
              <w:rPr>
                <w:noProof/>
              </w:rPr>
              <w:instrText xml:space="preserve"> PAGEREF _Toc243080537 \h </w:instrText>
            </w:r>
            <w:r>
              <w:rPr>
                <w:noProof/>
              </w:rPr>
            </w:r>
            <w:r>
              <w:rPr>
                <w:noProof/>
              </w:rPr>
              <w:fldChar w:fldCharType="separate"/>
            </w:r>
            <w:r w:rsidR="005B696D">
              <w:rPr>
                <w:noProof/>
              </w:rPr>
              <w:t>12</w:t>
            </w:r>
            <w:r>
              <w:rPr>
                <w:noProof/>
              </w:rPr>
              <w:fldChar w:fldCharType="end"/>
            </w:r>
          </w:hyperlink>
        </w:p>
        <w:p w14:paraId="5BA11F0E" w14:textId="3674987F"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8" w:history="1">
            <w:r w:rsidRPr="00AE2843">
              <w:rPr>
                <w:rStyle w:val="Lienhypertexte"/>
                <w:noProof/>
              </w:rPr>
              <w:t>5.2 Rendu dans e-Services</w:t>
            </w:r>
            <w:r>
              <w:rPr>
                <w:noProof/>
              </w:rPr>
              <w:tab/>
            </w:r>
            <w:r>
              <w:rPr>
                <w:noProof/>
              </w:rPr>
              <w:fldChar w:fldCharType="begin"/>
            </w:r>
            <w:r>
              <w:rPr>
                <w:noProof/>
              </w:rPr>
              <w:instrText xml:space="preserve"> PAGEREF _Toc243080538 \h </w:instrText>
            </w:r>
            <w:r>
              <w:rPr>
                <w:noProof/>
              </w:rPr>
            </w:r>
            <w:r>
              <w:rPr>
                <w:noProof/>
              </w:rPr>
              <w:fldChar w:fldCharType="separate"/>
            </w:r>
            <w:r w:rsidR="005B696D">
              <w:rPr>
                <w:noProof/>
              </w:rPr>
              <w:t>12</w:t>
            </w:r>
            <w:r>
              <w:rPr>
                <w:noProof/>
              </w:rPr>
              <w:fldChar w:fldCharType="end"/>
            </w:r>
          </w:hyperlink>
        </w:p>
        <w:p w14:paraId="4F3149B5" w14:textId="6F82F6E5"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39" w:history="1">
            <w:r w:rsidRPr="00AE2843">
              <w:rPr>
                <w:rStyle w:val="Lienhypertexte"/>
                <w:noProof/>
              </w:rPr>
              <w:t>5.3 Constructeur visuel (glisser-déposer)</w:t>
            </w:r>
            <w:r>
              <w:rPr>
                <w:noProof/>
              </w:rPr>
              <w:tab/>
            </w:r>
            <w:r>
              <w:rPr>
                <w:noProof/>
              </w:rPr>
              <w:fldChar w:fldCharType="begin"/>
            </w:r>
            <w:r>
              <w:rPr>
                <w:noProof/>
              </w:rPr>
              <w:instrText xml:space="preserve"> PAGEREF _Toc243080539 \h </w:instrText>
            </w:r>
            <w:r>
              <w:rPr>
                <w:noProof/>
              </w:rPr>
            </w:r>
            <w:r>
              <w:rPr>
                <w:noProof/>
              </w:rPr>
              <w:fldChar w:fldCharType="separate"/>
            </w:r>
            <w:r w:rsidR="005B696D">
              <w:rPr>
                <w:noProof/>
              </w:rPr>
              <w:t>12</w:t>
            </w:r>
            <w:r>
              <w:rPr>
                <w:noProof/>
              </w:rPr>
              <w:fldChar w:fldCharType="end"/>
            </w:r>
          </w:hyperlink>
        </w:p>
        <w:p w14:paraId="30E574A1" w14:textId="45F207D3"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0" w:history="1">
            <w:r w:rsidRPr="00AE2843">
              <w:rPr>
                <w:rStyle w:val="Lienhypertexte"/>
                <w:noProof/>
              </w:rPr>
              <w:t>5.4 Vue Grilles</w:t>
            </w:r>
            <w:r>
              <w:rPr>
                <w:noProof/>
              </w:rPr>
              <w:tab/>
            </w:r>
            <w:r>
              <w:rPr>
                <w:noProof/>
              </w:rPr>
              <w:fldChar w:fldCharType="begin"/>
            </w:r>
            <w:r>
              <w:rPr>
                <w:noProof/>
              </w:rPr>
              <w:instrText xml:space="preserve"> PAGEREF _Toc243080540 \h </w:instrText>
            </w:r>
            <w:r>
              <w:rPr>
                <w:noProof/>
              </w:rPr>
            </w:r>
            <w:r>
              <w:rPr>
                <w:noProof/>
              </w:rPr>
              <w:fldChar w:fldCharType="separate"/>
            </w:r>
            <w:r w:rsidR="005B696D">
              <w:rPr>
                <w:noProof/>
              </w:rPr>
              <w:t>13</w:t>
            </w:r>
            <w:r>
              <w:rPr>
                <w:noProof/>
              </w:rPr>
              <w:fldChar w:fldCharType="end"/>
            </w:r>
          </w:hyperlink>
        </w:p>
        <w:p w14:paraId="6DB81017" w14:textId="6701EDAD"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41" w:history="1">
            <w:r w:rsidRPr="00AE2843">
              <w:rPr>
                <w:rStyle w:val="Lienhypertexte"/>
                <w:noProof/>
              </w:rPr>
              <w:t>6. Messages, workflow et règles</w:t>
            </w:r>
            <w:r>
              <w:rPr>
                <w:noProof/>
              </w:rPr>
              <w:tab/>
            </w:r>
            <w:r>
              <w:rPr>
                <w:noProof/>
              </w:rPr>
              <w:fldChar w:fldCharType="begin"/>
            </w:r>
            <w:r>
              <w:rPr>
                <w:noProof/>
              </w:rPr>
              <w:instrText xml:space="preserve"> PAGEREF _Toc243080541 \h </w:instrText>
            </w:r>
            <w:r>
              <w:rPr>
                <w:noProof/>
              </w:rPr>
            </w:r>
            <w:r>
              <w:rPr>
                <w:noProof/>
              </w:rPr>
              <w:fldChar w:fldCharType="separate"/>
            </w:r>
            <w:r w:rsidR="005B696D">
              <w:rPr>
                <w:noProof/>
              </w:rPr>
              <w:t>14</w:t>
            </w:r>
            <w:r>
              <w:rPr>
                <w:noProof/>
              </w:rPr>
              <w:fldChar w:fldCharType="end"/>
            </w:r>
          </w:hyperlink>
        </w:p>
        <w:p w14:paraId="494E26C2" w14:textId="5CFFC7DC"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2" w:history="1">
            <w:r w:rsidRPr="00AE2843">
              <w:rPr>
                <w:rStyle w:val="Lienhypertexte"/>
                <w:noProof/>
              </w:rPr>
              <w:t>6.1 Messages et flux</w:t>
            </w:r>
            <w:r>
              <w:rPr>
                <w:noProof/>
              </w:rPr>
              <w:tab/>
            </w:r>
            <w:r>
              <w:rPr>
                <w:noProof/>
              </w:rPr>
              <w:fldChar w:fldCharType="begin"/>
            </w:r>
            <w:r>
              <w:rPr>
                <w:noProof/>
              </w:rPr>
              <w:instrText xml:space="preserve"> PAGEREF _Toc243080542 \h </w:instrText>
            </w:r>
            <w:r>
              <w:rPr>
                <w:noProof/>
              </w:rPr>
            </w:r>
            <w:r>
              <w:rPr>
                <w:noProof/>
              </w:rPr>
              <w:fldChar w:fldCharType="separate"/>
            </w:r>
            <w:r w:rsidR="005B696D">
              <w:rPr>
                <w:noProof/>
              </w:rPr>
              <w:t>14</w:t>
            </w:r>
            <w:r>
              <w:rPr>
                <w:noProof/>
              </w:rPr>
              <w:fldChar w:fldCharType="end"/>
            </w:r>
          </w:hyperlink>
        </w:p>
        <w:p w14:paraId="5631C99A" w14:textId="204A8032"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3" w:history="1">
            <w:r w:rsidRPr="00AE2843">
              <w:rPr>
                <w:rStyle w:val="Lienhypertexte"/>
                <w:noProof/>
              </w:rPr>
              <w:t>6.2 Workflow BPMN</w:t>
            </w:r>
            <w:r>
              <w:rPr>
                <w:noProof/>
              </w:rPr>
              <w:tab/>
            </w:r>
            <w:r>
              <w:rPr>
                <w:noProof/>
              </w:rPr>
              <w:fldChar w:fldCharType="begin"/>
            </w:r>
            <w:r>
              <w:rPr>
                <w:noProof/>
              </w:rPr>
              <w:instrText xml:space="preserve"> PAGEREF _Toc243080543 \h </w:instrText>
            </w:r>
            <w:r>
              <w:rPr>
                <w:noProof/>
              </w:rPr>
            </w:r>
            <w:r>
              <w:rPr>
                <w:noProof/>
              </w:rPr>
              <w:fldChar w:fldCharType="separate"/>
            </w:r>
            <w:r w:rsidR="005B696D">
              <w:rPr>
                <w:noProof/>
              </w:rPr>
              <w:t>14</w:t>
            </w:r>
            <w:r>
              <w:rPr>
                <w:noProof/>
              </w:rPr>
              <w:fldChar w:fldCharType="end"/>
            </w:r>
          </w:hyperlink>
        </w:p>
        <w:p w14:paraId="4F0FECB7" w14:textId="50C1B892"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4" w:history="1">
            <w:r w:rsidRPr="00AE2843">
              <w:rPr>
                <w:rStyle w:val="Lienhypertexte"/>
                <w:noProof/>
              </w:rPr>
              <w:t>6.3 Règles DRL</w:t>
            </w:r>
            <w:r>
              <w:rPr>
                <w:noProof/>
              </w:rPr>
              <w:tab/>
            </w:r>
            <w:r>
              <w:rPr>
                <w:noProof/>
              </w:rPr>
              <w:fldChar w:fldCharType="begin"/>
            </w:r>
            <w:r>
              <w:rPr>
                <w:noProof/>
              </w:rPr>
              <w:instrText xml:space="preserve"> PAGEREF _Toc243080544 \h </w:instrText>
            </w:r>
            <w:r>
              <w:rPr>
                <w:noProof/>
              </w:rPr>
            </w:r>
            <w:r>
              <w:rPr>
                <w:noProof/>
              </w:rPr>
              <w:fldChar w:fldCharType="separate"/>
            </w:r>
            <w:r w:rsidR="005B696D">
              <w:rPr>
                <w:noProof/>
              </w:rPr>
              <w:t>15</w:t>
            </w:r>
            <w:r>
              <w:rPr>
                <w:noProof/>
              </w:rPr>
              <w:fldChar w:fldCharType="end"/>
            </w:r>
          </w:hyperlink>
        </w:p>
        <w:p w14:paraId="30F9052B" w14:textId="53CC8E3C"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45" w:history="1">
            <w:r w:rsidRPr="00AE2843">
              <w:rPr>
                <w:rStyle w:val="Lienhypertexte"/>
                <w:noProof/>
              </w:rPr>
              <w:t>7. Frais, pièces jointes et livrables</w:t>
            </w:r>
            <w:r>
              <w:rPr>
                <w:noProof/>
              </w:rPr>
              <w:tab/>
            </w:r>
            <w:r>
              <w:rPr>
                <w:noProof/>
              </w:rPr>
              <w:fldChar w:fldCharType="begin"/>
            </w:r>
            <w:r>
              <w:rPr>
                <w:noProof/>
              </w:rPr>
              <w:instrText xml:space="preserve"> PAGEREF _Toc243080545 \h </w:instrText>
            </w:r>
            <w:r>
              <w:rPr>
                <w:noProof/>
              </w:rPr>
            </w:r>
            <w:r>
              <w:rPr>
                <w:noProof/>
              </w:rPr>
              <w:fldChar w:fldCharType="separate"/>
            </w:r>
            <w:r w:rsidR="005B696D">
              <w:rPr>
                <w:noProof/>
              </w:rPr>
              <w:t>17</w:t>
            </w:r>
            <w:r>
              <w:rPr>
                <w:noProof/>
              </w:rPr>
              <w:fldChar w:fldCharType="end"/>
            </w:r>
          </w:hyperlink>
        </w:p>
        <w:p w14:paraId="5C48108C" w14:textId="76696A1A"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46" w:history="1">
            <w:r w:rsidRPr="00AE2843">
              <w:rPr>
                <w:rStyle w:val="Lienhypertexte"/>
                <w:noProof/>
              </w:rPr>
              <w:t>8. Contrôler, soumettre, approuver, publier</w:t>
            </w:r>
            <w:r>
              <w:rPr>
                <w:noProof/>
              </w:rPr>
              <w:tab/>
            </w:r>
            <w:r>
              <w:rPr>
                <w:noProof/>
              </w:rPr>
              <w:fldChar w:fldCharType="begin"/>
            </w:r>
            <w:r>
              <w:rPr>
                <w:noProof/>
              </w:rPr>
              <w:instrText xml:space="preserve"> PAGEREF _Toc243080546 \h </w:instrText>
            </w:r>
            <w:r>
              <w:rPr>
                <w:noProof/>
              </w:rPr>
            </w:r>
            <w:r>
              <w:rPr>
                <w:noProof/>
              </w:rPr>
              <w:fldChar w:fldCharType="separate"/>
            </w:r>
            <w:r w:rsidR="005B696D">
              <w:rPr>
                <w:noProof/>
              </w:rPr>
              <w:t>19</w:t>
            </w:r>
            <w:r>
              <w:rPr>
                <w:noProof/>
              </w:rPr>
              <w:fldChar w:fldCharType="end"/>
            </w:r>
          </w:hyperlink>
        </w:p>
        <w:p w14:paraId="53AFA11A" w14:textId="54139FA3"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7" w:history="1">
            <w:r w:rsidRPr="00AE2843">
              <w:rPr>
                <w:rStyle w:val="Lienhypertexte"/>
                <w:noProof/>
              </w:rPr>
              <w:t>8.1 Concepteur : contrôles et soumission</w:t>
            </w:r>
            <w:r>
              <w:rPr>
                <w:noProof/>
              </w:rPr>
              <w:tab/>
            </w:r>
            <w:r>
              <w:rPr>
                <w:noProof/>
              </w:rPr>
              <w:fldChar w:fldCharType="begin"/>
            </w:r>
            <w:r>
              <w:rPr>
                <w:noProof/>
              </w:rPr>
              <w:instrText xml:space="preserve"> PAGEREF _Toc243080547 \h </w:instrText>
            </w:r>
            <w:r>
              <w:rPr>
                <w:noProof/>
              </w:rPr>
            </w:r>
            <w:r>
              <w:rPr>
                <w:noProof/>
              </w:rPr>
              <w:fldChar w:fldCharType="separate"/>
            </w:r>
            <w:r w:rsidR="005B696D">
              <w:rPr>
                <w:noProof/>
              </w:rPr>
              <w:t>19</w:t>
            </w:r>
            <w:r>
              <w:rPr>
                <w:noProof/>
              </w:rPr>
              <w:fldChar w:fldCharType="end"/>
            </w:r>
          </w:hyperlink>
        </w:p>
        <w:p w14:paraId="13C43EE9" w14:textId="22C317AE"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8" w:history="1">
            <w:r w:rsidRPr="00AE2843">
              <w:rPr>
                <w:rStyle w:val="Lienhypertexte"/>
                <w:noProof/>
              </w:rPr>
              <w:t>8.2 Approbateur : revue</w:t>
            </w:r>
            <w:r>
              <w:rPr>
                <w:noProof/>
              </w:rPr>
              <w:tab/>
            </w:r>
            <w:r>
              <w:rPr>
                <w:noProof/>
              </w:rPr>
              <w:fldChar w:fldCharType="begin"/>
            </w:r>
            <w:r>
              <w:rPr>
                <w:noProof/>
              </w:rPr>
              <w:instrText xml:space="preserve"> PAGEREF _Toc243080548 \h </w:instrText>
            </w:r>
            <w:r>
              <w:rPr>
                <w:noProof/>
              </w:rPr>
            </w:r>
            <w:r>
              <w:rPr>
                <w:noProof/>
              </w:rPr>
              <w:fldChar w:fldCharType="separate"/>
            </w:r>
            <w:r w:rsidR="005B696D">
              <w:rPr>
                <w:noProof/>
              </w:rPr>
              <w:t>19</w:t>
            </w:r>
            <w:r>
              <w:rPr>
                <w:noProof/>
              </w:rPr>
              <w:fldChar w:fldCharType="end"/>
            </w:r>
          </w:hyperlink>
        </w:p>
        <w:p w14:paraId="6AAE29AA" w14:textId="38896EED"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49" w:history="1">
            <w:r w:rsidRPr="00AE2843">
              <w:rPr>
                <w:rStyle w:val="Lienhypertexte"/>
                <w:noProof/>
              </w:rPr>
              <w:t>8.3 Publier</w:t>
            </w:r>
            <w:r>
              <w:rPr>
                <w:noProof/>
              </w:rPr>
              <w:tab/>
            </w:r>
            <w:r>
              <w:rPr>
                <w:noProof/>
              </w:rPr>
              <w:fldChar w:fldCharType="begin"/>
            </w:r>
            <w:r>
              <w:rPr>
                <w:noProof/>
              </w:rPr>
              <w:instrText xml:space="preserve"> PAGEREF _Toc243080549 \h </w:instrText>
            </w:r>
            <w:r>
              <w:rPr>
                <w:noProof/>
              </w:rPr>
            </w:r>
            <w:r>
              <w:rPr>
                <w:noProof/>
              </w:rPr>
              <w:fldChar w:fldCharType="separate"/>
            </w:r>
            <w:r w:rsidR="005B696D">
              <w:rPr>
                <w:noProof/>
              </w:rPr>
              <w:t>19</w:t>
            </w:r>
            <w:r>
              <w:rPr>
                <w:noProof/>
              </w:rPr>
              <w:fldChar w:fldCharType="end"/>
            </w:r>
          </w:hyperlink>
        </w:p>
        <w:p w14:paraId="3681415D" w14:textId="13C825B8" w:rsidR="00442545" w:rsidRDefault="00442545">
          <w:pPr>
            <w:pStyle w:val="TM2"/>
            <w:tabs>
              <w:tab w:val="right" w:leader="dot" w:pos="9628"/>
            </w:tabs>
            <w:rPr>
              <w:rFonts w:asciiTheme="minorHAnsi" w:eastAsiaTheme="minorEastAsia" w:hAnsiTheme="minorHAnsi" w:cstheme="minorBidi"/>
              <w:noProof/>
              <w:color w:val="auto"/>
              <w:sz w:val="22"/>
              <w:szCs w:val="22"/>
            </w:rPr>
          </w:pPr>
          <w:hyperlink w:anchor="_Toc243080550" w:history="1">
            <w:r w:rsidRPr="00AE2843">
              <w:rPr>
                <w:rStyle w:val="Lienhypertexte"/>
                <w:noProof/>
              </w:rPr>
              <w:t>8.4 Faire évoluer une procédure publiée</w:t>
            </w:r>
            <w:r>
              <w:rPr>
                <w:noProof/>
              </w:rPr>
              <w:tab/>
            </w:r>
            <w:r>
              <w:rPr>
                <w:noProof/>
              </w:rPr>
              <w:fldChar w:fldCharType="begin"/>
            </w:r>
            <w:r>
              <w:rPr>
                <w:noProof/>
              </w:rPr>
              <w:instrText xml:space="preserve"> PAGEREF _Toc243080550 \h </w:instrText>
            </w:r>
            <w:r>
              <w:rPr>
                <w:noProof/>
              </w:rPr>
            </w:r>
            <w:r>
              <w:rPr>
                <w:noProof/>
              </w:rPr>
              <w:fldChar w:fldCharType="separate"/>
            </w:r>
            <w:r w:rsidR="005B696D">
              <w:rPr>
                <w:noProof/>
              </w:rPr>
              <w:t>19</w:t>
            </w:r>
            <w:r>
              <w:rPr>
                <w:noProof/>
              </w:rPr>
              <w:fldChar w:fldCharType="end"/>
            </w:r>
          </w:hyperlink>
        </w:p>
        <w:p w14:paraId="17B56820" w14:textId="5A666D05"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51" w:history="1">
            <w:r w:rsidRPr="00AE2843">
              <w:rPr>
                <w:rStyle w:val="Lienhypertexte"/>
                <w:noProof/>
              </w:rPr>
              <w:t>9. Autres écrans du studio</w:t>
            </w:r>
            <w:r>
              <w:rPr>
                <w:noProof/>
              </w:rPr>
              <w:tab/>
            </w:r>
            <w:r>
              <w:rPr>
                <w:noProof/>
              </w:rPr>
              <w:fldChar w:fldCharType="begin"/>
            </w:r>
            <w:r>
              <w:rPr>
                <w:noProof/>
              </w:rPr>
              <w:instrText xml:space="preserve"> PAGEREF _Toc243080551 \h </w:instrText>
            </w:r>
            <w:r>
              <w:rPr>
                <w:noProof/>
              </w:rPr>
            </w:r>
            <w:r>
              <w:rPr>
                <w:noProof/>
              </w:rPr>
              <w:fldChar w:fldCharType="separate"/>
            </w:r>
            <w:r w:rsidR="005B696D">
              <w:rPr>
                <w:noProof/>
              </w:rPr>
              <w:t>20</w:t>
            </w:r>
            <w:r>
              <w:rPr>
                <w:noProof/>
              </w:rPr>
              <w:fldChar w:fldCharType="end"/>
            </w:r>
          </w:hyperlink>
        </w:p>
        <w:p w14:paraId="25685736" w14:textId="6088CD63" w:rsidR="00442545" w:rsidRDefault="00442545">
          <w:pPr>
            <w:pStyle w:val="TM1"/>
            <w:tabs>
              <w:tab w:val="right" w:leader="dot" w:pos="9628"/>
            </w:tabs>
            <w:rPr>
              <w:rFonts w:asciiTheme="minorHAnsi" w:eastAsiaTheme="minorEastAsia" w:hAnsiTheme="minorHAnsi" w:cstheme="minorBidi"/>
              <w:noProof/>
              <w:color w:val="auto"/>
              <w:sz w:val="22"/>
              <w:szCs w:val="22"/>
            </w:rPr>
          </w:pPr>
          <w:hyperlink w:anchor="_Toc243080552" w:history="1">
            <w:r w:rsidRPr="00AE2843">
              <w:rPr>
                <w:rStyle w:val="Lienhypertexte"/>
                <w:noProof/>
              </w:rPr>
              <w:t>10. Questions fréquentes</w:t>
            </w:r>
            <w:r>
              <w:rPr>
                <w:noProof/>
              </w:rPr>
              <w:tab/>
            </w:r>
            <w:r>
              <w:rPr>
                <w:noProof/>
              </w:rPr>
              <w:fldChar w:fldCharType="begin"/>
            </w:r>
            <w:r>
              <w:rPr>
                <w:noProof/>
              </w:rPr>
              <w:instrText xml:space="preserve"> PAGEREF _Toc243080552 \h </w:instrText>
            </w:r>
            <w:r>
              <w:rPr>
                <w:noProof/>
              </w:rPr>
            </w:r>
            <w:r>
              <w:rPr>
                <w:noProof/>
              </w:rPr>
              <w:fldChar w:fldCharType="separate"/>
            </w:r>
            <w:r w:rsidR="005B696D">
              <w:rPr>
                <w:noProof/>
              </w:rPr>
              <w:t>21</w:t>
            </w:r>
            <w:r>
              <w:rPr>
                <w:noProof/>
              </w:rPr>
              <w:fldChar w:fldCharType="end"/>
            </w:r>
          </w:hyperlink>
        </w:p>
        <w:p w14:paraId="3C49F195" w14:textId="2EE68650" w:rsidR="00465EF3" w:rsidRDefault="005B696D">
          <w:r>
            <w:fldChar w:fldCharType="end"/>
          </w:r>
        </w:p>
      </w:sdtContent>
    </w:sdt>
    <w:p w14:paraId="7BC5C05C" w14:textId="77777777" w:rsidR="00465EF3" w:rsidRDefault="005B696D">
      <w:pPr>
        <w:pStyle w:val="Titre1"/>
        <w:pageBreakBefore/>
      </w:pPr>
      <w:bookmarkStart w:id="0" w:name="_Toc243080519"/>
      <w:r>
        <w:lastRenderedPageBreak/>
        <w:t>1. Avant de commencer</w:t>
      </w:r>
      <w:bookmarkEnd w:id="0"/>
    </w:p>
    <w:p w14:paraId="6C718474" w14:textId="77777777" w:rsidR="00465EF3" w:rsidRDefault="005B696D">
      <w:pPr>
        <w:spacing w:after="120" w:line="276" w:lineRule="auto"/>
        <w:jc w:val="both"/>
      </w:pPr>
      <w:r>
        <w:t xml:space="preserve">Ce guide s'adresse au </w:t>
      </w:r>
      <w:r>
        <w:rPr>
          <w:b/>
          <w:bCs/>
        </w:rPr>
        <w:t>co</w:t>
      </w:r>
      <w:r>
        <w:rPr>
          <w:b/>
          <w:bCs/>
        </w:rPr>
        <w:t>ncepteur</w:t>
      </w:r>
      <w:r>
        <w:t xml:space="preserve"> qui modélise une procédure administrative dans le </w:t>
      </w:r>
      <w:r>
        <w:rPr>
          <w:b/>
          <w:bCs/>
        </w:rPr>
        <w:t>Studio des procédures</w:t>
      </w:r>
      <w:r>
        <w:t xml:space="preserve"> (formulaire, pièces, frais, règles, workflow, messages, livrable) et à l'</w:t>
      </w:r>
      <w:r>
        <w:rPr>
          <w:b/>
          <w:bCs/>
        </w:rPr>
        <w:t>approbateur</w:t>
      </w:r>
      <w:r>
        <w:t xml:space="preserve"> qui la contrôle, l'approuve et la publie. Aucune ligne de code n'est nécessaire : la procé</w:t>
      </w:r>
      <w:r>
        <w:t xml:space="preserve">dure publiée est un </w:t>
      </w:r>
      <w:r>
        <w:rPr>
          <w:b/>
          <w:bCs/>
        </w:rPr>
        <w:t>paquet</w:t>
      </w:r>
      <w:r>
        <w:t xml:space="preserve"> figé que le Runtime d'e-Services exécute. Le cas pratique est la modélisation du </w:t>
      </w:r>
      <w:r>
        <w:rPr>
          <w:b/>
          <w:bCs/>
        </w:rPr>
        <w:t>Visa Technique Provisoire MINSANTE (VTP)</w:t>
      </w:r>
      <w:r>
        <w:t xml:space="preserve"> à partir de sa SFD, de ses modèles de données, de sa maquette et de son BPMN, avec les agents IA.</w:t>
      </w:r>
    </w:p>
    <w:p w14:paraId="59F339DE" w14:textId="77777777" w:rsidR="00465EF3" w:rsidRDefault="005B696D">
      <w:pPr>
        <w:pStyle w:val="Titre2"/>
      </w:pPr>
      <w:bookmarkStart w:id="1" w:name="_Toc243080520"/>
      <w:r>
        <w:t>1.1 Se co</w:t>
      </w:r>
      <w:r>
        <w:t>nnecter</w:t>
      </w:r>
      <w:bookmarkEnd w:id="1"/>
    </w:p>
    <w:p w14:paraId="62FFF0DC" w14:textId="77777777" w:rsidR="00465EF3" w:rsidRDefault="005B696D">
      <w:pPr>
        <w:pStyle w:val="Paragraphedeliste"/>
        <w:numPr>
          <w:ilvl w:val="0"/>
          <w:numId w:val="2"/>
        </w:numPr>
        <w:spacing w:after="60" w:line="264" w:lineRule="auto"/>
      </w:pPr>
      <w:r>
        <w:t xml:space="preserve">Ouvrez </w:t>
      </w:r>
      <w:r>
        <w:rPr>
          <w:b/>
          <w:bCs/>
        </w:rPr>
        <w:t>le Studio des procédures</w:t>
      </w:r>
      <w:r>
        <w:t xml:space="preserve"> à l'adresse communiquée par votre administrateur (poste de développement : </w:t>
      </w:r>
      <w:r>
        <w:rPr>
          <w:rFonts w:ascii="Consolas" w:eastAsia="Consolas" w:hAnsi="Consolas" w:cs="Consolas"/>
          <w:color w:val="7A2E0E"/>
          <w:sz w:val="19"/>
          <w:szCs w:val="19"/>
        </w:rPr>
        <w:t>http://localhost:8084</w:t>
      </w:r>
      <w:r>
        <w:t>).</w:t>
      </w:r>
    </w:p>
    <w:p w14:paraId="0FC80164" w14:textId="77777777" w:rsidR="00465EF3" w:rsidRDefault="005B696D">
      <w:pPr>
        <w:pStyle w:val="Paragraphedeliste"/>
        <w:numPr>
          <w:ilvl w:val="0"/>
          <w:numId w:val="2"/>
        </w:numPr>
        <w:spacing w:after="60" w:line="264" w:lineRule="auto"/>
      </w:pPr>
      <w:r>
        <w:t xml:space="preserve">Sans session ouverte, vous êtes redirigé vers la page </w:t>
      </w:r>
      <w:r>
        <w:rPr>
          <w:b/>
          <w:bCs/>
        </w:rPr>
        <w:t>Connexion</w:t>
      </w:r>
      <w:r>
        <w:t xml:space="preserve"> commune à toutes les applications (« Authentification unique »).</w:t>
      </w:r>
    </w:p>
    <w:p w14:paraId="06EA082A" w14:textId="77777777" w:rsidR="00465EF3" w:rsidRDefault="005B696D">
      <w:pPr>
        <w:pStyle w:val="Paragraphedeliste"/>
        <w:numPr>
          <w:ilvl w:val="0"/>
          <w:numId w:val="2"/>
        </w:numPr>
        <w:spacing w:after="60" w:line="264" w:lineRule="auto"/>
      </w:pPr>
      <w:r>
        <w:t xml:space="preserve">Saisissez votre </w:t>
      </w:r>
      <w:r>
        <w:rPr>
          <w:b/>
          <w:bCs/>
        </w:rPr>
        <w:t>Identifiant</w:t>
      </w:r>
      <w:r>
        <w:t xml:space="preserve"> et votre </w:t>
      </w:r>
      <w:r>
        <w:rPr>
          <w:b/>
          <w:bCs/>
        </w:rPr>
        <w:t>Mot de passe</w:t>
      </w:r>
      <w:r>
        <w:t xml:space="preserve">, puis </w:t>
      </w:r>
      <w:r>
        <w:rPr>
          <w:b/>
          <w:bCs/>
        </w:rPr>
        <w:t>Se connecter</w:t>
      </w:r>
      <w:r>
        <w:t xml:space="preserve">. À la première connexion, saisissez un </w:t>
      </w:r>
      <w:r>
        <w:rPr>
          <w:b/>
          <w:bCs/>
        </w:rPr>
        <w:t>Nouveau mot de passe</w:t>
      </w:r>
      <w:r>
        <w:t xml:space="preserve"> (au moins 10 caractères, lettres et chiffres).</w:t>
      </w:r>
    </w:p>
    <w:p w14:paraId="5B47D486" w14:textId="77777777" w:rsidR="00465EF3" w:rsidRDefault="005B696D">
      <w:pPr>
        <w:pStyle w:val="Paragraphedeliste"/>
        <w:numPr>
          <w:ilvl w:val="0"/>
          <w:numId w:val="2"/>
        </w:numPr>
        <w:spacing w:after="60" w:line="264" w:lineRule="auto"/>
      </w:pPr>
      <w:r>
        <w:t>Vous revenez s</w:t>
      </w:r>
      <w:r>
        <w:t xml:space="preserve">ur l'application demandée. La session vaut </w:t>
      </w:r>
      <w:r>
        <w:rPr>
          <w:b/>
          <w:bCs/>
        </w:rPr>
        <w:t>10 heures</w:t>
      </w:r>
      <w:r>
        <w:t xml:space="preserve"> pour toutes les applications NEXORA : le passage de l'une à l'autre (cadre « Plateforme NEXORA » en bas du menu) ne redemande pas le mot de passe.</w:t>
      </w:r>
    </w:p>
    <w:p w14:paraId="6DB10B64" w14:textId="77777777" w:rsidR="00465EF3" w:rsidRDefault="005B696D">
      <w:pPr>
        <w:pBdr>
          <w:left w:val="single" w:sz="18" w:space="8" w:color="B45309"/>
        </w:pBdr>
        <w:shd w:val="clear" w:color="auto" w:fill="FFF4E5"/>
        <w:spacing w:before="80" w:after="160" w:line="264" w:lineRule="auto"/>
        <w:ind w:left="120" w:right="120"/>
      </w:pPr>
      <w:r>
        <w:rPr>
          <w:b/>
          <w:bCs/>
          <w:color w:val="B45309"/>
        </w:rPr>
        <w:t xml:space="preserve">Attention — </w:t>
      </w:r>
      <w:r>
        <w:t xml:space="preserve">Après </w:t>
      </w:r>
      <w:r>
        <w:rPr>
          <w:b/>
          <w:bCs/>
        </w:rPr>
        <w:t>5 échecs</w:t>
      </w:r>
      <w:r>
        <w:t xml:space="preserve"> de connexion, le compte est verrouillé 15 minutes. Un administrateur peut le déverrouiller plus tôt.</w:t>
      </w:r>
    </w:p>
    <w:p w14:paraId="3C0EFF0D" w14:textId="77777777" w:rsidR="00465EF3" w:rsidRDefault="005B696D">
      <w:pPr>
        <w:pStyle w:val="Titre2"/>
      </w:pPr>
      <w:bookmarkStart w:id="2" w:name="_Toc243080521"/>
      <w:r>
        <w:t>1.2 L'écran type</w:t>
      </w:r>
      <w:bookmarkEnd w:id="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2"/>
        <w:gridCol w:w="7436"/>
      </w:tblGrid>
      <w:tr w:rsidR="00465EF3" w14:paraId="5FA1F291" w14:textId="77777777">
        <w:trPr>
          <w:tblHeader/>
        </w:trPr>
        <w:tc>
          <w:tcPr>
            <w:tcW w:w="2202" w:type="dxa"/>
            <w:shd w:val="clear" w:color="auto" w:fill="1F4E79"/>
            <w:tcMar>
              <w:top w:w="60" w:type="dxa"/>
              <w:left w:w="100" w:type="dxa"/>
              <w:bottom w:w="60" w:type="dxa"/>
              <w:right w:w="100" w:type="dxa"/>
            </w:tcMar>
            <w:vAlign w:val="center"/>
          </w:tcPr>
          <w:p w14:paraId="265B7C27" w14:textId="77777777" w:rsidR="00465EF3" w:rsidRDefault="005B696D">
            <w:pPr>
              <w:spacing w:line="252" w:lineRule="auto"/>
            </w:pPr>
            <w:r>
              <w:rPr>
                <w:b/>
                <w:bCs/>
                <w:color w:val="FFFFFF"/>
                <w:sz w:val="19"/>
                <w:szCs w:val="19"/>
              </w:rPr>
              <w:t>Zone</w:t>
            </w:r>
          </w:p>
        </w:tc>
        <w:tc>
          <w:tcPr>
            <w:tcW w:w="7436" w:type="dxa"/>
            <w:shd w:val="clear" w:color="auto" w:fill="1F4E79"/>
            <w:tcMar>
              <w:top w:w="60" w:type="dxa"/>
              <w:left w:w="100" w:type="dxa"/>
              <w:bottom w:w="60" w:type="dxa"/>
              <w:right w:w="100" w:type="dxa"/>
            </w:tcMar>
            <w:vAlign w:val="center"/>
          </w:tcPr>
          <w:p w14:paraId="1EB6A343" w14:textId="77777777" w:rsidR="00465EF3" w:rsidRDefault="005B696D">
            <w:pPr>
              <w:spacing w:line="252" w:lineRule="auto"/>
            </w:pPr>
            <w:r>
              <w:rPr>
                <w:b/>
                <w:bCs/>
                <w:color w:val="FFFFFF"/>
                <w:sz w:val="19"/>
                <w:szCs w:val="19"/>
              </w:rPr>
              <w:t>Contenu</w:t>
            </w:r>
          </w:p>
        </w:tc>
      </w:tr>
      <w:tr w:rsidR="00465EF3" w14:paraId="6CEBE599" w14:textId="77777777">
        <w:trPr>
          <w:cantSplit/>
        </w:trPr>
        <w:tc>
          <w:tcPr>
            <w:tcW w:w="2202" w:type="dxa"/>
            <w:tcMar>
              <w:top w:w="60" w:type="dxa"/>
              <w:left w:w="100" w:type="dxa"/>
              <w:bottom w:w="60" w:type="dxa"/>
              <w:right w:w="100" w:type="dxa"/>
            </w:tcMar>
            <w:vAlign w:val="center"/>
          </w:tcPr>
          <w:p w14:paraId="62E38B7A" w14:textId="77777777" w:rsidR="00465EF3" w:rsidRDefault="005B696D">
            <w:pPr>
              <w:spacing w:line="252" w:lineRule="auto"/>
            </w:pPr>
            <w:r>
              <w:rPr>
                <w:sz w:val="19"/>
                <w:szCs w:val="19"/>
              </w:rPr>
              <w:t>Menu (à gauche)</w:t>
            </w:r>
          </w:p>
        </w:tc>
        <w:tc>
          <w:tcPr>
            <w:tcW w:w="7436" w:type="dxa"/>
            <w:tcMar>
              <w:top w:w="60" w:type="dxa"/>
              <w:left w:w="100" w:type="dxa"/>
              <w:bottom w:w="60" w:type="dxa"/>
              <w:right w:w="100" w:type="dxa"/>
            </w:tcMar>
            <w:vAlign w:val="center"/>
          </w:tcPr>
          <w:p w14:paraId="4E6AA940" w14:textId="77777777" w:rsidR="00465EF3" w:rsidRDefault="005B696D">
            <w:pPr>
              <w:spacing w:line="252" w:lineRule="auto"/>
            </w:pPr>
            <w:r>
              <w:rPr>
                <w:sz w:val="19"/>
                <w:szCs w:val="19"/>
              </w:rPr>
              <w:t xml:space="preserve">Nom de l'application, entrées regroupées par espace (par exemple </w:t>
            </w:r>
            <w:r>
              <w:rPr>
                <w:b/>
                <w:bCs/>
                <w:sz w:val="19"/>
                <w:szCs w:val="19"/>
              </w:rPr>
              <w:t>EFORCE — OPÉRATEURS</w:t>
            </w:r>
            <w:r>
              <w:rPr>
                <w:sz w:val="19"/>
                <w:szCs w:val="19"/>
              </w:rPr>
              <w:t xml:space="preserve">, </w:t>
            </w:r>
            <w:r>
              <w:rPr>
                <w:b/>
                <w:bCs/>
                <w:sz w:val="19"/>
                <w:szCs w:val="19"/>
              </w:rPr>
              <w:t>EGOV — ADMINISTRATION</w:t>
            </w:r>
            <w:r>
              <w:rPr>
                <w:b/>
                <w:bCs/>
                <w:sz w:val="19"/>
                <w:szCs w:val="19"/>
              </w:rPr>
              <w:t>S</w:t>
            </w:r>
            <w:r>
              <w:rPr>
                <w:sz w:val="19"/>
                <w:szCs w:val="19"/>
              </w:rPr>
              <w:t xml:space="preserve">, </w:t>
            </w:r>
            <w:r>
              <w:rPr>
                <w:b/>
                <w:bCs/>
                <w:sz w:val="19"/>
                <w:szCs w:val="19"/>
              </w:rPr>
              <w:t>SUPERVISION</w:t>
            </w:r>
            <w:r>
              <w:rPr>
                <w:sz w:val="19"/>
                <w:szCs w:val="19"/>
              </w:rPr>
              <w:t xml:space="preserve">, </w:t>
            </w:r>
            <w:r>
              <w:rPr>
                <w:b/>
                <w:bCs/>
                <w:sz w:val="19"/>
                <w:szCs w:val="19"/>
              </w:rPr>
              <w:t>ADMINISTRATION</w:t>
            </w:r>
            <w:r>
              <w:rPr>
                <w:sz w:val="19"/>
                <w:szCs w:val="19"/>
              </w:rPr>
              <w:t xml:space="preserve">) ; n'apparaissent que les entrées autorisées par vos droits. En bas, le cadre </w:t>
            </w:r>
            <w:r>
              <w:rPr>
                <w:b/>
                <w:bCs/>
                <w:sz w:val="19"/>
                <w:szCs w:val="19"/>
              </w:rPr>
              <w:t>Plateforme NEXORA</w:t>
            </w:r>
            <w:r>
              <w:rPr>
                <w:sz w:val="19"/>
                <w:szCs w:val="19"/>
              </w:rPr>
              <w:t xml:space="preserve"> liste les autres applications (pastille verte : service disponible).</w:t>
            </w:r>
          </w:p>
        </w:tc>
      </w:tr>
      <w:tr w:rsidR="00465EF3" w14:paraId="69B71BE4" w14:textId="77777777">
        <w:trPr>
          <w:cantSplit/>
        </w:trPr>
        <w:tc>
          <w:tcPr>
            <w:tcW w:w="2202" w:type="dxa"/>
            <w:shd w:val="clear" w:color="auto" w:fill="F7F9FC"/>
            <w:tcMar>
              <w:top w:w="60" w:type="dxa"/>
              <w:left w:w="100" w:type="dxa"/>
              <w:bottom w:w="60" w:type="dxa"/>
              <w:right w:w="100" w:type="dxa"/>
            </w:tcMar>
            <w:vAlign w:val="center"/>
          </w:tcPr>
          <w:p w14:paraId="30D40742" w14:textId="77777777" w:rsidR="00465EF3" w:rsidRDefault="005B696D">
            <w:pPr>
              <w:spacing w:line="252" w:lineRule="auto"/>
            </w:pPr>
            <w:r>
              <w:rPr>
                <w:sz w:val="19"/>
                <w:szCs w:val="19"/>
              </w:rPr>
              <w:t>Bandeau (en haut)</w:t>
            </w:r>
          </w:p>
        </w:tc>
        <w:tc>
          <w:tcPr>
            <w:tcW w:w="7436" w:type="dxa"/>
            <w:shd w:val="clear" w:color="auto" w:fill="F7F9FC"/>
            <w:tcMar>
              <w:top w:w="60" w:type="dxa"/>
              <w:left w:w="100" w:type="dxa"/>
              <w:bottom w:w="60" w:type="dxa"/>
              <w:right w:w="100" w:type="dxa"/>
            </w:tcMar>
            <w:vAlign w:val="center"/>
          </w:tcPr>
          <w:p w14:paraId="51273F60" w14:textId="77777777" w:rsidR="00465EF3" w:rsidRDefault="005B696D">
            <w:pPr>
              <w:spacing w:line="252" w:lineRule="auto"/>
            </w:pPr>
            <w:r>
              <w:rPr>
                <w:sz w:val="19"/>
                <w:szCs w:val="19"/>
              </w:rPr>
              <w:t xml:space="preserve">Recherche rapide (numéro de dossier CUR, NIU ou raison sociale), boutons </w:t>
            </w:r>
            <w:r>
              <w:rPr>
                <w:b/>
                <w:bCs/>
                <w:sz w:val="19"/>
                <w:szCs w:val="19"/>
              </w:rPr>
              <w:t>FR / EN</w:t>
            </w:r>
            <w:r>
              <w:rPr>
                <w:sz w:val="19"/>
                <w:szCs w:val="19"/>
              </w:rPr>
              <w:t xml:space="preserve">, bouton du </w:t>
            </w:r>
            <w:r>
              <w:rPr>
                <w:b/>
                <w:bCs/>
                <w:sz w:val="19"/>
                <w:szCs w:val="19"/>
              </w:rPr>
              <w:t>mode sombre</w:t>
            </w:r>
            <w:r>
              <w:rPr>
                <w:sz w:val="19"/>
                <w:szCs w:val="19"/>
              </w:rPr>
              <w:t xml:space="preserve"> (croissant de lune), puis votre nom : menu </w:t>
            </w:r>
            <w:r>
              <w:rPr>
                <w:b/>
                <w:bCs/>
                <w:sz w:val="19"/>
                <w:szCs w:val="19"/>
              </w:rPr>
              <w:t>Mon compte</w:t>
            </w:r>
            <w:r>
              <w:rPr>
                <w:sz w:val="19"/>
                <w:szCs w:val="19"/>
              </w:rPr>
              <w:t xml:space="preserve"> et </w:t>
            </w:r>
            <w:r>
              <w:rPr>
                <w:b/>
                <w:bCs/>
                <w:sz w:val="19"/>
                <w:szCs w:val="19"/>
              </w:rPr>
              <w:t>Se déconnecter</w:t>
            </w:r>
            <w:r>
              <w:rPr>
                <w:sz w:val="19"/>
                <w:szCs w:val="19"/>
              </w:rPr>
              <w:t>.</w:t>
            </w:r>
          </w:p>
        </w:tc>
      </w:tr>
      <w:tr w:rsidR="00465EF3" w14:paraId="0728D7D6" w14:textId="77777777">
        <w:trPr>
          <w:cantSplit/>
        </w:trPr>
        <w:tc>
          <w:tcPr>
            <w:tcW w:w="2202" w:type="dxa"/>
            <w:tcMar>
              <w:top w:w="60" w:type="dxa"/>
              <w:left w:w="100" w:type="dxa"/>
              <w:bottom w:w="60" w:type="dxa"/>
              <w:right w:w="100" w:type="dxa"/>
            </w:tcMar>
            <w:vAlign w:val="center"/>
          </w:tcPr>
          <w:p w14:paraId="30B5E7C0" w14:textId="77777777" w:rsidR="00465EF3" w:rsidRDefault="005B696D">
            <w:pPr>
              <w:spacing w:line="252" w:lineRule="auto"/>
            </w:pPr>
            <w:r>
              <w:rPr>
                <w:sz w:val="19"/>
                <w:szCs w:val="19"/>
              </w:rPr>
              <w:t>Zone centrale</w:t>
            </w:r>
          </w:p>
        </w:tc>
        <w:tc>
          <w:tcPr>
            <w:tcW w:w="7436" w:type="dxa"/>
            <w:tcMar>
              <w:top w:w="60" w:type="dxa"/>
              <w:left w:w="100" w:type="dxa"/>
              <w:bottom w:w="60" w:type="dxa"/>
              <w:right w:w="100" w:type="dxa"/>
            </w:tcMar>
            <w:vAlign w:val="center"/>
          </w:tcPr>
          <w:p w14:paraId="4D887622" w14:textId="77777777" w:rsidR="00465EF3" w:rsidRDefault="005B696D">
            <w:pPr>
              <w:spacing w:line="252" w:lineRule="auto"/>
            </w:pPr>
            <w:r>
              <w:rPr>
                <w:sz w:val="19"/>
                <w:szCs w:val="19"/>
              </w:rPr>
              <w:t>Titre de la page, phrase d'explication, puis cartes et tableaux.</w:t>
            </w:r>
            <w:r>
              <w:rPr>
                <w:sz w:val="19"/>
                <w:szCs w:val="19"/>
              </w:rPr>
              <w:t xml:space="preserve"> Les champs obligatoires portent un astérisque rouge (*) ; un message rouge sous un champ indique ce qu'il faut corriger.</w:t>
            </w:r>
          </w:p>
        </w:tc>
      </w:tr>
    </w:tbl>
    <w:p w14:paraId="44ECEC48" w14:textId="77777777" w:rsidR="00465EF3" w:rsidRDefault="005B696D">
      <w:pPr>
        <w:pStyle w:val="Titre2"/>
      </w:pPr>
      <w:bookmarkStart w:id="3" w:name="_Toc243080522"/>
      <w:r>
        <w:t>1.3 Votre profil</w:t>
      </w:r>
      <w:bookmarkEnd w:id="3"/>
    </w:p>
    <w:p w14:paraId="50316132" w14:textId="77777777" w:rsidR="00465EF3" w:rsidRDefault="005B696D">
      <w:pPr>
        <w:spacing w:after="120" w:line="276" w:lineRule="auto"/>
        <w:jc w:val="both"/>
      </w:pPr>
      <w:r>
        <w:t xml:space="preserve">Le rôle à demander à l'administrateur des accès est : </w:t>
      </w:r>
      <w:r>
        <w:rPr>
          <w:rFonts w:ascii="Consolas" w:eastAsia="Consolas" w:hAnsi="Consolas" w:cs="Consolas"/>
          <w:color w:val="7A2E0E"/>
          <w:sz w:val="19"/>
          <w:szCs w:val="19"/>
        </w:rPr>
        <w:t>CONCEPTEUR_PROCEDURES</w:t>
      </w:r>
      <w:r>
        <w:t xml:space="preserve"> (concepteur) ou </w:t>
      </w:r>
      <w:r>
        <w:rPr>
          <w:rFonts w:ascii="Consolas" w:eastAsia="Consolas" w:hAnsi="Consolas" w:cs="Consolas"/>
          <w:color w:val="7A2E0E"/>
          <w:sz w:val="19"/>
          <w:szCs w:val="19"/>
        </w:rPr>
        <w:t>APPROBATEUR_PROCEDURES</w:t>
      </w:r>
      <w:r>
        <w:t xml:space="preserve"> (approbateur). Si une page affiche « Accès refusé : votre profil n'a pas le droit requis », demandez ce rôle puis reconnectez-vous.</w:t>
      </w:r>
    </w:p>
    <w:p w14:paraId="116A893E" w14:textId="77777777" w:rsidR="00465EF3" w:rsidRDefault="005B696D">
      <w:pPr>
        <w:pStyle w:val="Titre2"/>
      </w:pPr>
      <w:bookmarkStart w:id="4" w:name="_Toc243080523"/>
      <w:r>
        <w:t>1.4 Conventions de ce guide</w:t>
      </w:r>
      <w:bookmarkEnd w:id="4"/>
    </w:p>
    <w:p w14:paraId="3F1FCD57" w14:textId="77777777" w:rsidR="00465EF3" w:rsidRDefault="005B696D">
      <w:pPr>
        <w:pStyle w:val="Paragraphedeliste"/>
        <w:numPr>
          <w:ilvl w:val="0"/>
          <w:numId w:val="3"/>
        </w:numPr>
        <w:spacing w:after="60" w:line="264" w:lineRule="auto"/>
      </w:pPr>
      <w:r>
        <w:t xml:space="preserve">Les libellés en </w:t>
      </w:r>
      <w:r>
        <w:rPr>
          <w:b/>
          <w:bCs/>
        </w:rPr>
        <w:t>gras</w:t>
      </w:r>
      <w:r>
        <w:t xml:space="preserve"> sont ceux affichés à l'écran (boutons, onglets, colo</w:t>
      </w:r>
      <w:r>
        <w:t>nnes).</w:t>
      </w:r>
    </w:p>
    <w:p w14:paraId="421556D3" w14:textId="77777777" w:rsidR="00465EF3" w:rsidRDefault="005B696D">
      <w:pPr>
        <w:pStyle w:val="Paragraphedeliste"/>
        <w:numPr>
          <w:ilvl w:val="0"/>
          <w:numId w:val="3"/>
        </w:numPr>
        <w:spacing w:after="60" w:line="264" w:lineRule="auto"/>
      </w:pPr>
      <w:r>
        <w:t>Les captures proviennent de la plate-forme de recette au 16/10/2026 ; vos écrans peuvent différer légèrement (procédures, données).</w:t>
      </w:r>
    </w:p>
    <w:p w14:paraId="47B0BCC9" w14:textId="77777777" w:rsidR="00465EF3" w:rsidRDefault="005B696D">
      <w:pPr>
        <w:pStyle w:val="Paragraphedeliste"/>
        <w:numPr>
          <w:ilvl w:val="0"/>
          <w:numId w:val="3"/>
        </w:numPr>
        <w:spacing w:after="60" w:line="264" w:lineRule="auto"/>
      </w:pPr>
      <w:r>
        <w:t xml:space="preserve">Les encadrés </w:t>
      </w:r>
      <w:r>
        <w:rPr>
          <w:b/>
          <w:bCs/>
        </w:rPr>
        <w:t>Attention</w:t>
      </w:r>
      <w:r>
        <w:t xml:space="preserve"> signalent une action irréversible ou un piège fréquent, les encadrés </w:t>
      </w:r>
      <w:r>
        <w:rPr>
          <w:b/>
          <w:bCs/>
        </w:rPr>
        <w:t>Astuce</w:t>
      </w:r>
      <w:r>
        <w:t xml:space="preserve"> un gain de temps, </w:t>
      </w:r>
      <w:r>
        <w:t xml:space="preserve">les encadrés </w:t>
      </w:r>
      <w:r>
        <w:rPr>
          <w:b/>
          <w:bCs/>
        </w:rPr>
        <w:t>Résultat attendu</w:t>
      </w:r>
      <w:r>
        <w:t xml:space="preserve"> ce que vous devez voir à la fin d'une étape.</w:t>
      </w:r>
    </w:p>
    <w:p w14:paraId="62474695" w14:textId="77777777" w:rsidR="00465EF3" w:rsidRDefault="005B696D">
      <w:pPr>
        <w:pStyle w:val="Titre2"/>
      </w:pPr>
      <w:bookmarkStart w:id="5" w:name="_Toc243080524"/>
      <w:r>
        <w:lastRenderedPageBreak/>
        <w:t>1.5 Cycle de vie d'une version</w:t>
      </w:r>
      <w:bookmarkEnd w:id="5"/>
    </w:p>
    <w:p w14:paraId="636B9A9E" w14:textId="77777777" w:rsidR="00465EF3" w:rsidRDefault="005B696D">
      <w:pPr>
        <w:keepNext/>
        <w:spacing w:before="120" w:after="60"/>
        <w:jc w:val="center"/>
      </w:pPr>
      <w:r>
        <w:rPr>
          <w:noProof/>
        </w:rPr>
        <w:drawing>
          <wp:inline distT="0" distB="0" distL="0" distR="0" wp14:anchorId="0E1737A4" wp14:editId="2BBE4906">
            <wp:extent cx="6096000" cy="1647825"/>
            <wp:effectExtent l="0" t="0" r="0" b="0"/>
            <wp:docPr id="1" name="g-concepteur" descr="Figure 1 — Modéliser, contrôler, publier" title="Figure 1 — Modéliser, contrôler, pub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647825"/>
                    </a:xfrm>
                    <a:prstGeom prst="rect">
                      <a:avLst/>
                    </a:prstGeom>
                  </pic:spPr>
                </pic:pic>
              </a:graphicData>
            </a:graphic>
          </wp:inline>
        </w:drawing>
      </w:r>
    </w:p>
    <w:p w14:paraId="32178D18" w14:textId="77777777" w:rsidR="00465EF3" w:rsidRDefault="005B696D">
      <w:pPr>
        <w:spacing w:after="200"/>
        <w:jc w:val="center"/>
      </w:pPr>
      <w:r>
        <w:rPr>
          <w:i/>
          <w:iCs/>
          <w:color w:val="595959"/>
          <w:sz w:val="18"/>
          <w:szCs w:val="18"/>
        </w:rPr>
        <w:t>Figure 1 — Modéliser, contrôler, publier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4"/>
        <w:gridCol w:w="1874"/>
        <w:gridCol w:w="1874"/>
        <w:gridCol w:w="4016"/>
      </w:tblGrid>
      <w:tr w:rsidR="00465EF3" w14:paraId="507140AF" w14:textId="77777777">
        <w:trPr>
          <w:tblHeader/>
        </w:trPr>
        <w:tc>
          <w:tcPr>
            <w:tcW w:w="1874" w:type="dxa"/>
            <w:shd w:val="clear" w:color="auto" w:fill="1F4E79"/>
            <w:tcMar>
              <w:top w:w="60" w:type="dxa"/>
              <w:left w:w="100" w:type="dxa"/>
              <w:bottom w:w="60" w:type="dxa"/>
              <w:right w:w="100" w:type="dxa"/>
            </w:tcMar>
            <w:vAlign w:val="center"/>
          </w:tcPr>
          <w:p w14:paraId="4C8CA88F" w14:textId="77777777" w:rsidR="00465EF3" w:rsidRDefault="005B696D">
            <w:pPr>
              <w:spacing w:line="252" w:lineRule="auto"/>
            </w:pPr>
            <w:r>
              <w:rPr>
                <w:b/>
                <w:bCs/>
                <w:color w:val="FFFFFF"/>
                <w:sz w:val="19"/>
                <w:szCs w:val="19"/>
              </w:rPr>
              <w:t>État</w:t>
            </w:r>
          </w:p>
        </w:tc>
        <w:tc>
          <w:tcPr>
            <w:tcW w:w="1874" w:type="dxa"/>
            <w:shd w:val="clear" w:color="auto" w:fill="1F4E79"/>
            <w:tcMar>
              <w:top w:w="60" w:type="dxa"/>
              <w:left w:w="100" w:type="dxa"/>
              <w:bottom w:w="60" w:type="dxa"/>
              <w:right w:w="100" w:type="dxa"/>
            </w:tcMar>
            <w:vAlign w:val="center"/>
          </w:tcPr>
          <w:p w14:paraId="4B2B63CB" w14:textId="77777777" w:rsidR="00465EF3" w:rsidRDefault="005B696D">
            <w:pPr>
              <w:spacing w:line="252" w:lineRule="auto"/>
            </w:pPr>
            <w:r>
              <w:rPr>
                <w:b/>
                <w:bCs/>
                <w:color w:val="FFFFFF"/>
                <w:sz w:val="19"/>
                <w:szCs w:val="19"/>
              </w:rPr>
              <w:t>Qui</w:t>
            </w:r>
          </w:p>
        </w:tc>
        <w:tc>
          <w:tcPr>
            <w:tcW w:w="1874" w:type="dxa"/>
            <w:shd w:val="clear" w:color="auto" w:fill="1F4E79"/>
            <w:tcMar>
              <w:top w:w="60" w:type="dxa"/>
              <w:left w:w="100" w:type="dxa"/>
              <w:bottom w:w="60" w:type="dxa"/>
              <w:right w:w="100" w:type="dxa"/>
            </w:tcMar>
            <w:vAlign w:val="center"/>
          </w:tcPr>
          <w:p w14:paraId="5AA04786" w14:textId="77777777" w:rsidR="00465EF3" w:rsidRDefault="005B696D">
            <w:pPr>
              <w:spacing w:line="252" w:lineRule="auto"/>
            </w:pPr>
            <w:r>
              <w:rPr>
                <w:b/>
                <w:bCs/>
                <w:color w:val="FFFFFF"/>
                <w:sz w:val="19"/>
                <w:szCs w:val="19"/>
              </w:rPr>
              <w:t>Modifiable</w:t>
            </w:r>
          </w:p>
        </w:tc>
        <w:tc>
          <w:tcPr>
            <w:tcW w:w="4016" w:type="dxa"/>
            <w:shd w:val="clear" w:color="auto" w:fill="1F4E79"/>
            <w:tcMar>
              <w:top w:w="60" w:type="dxa"/>
              <w:left w:w="100" w:type="dxa"/>
              <w:bottom w:w="60" w:type="dxa"/>
              <w:right w:w="100" w:type="dxa"/>
            </w:tcMar>
            <w:vAlign w:val="center"/>
          </w:tcPr>
          <w:p w14:paraId="51E4C548" w14:textId="77777777" w:rsidR="00465EF3" w:rsidRDefault="005B696D">
            <w:pPr>
              <w:spacing w:line="252" w:lineRule="auto"/>
            </w:pPr>
            <w:r>
              <w:rPr>
                <w:b/>
                <w:bCs/>
                <w:color w:val="FFFFFF"/>
                <w:sz w:val="19"/>
                <w:szCs w:val="19"/>
              </w:rPr>
              <w:t>Passage suivant</w:t>
            </w:r>
          </w:p>
        </w:tc>
      </w:tr>
      <w:tr w:rsidR="00465EF3" w14:paraId="5BB80E8F" w14:textId="77777777">
        <w:trPr>
          <w:cantSplit/>
        </w:trPr>
        <w:tc>
          <w:tcPr>
            <w:tcW w:w="1874" w:type="dxa"/>
            <w:tcMar>
              <w:top w:w="60" w:type="dxa"/>
              <w:left w:w="100" w:type="dxa"/>
              <w:bottom w:w="60" w:type="dxa"/>
              <w:right w:w="100" w:type="dxa"/>
            </w:tcMar>
            <w:vAlign w:val="center"/>
          </w:tcPr>
          <w:p w14:paraId="23CB5823" w14:textId="77777777" w:rsidR="00465EF3" w:rsidRDefault="005B696D">
            <w:pPr>
              <w:spacing w:line="252" w:lineRule="auto"/>
            </w:pPr>
            <w:r>
              <w:rPr>
                <w:b/>
                <w:bCs/>
                <w:sz w:val="19"/>
                <w:szCs w:val="19"/>
              </w:rPr>
              <w:t>Brouillon</w:t>
            </w:r>
          </w:p>
        </w:tc>
        <w:tc>
          <w:tcPr>
            <w:tcW w:w="1874" w:type="dxa"/>
            <w:tcMar>
              <w:top w:w="60" w:type="dxa"/>
              <w:left w:w="100" w:type="dxa"/>
              <w:bottom w:w="60" w:type="dxa"/>
              <w:right w:w="100" w:type="dxa"/>
            </w:tcMar>
            <w:vAlign w:val="center"/>
          </w:tcPr>
          <w:p w14:paraId="4B00F308" w14:textId="77777777" w:rsidR="00465EF3" w:rsidRDefault="005B696D">
            <w:pPr>
              <w:spacing w:line="252" w:lineRule="auto"/>
            </w:pPr>
            <w:r>
              <w:rPr>
                <w:sz w:val="19"/>
                <w:szCs w:val="19"/>
              </w:rPr>
              <w:t>Concepteur</w:t>
            </w:r>
          </w:p>
        </w:tc>
        <w:tc>
          <w:tcPr>
            <w:tcW w:w="1874" w:type="dxa"/>
            <w:tcMar>
              <w:top w:w="60" w:type="dxa"/>
              <w:left w:w="100" w:type="dxa"/>
              <w:bottom w:w="60" w:type="dxa"/>
              <w:right w:w="100" w:type="dxa"/>
            </w:tcMar>
            <w:vAlign w:val="center"/>
          </w:tcPr>
          <w:p w14:paraId="7E785C35" w14:textId="77777777" w:rsidR="00465EF3" w:rsidRDefault="005B696D">
            <w:pPr>
              <w:spacing w:line="252" w:lineRule="auto"/>
            </w:pPr>
            <w:r>
              <w:rPr>
                <w:sz w:val="19"/>
                <w:szCs w:val="19"/>
              </w:rPr>
              <w:t>Oui</w:t>
            </w:r>
          </w:p>
        </w:tc>
        <w:tc>
          <w:tcPr>
            <w:tcW w:w="4016" w:type="dxa"/>
            <w:tcMar>
              <w:top w:w="60" w:type="dxa"/>
              <w:left w:w="100" w:type="dxa"/>
              <w:bottom w:w="60" w:type="dxa"/>
              <w:right w:w="100" w:type="dxa"/>
            </w:tcMar>
            <w:vAlign w:val="center"/>
          </w:tcPr>
          <w:p w14:paraId="6A766971" w14:textId="77777777" w:rsidR="00465EF3" w:rsidRDefault="005B696D">
            <w:pPr>
              <w:spacing w:line="252" w:lineRule="auto"/>
            </w:pPr>
            <w:r>
              <w:rPr>
                <w:b/>
                <w:bCs/>
                <w:sz w:val="19"/>
                <w:szCs w:val="19"/>
              </w:rPr>
              <w:t>Soumettre à revue</w:t>
            </w:r>
            <w:r>
              <w:rPr>
                <w:sz w:val="19"/>
                <w:szCs w:val="19"/>
              </w:rPr>
              <w:t xml:space="preserve"> (aucune erreur bloquante)</w:t>
            </w:r>
          </w:p>
        </w:tc>
      </w:tr>
      <w:tr w:rsidR="00465EF3" w14:paraId="3C78944B" w14:textId="77777777">
        <w:trPr>
          <w:cantSplit/>
        </w:trPr>
        <w:tc>
          <w:tcPr>
            <w:tcW w:w="1874" w:type="dxa"/>
            <w:shd w:val="clear" w:color="auto" w:fill="F7F9FC"/>
            <w:tcMar>
              <w:top w:w="60" w:type="dxa"/>
              <w:left w:w="100" w:type="dxa"/>
              <w:bottom w:w="60" w:type="dxa"/>
              <w:right w:w="100" w:type="dxa"/>
            </w:tcMar>
            <w:vAlign w:val="center"/>
          </w:tcPr>
          <w:p w14:paraId="3F135D1D" w14:textId="77777777" w:rsidR="00465EF3" w:rsidRDefault="005B696D">
            <w:pPr>
              <w:spacing w:line="252" w:lineRule="auto"/>
            </w:pPr>
            <w:r>
              <w:rPr>
                <w:b/>
                <w:bCs/>
                <w:sz w:val="19"/>
                <w:szCs w:val="19"/>
              </w:rPr>
              <w:t>Soumise</w:t>
            </w:r>
          </w:p>
        </w:tc>
        <w:tc>
          <w:tcPr>
            <w:tcW w:w="1874" w:type="dxa"/>
            <w:shd w:val="clear" w:color="auto" w:fill="F7F9FC"/>
            <w:tcMar>
              <w:top w:w="60" w:type="dxa"/>
              <w:left w:w="100" w:type="dxa"/>
              <w:bottom w:w="60" w:type="dxa"/>
              <w:right w:w="100" w:type="dxa"/>
            </w:tcMar>
            <w:vAlign w:val="center"/>
          </w:tcPr>
          <w:p w14:paraId="64E80137" w14:textId="77777777" w:rsidR="00465EF3" w:rsidRDefault="005B696D">
            <w:pPr>
              <w:spacing w:line="252" w:lineRule="auto"/>
            </w:pPr>
            <w:r>
              <w:rPr>
                <w:sz w:val="19"/>
                <w:szCs w:val="19"/>
              </w:rPr>
              <w:t>Approbateur</w:t>
            </w:r>
          </w:p>
        </w:tc>
        <w:tc>
          <w:tcPr>
            <w:tcW w:w="1874" w:type="dxa"/>
            <w:shd w:val="clear" w:color="auto" w:fill="F7F9FC"/>
            <w:tcMar>
              <w:top w:w="60" w:type="dxa"/>
              <w:left w:w="100" w:type="dxa"/>
              <w:bottom w:w="60" w:type="dxa"/>
              <w:right w:w="100" w:type="dxa"/>
            </w:tcMar>
            <w:vAlign w:val="center"/>
          </w:tcPr>
          <w:p w14:paraId="33839976" w14:textId="77777777" w:rsidR="00465EF3" w:rsidRDefault="005B696D">
            <w:pPr>
              <w:spacing w:line="252" w:lineRule="auto"/>
            </w:pPr>
            <w:r>
              <w:rPr>
                <w:sz w:val="19"/>
                <w:szCs w:val="19"/>
              </w:rPr>
              <w:t>Non</w:t>
            </w:r>
          </w:p>
        </w:tc>
        <w:tc>
          <w:tcPr>
            <w:tcW w:w="4016" w:type="dxa"/>
            <w:shd w:val="clear" w:color="auto" w:fill="F7F9FC"/>
            <w:tcMar>
              <w:top w:w="60" w:type="dxa"/>
              <w:left w:w="100" w:type="dxa"/>
              <w:bottom w:w="60" w:type="dxa"/>
              <w:right w:w="100" w:type="dxa"/>
            </w:tcMar>
            <w:vAlign w:val="center"/>
          </w:tcPr>
          <w:p w14:paraId="5AA30EB8" w14:textId="77777777" w:rsidR="00465EF3" w:rsidRDefault="005B696D">
            <w:pPr>
              <w:spacing w:line="252" w:lineRule="auto"/>
            </w:pPr>
            <w:r>
              <w:rPr>
                <w:b/>
                <w:bCs/>
                <w:sz w:val="19"/>
                <w:szCs w:val="19"/>
              </w:rPr>
              <w:t>Approuver</w:t>
            </w:r>
            <w:r>
              <w:rPr>
                <w:sz w:val="19"/>
                <w:szCs w:val="19"/>
              </w:rPr>
              <w:t xml:space="preserve"> ou </w:t>
            </w:r>
            <w:r>
              <w:rPr>
                <w:b/>
                <w:bCs/>
                <w:sz w:val="19"/>
                <w:szCs w:val="19"/>
              </w:rPr>
              <w:t>Renvoyer en brouillon</w:t>
            </w:r>
            <w:r>
              <w:rPr>
                <w:sz w:val="19"/>
                <w:szCs w:val="19"/>
              </w:rPr>
              <w:t xml:space="preserve"> (avec motif)</w:t>
            </w:r>
          </w:p>
        </w:tc>
      </w:tr>
      <w:tr w:rsidR="00465EF3" w14:paraId="10B9BFE7" w14:textId="77777777">
        <w:trPr>
          <w:cantSplit/>
        </w:trPr>
        <w:tc>
          <w:tcPr>
            <w:tcW w:w="1874" w:type="dxa"/>
            <w:tcMar>
              <w:top w:w="60" w:type="dxa"/>
              <w:left w:w="100" w:type="dxa"/>
              <w:bottom w:w="60" w:type="dxa"/>
              <w:right w:w="100" w:type="dxa"/>
            </w:tcMar>
            <w:vAlign w:val="center"/>
          </w:tcPr>
          <w:p w14:paraId="78DDC6DA" w14:textId="77777777" w:rsidR="00465EF3" w:rsidRDefault="005B696D">
            <w:pPr>
              <w:spacing w:line="252" w:lineRule="auto"/>
            </w:pPr>
            <w:r>
              <w:rPr>
                <w:b/>
                <w:bCs/>
                <w:sz w:val="19"/>
                <w:szCs w:val="19"/>
              </w:rPr>
              <w:t>Approuvée</w:t>
            </w:r>
          </w:p>
        </w:tc>
        <w:tc>
          <w:tcPr>
            <w:tcW w:w="1874" w:type="dxa"/>
            <w:tcMar>
              <w:top w:w="60" w:type="dxa"/>
              <w:left w:w="100" w:type="dxa"/>
              <w:bottom w:w="60" w:type="dxa"/>
              <w:right w:w="100" w:type="dxa"/>
            </w:tcMar>
            <w:vAlign w:val="center"/>
          </w:tcPr>
          <w:p w14:paraId="6F228F94" w14:textId="77777777" w:rsidR="00465EF3" w:rsidRDefault="005B696D">
            <w:pPr>
              <w:spacing w:line="252" w:lineRule="auto"/>
            </w:pPr>
            <w:r>
              <w:rPr>
                <w:sz w:val="19"/>
                <w:szCs w:val="19"/>
              </w:rPr>
              <w:t>Approbateur</w:t>
            </w:r>
          </w:p>
        </w:tc>
        <w:tc>
          <w:tcPr>
            <w:tcW w:w="1874" w:type="dxa"/>
            <w:tcMar>
              <w:top w:w="60" w:type="dxa"/>
              <w:left w:w="100" w:type="dxa"/>
              <w:bottom w:w="60" w:type="dxa"/>
              <w:right w:w="100" w:type="dxa"/>
            </w:tcMar>
            <w:vAlign w:val="center"/>
          </w:tcPr>
          <w:p w14:paraId="1BEB20AC" w14:textId="77777777" w:rsidR="00465EF3" w:rsidRDefault="005B696D">
            <w:pPr>
              <w:spacing w:line="252" w:lineRule="auto"/>
            </w:pPr>
            <w:r>
              <w:rPr>
                <w:sz w:val="19"/>
                <w:szCs w:val="19"/>
              </w:rPr>
              <w:t>Non</w:t>
            </w:r>
          </w:p>
        </w:tc>
        <w:tc>
          <w:tcPr>
            <w:tcW w:w="4016" w:type="dxa"/>
            <w:tcMar>
              <w:top w:w="60" w:type="dxa"/>
              <w:left w:w="100" w:type="dxa"/>
              <w:bottom w:w="60" w:type="dxa"/>
              <w:right w:w="100" w:type="dxa"/>
            </w:tcMar>
            <w:vAlign w:val="center"/>
          </w:tcPr>
          <w:p w14:paraId="26511C5C" w14:textId="77777777" w:rsidR="00465EF3" w:rsidRDefault="005B696D">
            <w:pPr>
              <w:spacing w:line="252" w:lineRule="auto"/>
            </w:pPr>
            <w:r>
              <w:rPr>
                <w:b/>
                <w:bCs/>
                <w:sz w:val="19"/>
                <w:szCs w:val="19"/>
              </w:rPr>
              <w:t>Publier</w:t>
            </w:r>
          </w:p>
        </w:tc>
      </w:tr>
      <w:tr w:rsidR="00465EF3" w14:paraId="363C7636" w14:textId="77777777">
        <w:trPr>
          <w:cantSplit/>
        </w:trPr>
        <w:tc>
          <w:tcPr>
            <w:tcW w:w="1874" w:type="dxa"/>
            <w:shd w:val="clear" w:color="auto" w:fill="F7F9FC"/>
            <w:tcMar>
              <w:top w:w="60" w:type="dxa"/>
              <w:left w:w="100" w:type="dxa"/>
              <w:bottom w:w="60" w:type="dxa"/>
              <w:right w:w="100" w:type="dxa"/>
            </w:tcMar>
            <w:vAlign w:val="center"/>
          </w:tcPr>
          <w:p w14:paraId="4103C986" w14:textId="77777777" w:rsidR="00465EF3" w:rsidRDefault="005B696D">
            <w:pPr>
              <w:spacing w:line="252" w:lineRule="auto"/>
            </w:pPr>
            <w:r>
              <w:rPr>
                <w:b/>
                <w:bCs/>
                <w:sz w:val="19"/>
                <w:szCs w:val="19"/>
              </w:rPr>
              <w:t>Publiée</w:t>
            </w:r>
          </w:p>
        </w:tc>
        <w:tc>
          <w:tcPr>
            <w:tcW w:w="1874" w:type="dxa"/>
            <w:shd w:val="clear" w:color="auto" w:fill="F7F9FC"/>
            <w:tcMar>
              <w:top w:w="60" w:type="dxa"/>
              <w:left w:w="100" w:type="dxa"/>
              <w:bottom w:w="60" w:type="dxa"/>
              <w:right w:w="100" w:type="dxa"/>
            </w:tcMar>
            <w:vAlign w:val="center"/>
          </w:tcPr>
          <w:p w14:paraId="4956F3E5" w14:textId="77777777" w:rsidR="00465EF3" w:rsidRDefault="005B696D">
            <w:pPr>
              <w:spacing w:line="252" w:lineRule="auto"/>
            </w:pPr>
            <w:r>
              <w:rPr>
                <w:sz w:val="19"/>
                <w:szCs w:val="19"/>
              </w:rPr>
              <w:t>—</w:t>
            </w:r>
          </w:p>
        </w:tc>
        <w:tc>
          <w:tcPr>
            <w:tcW w:w="1874" w:type="dxa"/>
            <w:shd w:val="clear" w:color="auto" w:fill="F7F9FC"/>
            <w:tcMar>
              <w:top w:w="60" w:type="dxa"/>
              <w:left w:w="100" w:type="dxa"/>
              <w:bottom w:w="60" w:type="dxa"/>
              <w:right w:w="100" w:type="dxa"/>
            </w:tcMar>
            <w:vAlign w:val="center"/>
          </w:tcPr>
          <w:p w14:paraId="27D76658" w14:textId="77777777" w:rsidR="00465EF3" w:rsidRDefault="005B696D">
            <w:pPr>
              <w:spacing w:line="252" w:lineRule="auto"/>
            </w:pPr>
            <w:r>
              <w:rPr>
                <w:sz w:val="19"/>
                <w:szCs w:val="19"/>
              </w:rPr>
              <w:t>Non (immuable)</w:t>
            </w:r>
          </w:p>
        </w:tc>
        <w:tc>
          <w:tcPr>
            <w:tcW w:w="4016" w:type="dxa"/>
            <w:shd w:val="clear" w:color="auto" w:fill="F7F9FC"/>
            <w:tcMar>
              <w:top w:w="60" w:type="dxa"/>
              <w:left w:w="100" w:type="dxa"/>
              <w:bottom w:w="60" w:type="dxa"/>
              <w:right w:w="100" w:type="dxa"/>
            </w:tcMar>
            <w:vAlign w:val="center"/>
          </w:tcPr>
          <w:p w14:paraId="0D7E02C2" w14:textId="77777777" w:rsidR="00465EF3" w:rsidRDefault="005B696D">
            <w:pPr>
              <w:spacing w:line="252" w:lineRule="auto"/>
            </w:pPr>
            <w:r>
              <w:rPr>
                <w:sz w:val="19"/>
                <w:szCs w:val="19"/>
              </w:rPr>
              <w:t>Déploiement par l'administrateur e-Services ; évolution = nouvelle version</w:t>
            </w:r>
          </w:p>
        </w:tc>
      </w:tr>
      <w:tr w:rsidR="00465EF3" w14:paraId="293FA00F" w14:textId="77777777">
        <w:trPr>
          <w:cantSplit/>
        </w:trPr>
        <w:tc>
          <w:tcPr>
            <w:tcW w:w="1874" w:type="dxa"/>
            <w:tcMar>
              <w:top w:w="60" w:type="dxa"/>
              <w:left w:w="100" w:type="dxa"/>
              <w:bottom w:w="60" w:type="dxa"/>
              <w:right w:w="100" w:type="dxa"/>
            </w:tcMar>
            <w:vAlign w:val="center"/>
          </w:tcPr>
          <w:p w14:paraId="488FD620" w14:textId="77777777" w:rsidR="00465EF3" w:rsidRDefault="005B696D">
            <w:pPr>
              <w:spacing w:line="252" w:lineRule="auto"/>
            </w:pPr>
            <w:r>
              <w:rPr>
                <w:b/>
                <w:bCs/>
                <w:sz w:val="19"/>
                <w:szCs w:val="19"/>
              </w:rPr>
              <w:t>Remplacée</w:t>
            </w:r>
          </w:p>
        </w:tc>
        <w:tc>
          <w:tcPr>
            <w:tcW w:w="1874" w:type="dxa"/>
            <w:tcMar>
              <w:top w:w="60" w:type="dxa"/>
              <w:left w:w="100" w:type="dxa"/>
              <w:bottom w:w="60" w:type="dxa"/>
              <w:right w:w="100" w:type="dxa"/>
            </w:tcMar>
            <w:vAlign w:val="center"/>
          </w:tcPr>
          <w:p w14:paraId="511661AA" w14:textId="77777777" w:rsidR="00465EF3" w:rsidRDefault="005B696D">
            <w:pPr>
              <w:spacing w:line="252" w:lineRule="auto"/>
            </w:pPr>
            <w:r>
              <w:rPr>
                <w:sz w:val="19"/>
                <w:szCs w:val="19"/>
              </w:rPr>
              <w:t>—</w:t>
            </w:r>
          </w:p>
        </w:tc>
        <w:tc>
          <w:tcPr>
            <w:tcW w:w="1874" w:type="dxa"/>
            <w:tcMar>
              <w:top w:w="60" w:type="dxa"/>
              <w:left w:w="100" w:type="dxa"/>
              <w:bottom w:w="60" w:type="dxa"/>
              <w:right w:w="100" w:type="dxa"/>
            </w:tcMar>
            <w:vAlign w:val="center"/>
          </w:tcPr>
          <w:p w14:paraId="62ADA101" w14:textId="77777777" w:rsidR="00465EF3" w:rsidRDefault="005B696D">
            <w:pPr>
              <w:spacing w:line="252" w:lineRule="auto"/>
            </w:pPr>
            <w:r>
              <w:rPr>
                <w:sz w:val="19"/>
                <w:szCs w:val="19"/>
              </w:rPr>
              <w:t>Non</w:t>
            </w:r>
          </w:p>
        </w:tc>
        <w:tc>
          <w:tcPr>
            <w:tcW w:w="4016" w:type="dxa"/>
            <w:tcMar>
              <w:top w:w="60" w:type="dxa"/>
              <w:left w:w="100" w:type="dxa"/>
              <w:bottom w:w="60" w:type="dxa"/>
              <w:right w:w="100" w:type="dxa"/>
            </w:tcMar>
            <w:vAlign w:val="center"/>
          </w:tcPr>
          <w:p w14:paraId="3A0692EF" w14:textId="77777777" w:rsidR="00465EF3" w:rsidRDefault="005B696D">
            <w:pPr>
              <w:spacing w:line="252" w:lineRule="auto"/>
            </w:pPr>
            <w:r>
              <w:rPr>
                <w:sz w:val="19"/>
                <w:szCs w:val="19"/>
              </w:rPr>
              <w:t>Version publiée supplantée par une plus récente</w:t>
            </w:r>
          </w:p>
        </w:tc>
      </w:tr>
    </w:tbl>
    <w:p w14:paraId="08EC32FF" w14:textId="77777777" w:rsidR="00465EF3" w:rsidRDefault="005B696D">
      <w:pPr>
        <w:pBdr>
          <w:left w:val="single" w:sz="18" w:space="8" w:color="B45309"/>
        </w:pBdr>
        <w:shd w:val="clear" w:color="auto" w:fill="FFF4E5"/>
        <w:spacing w:before="80" w:after="160" w:line="264" w:lineRule="auto"/>
        <w:ind w:left="120" w:right="120"/>
      </w:pPr>
      <w:r>
        <w:rPr>
          <w:b/>
          <w:bCs/>
          <w:color w:val="B45309"/>
        </w:rPr>
        <w:t xml:space="preserve">Attention — </w:t>
      </w:r>
      <w:r>
        <w:t xml:space="preserve">Séparation des tâches : l'approbateur doit être </w:t>
      </w:r>
      <w:r>
        <w:rPr>
          <w:b/>
          <w:bCs/>
        </w:rPr>
        <w:t>une autre personne</w:t>
      </w:r>
      <w:r>
        <w:t xml:space="preserve"> que l'auteur de la version et que le dernier auteur des règles DRL. Le Compliance Agent et le serveur le vérifient.</w:t>
      </w:r>
    </w:p>
    <w:p w14:paraId="686D286A" w14:textId="77777777" w:rsidR="00465EF3" w:rsidRDefault="005B696D">
      <w:pPr>
        <w:pStyle w:val="Titre1"/>
        <w:pageBreakBefore/>
      </w:pPr>
      <w:bookmarkStart w:id="6" w:name="_Toc243080525"/>
      <w:r>
        <w:lastRenderedPageBreak/>
        <w:t>2. Trouver et créer une procédure</w:t>
      </w:r>
      <w:bookmarkEnd w:id="6"/>
    </w:p>
    <w:p w14:paraId="3EB46B29" w14:textId="77777777" w:rsidR="00465EF3" w:rsidRDefault="005B696D">
      <w:pPr>
        <w:pStyle w:val="Titre2"/>
      </w:pPr>
      <w:bookmarkStart w:id="7" w:name="_Toc243080526"/>
      <w:r>
        <w:t>2.1 Liste des procédures</w:t>
      </w:r>
      <w:bookmarkEnd w:id="7"/>
    </w:p>
    <w:p w14:paraId="2A7FD904"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3E0438BB" wp14:editId="430137B3">
            <wp:extent cx="5905500" cy="3038475"/>
            <wp:effectExtent l="0" t="0" r="0" b="0"/>
            <wp:docPr id="2" name="st-procedures" descr="Studio : liste des procédures" title="Figure 2 — Studio : liste des procé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38475"/>
                    </a:xfrm>
                    <a:prstGeom prst="rect">
                      <a:avLst/>
                    </a:prstGeom>
                  </pic:spPr>
                </pic:pic>
              </a:graphicData>
            </a:graphic>
          </wp:inline>
        </w:drawing>
      </w:r>
    </w:p>
    <w:p w14:paraId="05B52F1F" w14:textId="77777777" w:rsidR="00465EF3" w:rsidRDefault="005B696D">
      <w:pPr>
        <w:spacing w:after="200"/>
        <w:jc w:val="center"/>
      </w:pPr>
      <w:r>
        <w:rPr>
          <w:i/>
          <w:iCs/>
          <w:color w:val="595959"/>
          <w:sz w:val="18"/>
          <w:szCs w:val="18"/>
        </w:rPr>
        <w:t>Figure 2 — Studio : liste des procédures</w:t>
      </w:r>
    </w:p>
    <w:p w14:paraId="12DD6260" w14:textId="77777777" w:rsidR="00465EF3" w:rsidRDefault="005B696D">
      <w:pPr>
        <w:pStyle w:val="Paragraphedeliste"/>
        <w:numPr>
          <w:ilvl w:val="0"/>
          <w:numId w:val="3"/>
        </w:numPr>
        <w:spacing w:after="60" w:line="264" w:lineRule="auto"/>
      </w:pPr>
      <w:r>
        <w:t xml:space="preserve">Chaque procédure est rattachée à un </w:t>
      </w:r>
      <w:r>
        <w:rPr>
          <w:b/>
          <w:bCs/>
        </w:rPr>
        <w:t>processus</w:t>
      </w:r>
      <w:r>
        <w:t xml:space="preserve">, une </w:t>
      </w:r>
      <w:r>
        <w:rPr>
          <w:b/>
          <w:bCs/>
        </w:rPr>
        <w:t>phase</w:t>
      </w:r>
      <w:r>
        <w:t xml:space="preserve"> et un </w:t>
      </w:r>
      <w:r>
        <w:rPr>
          <w:b/>
          <w:bCs/>
        </w:rPr>
        <w:t>circuit</w:t>
      </w:r>
      <w:r>
        <w:t xml:space="preserve"> du GUCE (règle RG-TERM-01), par exemple « Importation › Pré-dédouanement à l'import › Circuit Transaction » avec le code de flux </w:t>
      </w:r>
      <w:r>
        <w:rPr>
          <w:b/>
          <w:bCs/>
        </w:rPr>
        <w:t>BUY</w:t>
      </w:r>
      <w:r>
        <w:t>.</w:t>
      </w:r>
    </w:p>
    <w:p w14:paraId="5213B37F" w14:textId="77777777" w:rsidR="00465EF3" w:rsidRDefault="005B696D">
      <w:pPr>
        <w:pStyle w:val="Paragraphedeliste"/>
        <w:numPr>
          <w:ilvl w:val="0"/>
          <w:numId w:val="3"/>
        </w:numPr>
        <w:spacing w:after="60" w:line="264" w:lineRule="auto"/>
      </w:pPr>
      <w:r>
        <w:t xml:space="preserve">Colonnes </w:t>
      </w:r>
      <w:r>
        <w:rPr>
          <w:b/>
          <w:bCs/>
        </w:rPr>
        <w:t>PUBLIÉE</w:t>
      </w:r>
      <w:r>
        <w:t xml:space="preserve"> (dernière version publiée, ex. </w:t>
      </w:r>
      <w:r>
        <w:rPr>
          <w:rFonts w:ascii="Consolas" w:eastAsia="Consolas" w:hAnsi="Consolas" w:cs="Consolas"/>
          <w:color w:val="7A2E0E"/>
          <w:sz w:val="19"/>
          <w:szCs w:val="19"/>
        </w:rPr>
        <w:t>v1</w:t>
      </w:r>
      <w:r>
        <w:t xml:space="preserve">) et </w:t>
      </w:r>
      <w:r>
        <w:rPr>
          <w:b/>
          <w:bCs/>
        </w:rPr>
        <w:t>VERSION DE TRAVAIL</w:t>
      </w:r>
      <w:r>
        <w:t xml:space="preserve"> (version en cours et son état, ex. </w:t>
      </w:r>
      <w:r>
        <w:rPr>
          <w:rFonts w:ascii="Consolas" w:eastAsia="Consolas" w:hAnsi="Consolas" w:cs="Consolas"/>
          <w:color w:val="7A2E0E"/>
          <w:sz w:val="19"/>
          <w:szCs w:val="19"/>
        </w:rPr>
        <w:t>v3 Brouillon</w:t>
      </w:r>
      <w:r>
        <w:t>).</w:t>
      </w:r>
    </w:p>
    <w:p w14:paraId="58D9F8EF" w14:textId="77777777" w:rsidR="00465EF3" w:rsidRDefault="005B696D">
      <w:pPr>
        <w:pStyle w:val="Paragraphedeliste"/>
        <w:numPr>
          <w:ilvl w:val="0"/>
          <w:numId w:val="3"/>
        </w:numPr>
        <w:spacing w:after="60" w:line="264" w:lineRule="auto"/>
      </w:pPr>
      <w:r>
        <w:t xml:space="preserve">Le champ </w:t>
      </w:r>
      <w:r>
        <w:rPr>
          <w:b/>
          <w:bCs/>
        </w:rPr>
        <w:t>Filtrer par code, libellé, autorité…</w:t>
      </w:r>
      <w:r>
        <w:t xml:space="preserve"> restreint la liste ; un clic sur une ligne ouvre la procédure.</w:t>
      </w:r>
    </w:p>
    <w:p w14:paraId="3D2FD4F2" w14:textId="77777777" w:rsidR="00465EF3" w:rsidRDefault="005B696D">
      <w:pPr>
        <w:pStyle w:val="Titre2"/>
      </w:pPr>
      <w:bookmarkStart w:id="8" w:name="_Toc243080527"/>
      <w:r>
        <w:t>2.2 Créer une procédure</w:t>
      </w:r>
      <w:bookmarkEnd w:id="8"/>
    </w:p>
    <w:p w14:paraId="6F0925DF" w14:textId="77777777" w:rsidR="00465EF3" w:rsidRDefault="005B696D">
      <w:pPr>
        <w:pStyle w:val="Paragraphedeliste"/>
        <w:numPr>
          <w:ilvl w:val="0"/>
          <w:numId w:val="4"/>
        </w:numPr>
        <w:spacing w:after="60" w:line="264" w:lineRule="auto"/>
      </w:pPr>
      <w:r>
        <w:rPr>
          <w:b/>
          <w:bCs/>
        </w:rPr>
        <w:t>+ Nouvelle procédure</w:t>
      </w:r>
      <w:r>
        <w:t xml:space="preserve"> (en haut à droite ou dans le menu).</w:t>
      </w:r>
    </w:p>
    <w:p w14:paraId="4CFED3AC" w14:textId="77777777" w:rsidR="00465EF3" w:rsidRDefault="005B696D">
      <w:pPr>
        <w:pStyle w:val="Paragraphedeliste"/>
        <w:numPr>
          <w:ilvl w:val="0"/>
          <w:numId w:val="4"/>
        </w:numPr>
        <w:spacing w:after="60" w:line="264" w:lineRule="auto"/>
      </w:pPr>
      <w:r>
        <w:t xml:space="preserve">Saisissez le </w:t>
      </w:r>
      <w:r>
        <w:rPr>
          <w:b/>
          <w:bCs/>
        </w:rPr>
        <w:t>code</w:t>
      </w:r>
      <w:r>
        <w:t xml:space="preserve"> (majuscules, ex. </w:t>
      </w:r>
      <w:r>
        <w:rPr>
          <w:rFonts w:ascii="Consolas" w:eastAsia="Consolas" w:hAnsi="Consolas" w:cs="Consolas"/>
          <w:color w:val="7A2E0E"/>
          <w:sz w:val="19"/>
          <w:szCs w:val="19"/>
        </w:rPr>
        <w:t>VTP</w:t>
      </w:r>
      <w:r>
        <w:t xml:space="preserve">), le </w:t>
      </w:r>
      <w:r>
        <w:rPr>
          <w:b/>
          <w:bCs/>
        </w:rPr>
        <w:t>code CUR</w:t>
      </w:r>
      <w:r>
        <w:t xml:space="preserve"> à 3 lettres, les libellés FR / EN, le </w:t>
      </w:r>
      <w:r>
        <w:rPr>
          <w:b/>
          <w:bCs/>
        </w:rPr>
        <w:t>circuit</w:t>
      </w:r>
      <w:r>
        <w:t xml:space="preserve"> GUCE (Préalables, Transaction, Expédition, Prise en charge), l'administration responsable et la des</w:t>
      </w:r>
      <w:r>
        <w:t>cription.</w:t>
      </w:r>
    </w:p>
    <w:p w14:paraId="670B4A78" w14:textId="77777777" w:rsidR="00465EF3" w:rsidRDefault="005B696D">
      <w:pPr>
        <w:pStyle w:val="Paragraphedeliste"/>
        <w:numPr>
          <w:ilvl w:val="0"/>
          <w:numId w:val="4"/>
        </w:numPr>
        <w:spacing w:after="60" w:line="264" w:lineRule="auto"/>
      </w:pPr>
      <w:r>
        <w:t xml:space="preserve">Choisissez le point de départ : </w:t>
      </w:r>
      <w:r>
        <w:rPr>
          <w:b/>
          <w:bCs/>
        </w:rPr>
        <w:t>Gabarit standard</w:t>
      </w:r>
      <w:r>
        <w:t xml:space="preserve"> (recommandé : acteurs, statuts, identification du demandeur, lieu de traitement, messages, flux, livrable, règles et workflow de base), </w:t>
      </w:r>
      <w:r>
        <w:rPr>
          <w:b/>
          <w:bCs/>
        </w:rPr>
        <w:t>copie</w:t>
      </w:r>
      <w:r>
        <w:t xml:space="preserve"> d'une procédure existante, ou </w:t>
      </w:r>
      <w:r>
        <w:rPr>
          <w:b/>
          <w:bCs/>
        </w:rPr>
        <w:t>procédure vide</w:t>
      </w:r>
      <w:r>
        <w:t>.</w:t>
      </w:r>
    </w:p>
    <w:p w14:paraId="3734C765" w14:textId="77777777" w:rsidR="00465EF3" w:rsidRDefault="005B696D">
      <w:pPr>
        <w:pStyle w:val="Paragraphedeliste"/>
        <w:numPr>
          <w:ilvl w:val="0"/>
          <w:numId w:val="4"/>
        </w:numPr>
        <w:spacing w:after="60" w:line="264" w:lineRule="auto"/>
      </w:pPr>
      <w:r>
        <w:t>Validez :</w:t>
      </w:r>
      <w:r>
        <w:t xml:space="preserve"> la version 1 est créée en </w:t>
      </w:r>
      <w:r>
        <w:rPr>
          <w:b/>
          <w:bCs/>
        </w:rPr>
        <w:t>Brouillon</w:t>
      </w:r>
      <w:r>
        <w:t xml:space="preserve"> et s'ouvre.</w:t>
      </w:r>
    </w:p>
    <w:p w14:paraId="7ED23372" w14:textId="77777777" w:rsidR="00465EF3" w:rsidRDefault="005B696D">
      <w:pPr>
        <w:pStyle w:val="Titre2"/>
      </w:pPr>
      <w:bookmarkStart w:id="9" w:name="_Toc243080528"/>
      <w:r>
        <w:lastRenderedPageBreak/>
        <w:t>2.3 Page d'une procédure</w:t>
      </w:r>
      <w:bookmarkEnd w:id="9"/>
    </w:p>
    <w:p w14:paraId="610CA0BC"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20C298BC" wp14:editId="646A1B71">
            <wp:extent cx="5905500" cy="3038475"/>
            <wp:effectExtent l="0" t="0" r="0" b="0"/>
            <wp:docPr id="3" name="st-procedure" descr="Procédure VTP : identité et versions" title="Figure 3 — Procédure VTP : identité et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38475"/>
                    </a:xfrm>
                    <a:prstGeom prst="rect">
                      <a:avLst/>
                    </a:prstGeom>
                  </pic:spPr>
                </pic:pic>
              </a:graphicData>
            </a:graphic>
          </wp:inline>
        </w:drawing>
      </w:r>
    </w:p>
    <w:p w14:paraId="3C7F441C" w14:textId="77777777" w:rsidR="00465EF3" w:rsidRDefault="005B696D">
      <w:pPr>
        <w:spacing w:after="200"/>
        <w:jc w:val="center"/>
      </w:pPr>
      <w:r>
        <w:rPr>
          <w:i/>
          <w:iCs/>
          <w:color w:val="595959"/>
          <w:sz w:val="18"/>
          <w:szCs w:val="18"/>
        </w:rPr>
        <w:t>Figure 3 — Procédure VTP : identité et versions</w:t>
      </w:r>
    </w:p>
    <w:p w14:paraId="7964AAA7" w14:textId="77777777" w:rsidR="00465EF3" w:rsidRDefault="005B696D">
      <w:pPr>
        <w:pStyle w:val="Paragraphedeliste"/>
        <w:numPr>
          <w:ilvl w:val="0"/>
          <w:numId w:val="3"/>
        </w:numPr>
        <w:spacing w:after="60" w:line="264" w:lineRule="auto"/>
      </w:pPr>
      <w:r>
        <w:t xml:space="preserve">Cadre </w:t>
      </w:r>
      <w:r>
        <w:rPr>
          <w:b/>
          <w:bCs/>
        </w:rPr>
        <w:t>Identité</w:t>
      </w:r>
      <w:r>
        <w:t xml:space="preserve"> : libellés, circuit GUCE, administration responsable, description et cadre juridique ; </w:t>
      </w:r>
      <w:r>
        <w:rPr>
          <w:b/>
          <w:bCs/>
        </w:rPr>
        <w:t>Enregistrer</w:t>
      </w:r>
      <w:r>
        <w:t>.</w:t>
      </w:r>
    </w:p>
    <w:p w14:paraId="25F3C99F" w14:textId="77777777" w:rsidR="00465EF3" w:rsidRDefault="005B696D">
      <w:pPr>
        <w:pStyle w:val="Paragraphedeliste"/>
        <w:numPr>
          <w:ilvl w:val="0"/>
          <w:numId w:val="3"/>
        </w:numPr>
        <w:spacing w:after="60" w:line="264" w:lineRule="auto"/>
      </w:pPr>
      <w:r>
        <w:t xml:space="preserve">Cadre </w:t>
      </w:r>
      <w:r>
        <w:rPr>
          <w:b/>
          <w:bCs/>
        </w:rPr>
        <w:t>Versions</w:t>
      </w:r>
      <w:r>
        <w:t xml:space="preserve"> : </w:t>
      </w:r>
      <w:r>
        <w:t>chaque version, son état, sa note et sa date ; un clic ouvre la version.</w:t>
      </w:r>
    </w:p>
    <w:p w14:paraId="148AA378" w14:textId="77777777" w:rsidR="00465EF3" w:rsidRDefault="005B696D">
      <w:pPr>
        <w:pStyle w:val="Paragraphedeliste"/>
        <w:numPr>
          <w:ilvl w:val="0"/>
          <w:numId w:val="3"/>
        </w:numPr>
        <w:spacing w:after="60" w:line="264" w:lineRule="auto"/>
      </w:pPr>
      <w:r>
        <w:rPr>
          <w:b/>
          <w:bCs/>
        </w:rPr>
        <w:t>+ Nouvelle version</w:t>
      </w:r>
      <w:r>
        <w:t xml:space="preserve"> : copie de la dernière version en brouillon. « Une seule version de travail à la fois ; une version publiée est immuable et reste celle des dossiers déposés sous el</w:t>
      </w:r>
      <w:r>
        <w:t>le (RG-TRX-01). »</w:t>
      </w:r>
    </w:p>
    <w:p w14:paraId="25ADE9BE" w14:textId="77777777" w:rsidR="00465EF3" w:rsidRDefault="005B696D">
      <w:pPr>
        <w:pStyle w:val="Titre1"/>
        <w:pageBreakBefore/>
      </w:pPr>
      <w:bookmarkStart w:id="10" w:name="_Toc243080529"/>
      <w:r>
        <w:lastRenderedPageBreak/>
        <w:t>3. Cas pratique : modéliser le VTP avec les agents IA</w:t>
      </w:r>
      <w:bookmarkEnd w:id="10"/>
    </w:p>
    <w:p w14:paraId="1BECEBE0" w14:textId="77777777" w:rsidR="00465EF3" w:rsidRDefault="005B696D">
      <w:pPr>
        <w:spacing w:after="120" w:line="276" w:lineRule="auto"/>
        <w:jc w:val="both"/>
      </w:pPr>
      <w:r>
        <w:t>Sources fournies pour le VTP : la SFD du VTP (v1.2) et celle du circuit Transaction (v1.3), trois modèles de données Excel (eForce, eGov, dossier), la maquette HTML « EF02 — Initier un</w:t>
      </w:r>
      <w:r>
        <w:t>e demande de Visa Technique Provisoire » et le BPMN « visa-minsante-provisoire-process.bpmn ».</w:t>
      </w:r>
    </w:p>
    <w:p w14:paraId="6B21BFA6" w14:textId="77777777" w:rsidR="00465EF3" w:rsidRDefault="005B696D">
      <w:pPr>
        <w:pStyle w:val="Titre2"/>
      </w:pPr>
      <w:bookmarkStart w:id="11" w:name="_Toc243080530"/>
      <w:r>
        <w:t>3.1 Les six agents</w:t>
      </w:r>
      <w:bookmarkEnd w:id="11"/>
    </w:p>
    <w:p w14:paraId="08C223E4"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55ABB243" wp14:editId="36E2A9FA">
            <wp:extent cx="5905500" cy="3038475"/>
            <wp:effectExtent l="0" t="0" r="0" b="0"/>
            <wp:docPr id="4" name="st-agents" descr="Page Agents IA : rôle et politique d'autonomie de chaque agent" title="Figure 4 — Page Agents IA : rôle et politique d'autonomie de chaqu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38475"/>
                    </a:xfrm>
                    <a:prstGeom prst="rect">
                      <a:avLst/>
                    </a:prstGeom>
                  </pic:spPr>
                </pic:pic>
              </a:graphicData>
            </a:graphic>
          </wp:inline>
        </w:drawing>
      </w:r>
    </w:p>
    <w:p w14:paraId="1AE79A8D" w14:textId="77777777" w:rsidR="00465EF3" w:rsidRDefault="005B696D">
      <w:pPr>
        <w:spacing w:after="200"/>
        <w:jc w:val="center"/>
      </w:pPr>
      <w:r>
        <w:rPr>
          <w:i/>
          <w:iCs/>
          <w:color w:val="595959"/>
          <w:sz w:val="18"/>
          <w:szCs w:val="18"/>
        </w:rPr>
        <w:t>Figure 4 — Page Agents IA : rôle et politique d'autonomie de chaque agent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79"/>
        <w:gridCol w:w="6059"/>
      </w:tblGrid>
      <w:tr w:rsidR="00465EF3" w14:paraId="67800451" w14:textId="77777777">
        <w:trPr>
          <w:tblHeader/>
        </w:trPr>
        <w:tc>
          <w:tcPr>
            <w:tcW w:w="3579" w:type="dxa"/>
            <w:shd w:val="clear" w:color="auto" w:fill="1F4E79"/>
            <w:tcMar>
              <w:top w:w="60" w:type="dxa"/>
              <w:left w:w="100" w:type="dxa"/>
              <w:bottom w:w="60" w:type="dxa"/>
              <w:right w:w="100" w:type="dxa"/>
            </w:tcMar>
            <w:vAlign w:val="center"/>
          </w:tcPr>
          <w:p w14:paraId="4220D9F5" w14:textId="77777777" w:rsidR="00465EF3" w:rsidRDefault="005B696D">
            <w:pPr>
              <w:spacing w:line="252" w:lineRule="auto"/>
            </w:pPr>
            <w:r>
              <w:rPr>
                <w:b/>
                <w:bCs/>
                <w:color w:val="FFFFFF"/>
                <w:sz w:val="19"/>
                <w:szCs w:val="19"/>
              </w:rPr>
              <w:t>Agent</w:t>
            </w:r>
          </w:p>
        </w:tc>
        <w:tc>
          <w:tcPr>
            <w:tcW w:w="6059" w:type="dxa"/>
            <w:shd w:val="clear" w:color="auto" w:fill="1F4E79"/>
            <w:tcMar>
              <w:top w:w="60" w:type="dxa"/>
              <w:left w:w="100" w:type="dxa"/>
              <w:bottom w:w="60" w:type="dxa"/>
              <w:right w:w="100" w:type="dxa"/>
            </w:tcMar>
            <w:vAlign w:val="center"/>
          </w:tcPr>
          <w:p w14:paraId="01565177" w14:textId="77777777" w:rsidR="00465EF3" w:rsidRDefault="005B696D">
            <w:pPr>
              <w:spacing w:line="252" w:lineRule="auto"/>
            </w:pPr>
            <w:r>
              <w:rPr>
                <w:b/>
                <w:bCs/>
                <w:color w:val="FFFFFF"/>
                <w:sz w:val="19"/>
                <w:szCs w:val="19"/>
              </w:rPr>
              <w:t>Ce qu'il propose</w:t>
            </w:r>
          </w:p>
        </w:tc>
      </w:tr>
      <w:tr w:rsidR="00465EF3" w14:paraId="58AA53E3" w14:textId="77777777">
        <w:trPr>
          <w:cantSplit/>
        </w:trPr>
        <w:tc>
          <w:tcPr>
            <w:tcW w:w="3579" w:type="dxa"/>
            <w:tcMar>
              <w:top w:w="60" w:type="dxa"/>
              <w:left w:w="100" w:type="dxa"/>
              <w:bottom w:w="60" w:type="dxa"/>
              <w:right w:w="100" w:type="dxa"/>
            </w:tcMar>
            <w:vAlign w:val="center"/>
          </w:tcPr>
          <w:p w14:paraId="35327936" w14:textId="77777777" w:rsidR="00465EF3" w:rsidRDefault="005B696D">
            <w:pPr>
              <w:spacing w:line="252" w:lineRule="auto"/>
            </w:pPr>
            <w:r>
              <w:rPr>
                <w:b/>
                <w:bCs/>
                <w:sz w:val="19"/>
                <w:szCs w:val="19"/>
              </w:rPr>
              <w:t>AI Orchestrator</w:t>
            </w:r>
          </w:p>
        </w:tc>
        <w:tc>
          <w:tcPr>
            <w:tcW w:w="6059" w:type="dxa"/>
            <w:tcMar>
              <w:top w:w="60" w:type="dxa"/>
              <w:left w:w="100" w:type="dxa"/>
              <w:bottom w:w="60" w:type="dxa"/>
              <w:right w:w="100" w:type="dxa"/>
            </w:tcMar>
            <w:vAlign w:val="center"/>
          </w:tcPr>
          <w:p w14:paraId="6C60CD21" w14:textId="77777777" w:rsidR="00465EF3" w:rsidRDefault="005B696D">
            <w:pPr>
              <w:spacing w:line="252" w:lineRule="auto"/>
            </w:pPr>
            <w:r>
              <w:rPr>
                <w:sz w:val="19"/>
                <w:szCs w:val="19"/>
              </w:rPr>
              <w:t>Enchaîne les agents utiles pour l'objectif et trace chaque exécution ; un diagramme joint déclenche toujours son import</w:t>
            </w:r>
          </w:p>
        </w:tc>
      </w:tr>
      <w:tr w:rsidR="00465EF3" w14:paraId="58ED2C7F" w14:textId="77777777">
        <w:trPr>
          <w:cantSplit/>
        </w:trPr>
        <w:tc>
          <w:tcPr>
            <w:tcW w:w="3579" w:type="dxa"/>
            <w:shd w:val="clear" w:color="auto" w:fill="F7F9FC"/>
            <w:tcMar>
              <w:top w:w="60" w:type="dxa"/>
              <w:left w:w="100" w:type="dxa"/>
              <w:bottom w:w="60" w:type="dxa"/>
              <w:right w:w="100" w:type="dxa"/>
            </w:tcMar>
            <w:vAlign w:val="center"/>
          </w:tcPr>
          <w:p w14:paraId="196110B2" w14:textId="77777777" w:rsidR="00465EF3" w:rsidRDefault="005B696D">
            <w:pPr>
              <w:spacing w:line="252" w:lineRule="auto"/>
            </w:pPr>
            <w:r>
              <w:rPr>
                <w:b/>
                <w:bCs/>
                <w:sz w:val="19"/>
                <w:szCs w:val="19"/>
              </w:rPr>
              <w:t>Document Agent</w:t>
            </w:r>
          </w:p>
        </w:tc>
        <w:tc>
          <w:tcPr>
            <w:tcW w:w="6059" w:type="dxa"/>
            <w:shd w:val="clear" w:color="auto" w:fill="F7F9FC"/>
            <w:tcMar>
              <w:top w:w="60" w:type="dxa"/>
              <w:left w:w="100" w:type="dxa"/>
              <w:bottom w:w="60" w:type="dxa"/>
              <w:right w:w="100" w:type="dxa"/>
            </w:tcMar>
            <w:vAlign w:val="center"/>
          </w:tcPr>
          <w:p w14:paraId="3BCA3F5A" w14:textId="77777777" w:rsidR="00465EF3" w:rsidRDefault="005B696D">
            <w:pPr>
              <w:spacing w:line="252" w:lineRule="auto"/>
            </w:pPr>
            <w:r>
              <w:rPr>
                <w:sz w:val="19"/>
                <w:szCs w:val="19"/>
              </w:rPr>
              <w:t>Pièces, acteurs, frais, délais, règles de gestion, sections et champs du formulaire tirés de la SFD et de la maquette, avec l'extrait source</w:t>
            </w:r>
          </w:p>
        </w:tc>
      </w:tr>
      <w:tr w:rsidR="00465EF3" w14:paraId="01CEE000" w14:textId="77777777">
        <w:trPr>
          <w:cantSplit/>
        </w:trPr>
        <w:tc>
          <w:tcPr>
            <w:tcW w:w="3579" w:type="dxa"/>
            <w:tcMar>
              <w:top w:w="60" w:type="dxa"/>
              <w:left w:w="100" w:type="dxa"/>
              <w:bottom w:w="60" w:type="dxa"/>
              <w:right w:w="100" w:type="dxa"/>
            </w:tcMar>
            <w:vAlign w:val="center"/>
          </w:tcPr>
          <w:p w14:paraId="1DD0E4F2" w14:textId="77777777" w:rsidR="00465EF3" w:rsidRDefault="005B696D">
            <w:pPr>
              <w:spacing w:line="252" w:lineRule="auto"/>
            </w:pPr>
            <w:r>
              <w:rPr>
                <w:b/>
                <w:bCs/>
                <w:sz w:val="19"/>
                <w:szCs w:val="19"/>
              </w:rPr>
              <w:t>Data Agent</w:t>
            </w:r>
          </w:p>
        </w:tc>
        <w:tc>
          <w:tcPr>
            <w:tcW w:w="6059" w:type="dxa"/>
            <w:tcMar>
              <w:top w:w="60" w:type="dxa"/>
              <w:left w:w="100" w:type="dxa"/>
              <w:bottom w:w="60" w:type="dxa"/>
              <w:right w:w="100" w:type="dxa"/>
            </w:tcMar>
            <w:vAlign w:val="center"/>
          </w:tcPr>
          <w:p w14:paraId="71EBE576" w14:textId="77777777" w:rsidR="00465EF3" w:rsidRDefault="005B696D">
            <w:pPr>
              <w:spacing w:line="252" w:lineRule="auto"/>
            </w:pPr>
            <w:r>
              <w:rPr>
                <w:sz w:val="19"/>
                <w:szCs w:val="19"/>
              </w:rPr>
              <w:t>Rapprochement de chaque champ du modèle SCRDM D23B (chemin BIE, DEN) et des listes de codes du Référent</w:t>
            </w:r>
            <w:r>
              <w:rPr>
                <w:sz w:val="19"/>
                <w:szCs w:val="19"/>
              </w:rPr>
              <w:t>iel Commun</w:t>
            </w:r>
          </w:p>
        </w:tc>
      </w:tr>
      <w:tr w:rsidR="00465EF3" w14:paraId="5E5C469B" w14:textId="77777777">
        <w:trPr>
          <w:cantSplit/>
        </w:trPr>
        <w:tc>
          <w:tcPr>
            <w:tcW w:w="3579" w:type="dxa"/>
            <w:shd w:val="clear" w:color="auto" w:fill="F7F9FC"/>
            <w:tcMar>
              <w:top w:w="60" w:type="dxa"/>
              <w:left w:w="100" w:type="dxa"/>
              <w:bottom w:w="60" w:type="dxa"/>
              <w:right w:w="100" w:type="dxa"/>
            </w:tcMar>
            <w:vAlign w:val="center"/>
          </w:tcPr>
          <w:p w14:paraId="7874047D" w14:textId="77777777" w:rsidR="00465EF3" w:rsidRDefault="005B696D">
            <w:pPr>
              <w:spacing w:line="252" w:lineRule="auto"/>
            </w:pPr>
            <w:r>
              <w:rPr>
                <w:b/>
                <w:bCs/>
                <w:sz w:val="19"/>
                <w:szCs w:val="19"/>
              </w:rPr>
              <w:t>Single Window Agent — Process Design</w:t>
            </w:r>
          </w:p>
        </w:tc>
        <w:tc>
          <w:tcPr>
            <w:tcW w:w="6059" w:type="dxa"/>
            <w:shd w:val="clear" w:color="auto" w:fill="F7F9FC"/>
            <w:tcMar>
              <w:top w:w="60" w:type="dxa"/>
              <w:left w:w="100" w:type="dxa"/>
              <w:bottom w:w="60" w:type="dxa"/>
              <w:right w:w="100" w:type="dxa"/>
            </w:tcMar>
            <w:vAlign w:val="center"/>
          </w:tcPr>
          <w:p w14:paraId="15DD1ADD" w14:textId="77777777" w:rsidR="00465EF3" w:rsidRDefault="005B696D">
            <w:pPr>
              <w:spacing w:line="252" w:lineRule="auto"/>
            </w:pPr>
            <w:r>
              <w:rPr>
                <w:sz w:val="19"/>
                <w:szCs w:val="19"/>
              </w:rPr>
              <w:t>Import du BPMN ou draw.io en workflow exécutable (couloirs, décisions, livrables, statuts) ; à défaut, workflow standard</w:t>
            </w:r>
          </w:p>
        </w:tc>
      </w:tr>
      <w:tr w:rsidR="00465EF3" w14:paraId="3DF7CE1D" w14:textId="77777777">
        <w:trPr>
          <w:cantSplit/>
        </w:trPr>
        <w:tc>
          <w:tcPr>
            <w:tcW w:w="3579" w:type="dxa"/>
            <w:tcMar>
              <w:top w:w="60" w:type="dxa"/>
              <w:left w:w="100" w:type="dxa"/>
              <w:bottom w:w="60" w:type="dxa"/>
              <w:right w:w="100" w:type="dxa"/>
            </w:tcMar>
            <w:vAlign w:val="center"/>
          </w:tcPr>
          <w:p w14:paraId="150D9C9A" w14:textId="77777777" w:rsidR="00465EF3" w:rsidRDefault="005B696D">
            <w:pPr>
              <w:spacing w:line="252" w:lineRule="auto"/>
            </w:pPr>
            <w:r>
              <w:rPr>
                <w:b/>
                <w:bCs/>
                <w:sz w:val="19"/>
                <w:szCs w:val="19"/>
              </w:rPr>
              <w:t>Single Window Agent — Rules</w:t>
            </w:r>
          </w:p>
        </w:tc>
        <w:tc>
          <w:tcPr>
            <w:tcW w:w="6059" w:type="dxa"/>
            <w:tcMar>
              <w:top w:w="60" w:type="dxa"/>
              <w:left w:w="100" w:type="dxa"/>
              <w:bottom w:w="60" w:type="dxa"/>
              <w:right w:w="100" w:type="dxa"/>
            </w:tcMar>
            <w:vAlign w:val="center"/>
          </w:tcPr>
          <w:p w14:paraId="463D6FD3" w14:textId="77777777" w:rsidR="00465EF3" w:rsidRDefault="005B696D">
            <w:pPr>
              <w:spacing w:line="252" w:lineRule="auto"/>
            </w:pPr>
            <w:r>
              <w:rPr>
                <w:sz w:val="19"/>
                <w:szCs w:val="19"/>
              </w:rPr>
              <w:t>Règles DRL (frais, pièces conditionnelles, règles de gestion) testables</w:t>
            </w:r>
          </w:p>
        </w:tc>
      </w:tr>
      <w:tr w:rsidR="00465EF3" w14:paraId="37479C29" w14:textId="77777777">
        <w:trPr>
          <w:cantSplit/>
        </w:trPr>
        <w:tc>
          <w:tcPr>
            <w:tcW w:w="3579" w:type="dxa"/>
            <w:shd w:val="clear" w:color="auto" w:fill="F7F9FC"/>
            <w:tcMar>
              <w:top w:w="60" w:type="dxa"/>
              <w:left w:w="100" w:type="dxa"/>
              <w:bottom w:w="60" w:type="dxa"/>
              <w:right w:w="100" w:type="dxa"/>
            </w:tcMar>
            <w:vAlign w:val="center"/>
          </w:tcPr>
          <w:p w14:paraId="66AB0DEB" w14:textId="77777777" w:rsidR="00465EF3" w:rsidRDefault="005B696D">
            <w:pPr>
              <w:spacing w:line="252" w:lineRule="auto"/>
            </w:pPr>
            <w:r>
              <w:rPr>
                <w:b/>
                <w:bCs/>
                <w:sz w:val="19"/>
                <w:szCs w:val="19"/>
              </w:rPr>
              <w:t>Compliance Agent</w:t>
            </w:r>
          </w:p>
        </w:tc>
        <w:tc>
          <w:tcPr>
            <w:tcW w:w="6059" w:type="dxa"/>
            <w:shd w:val="clear" w:color="auto" w:fill="F7F9FC"/>
            <w:tcMar>
              <w:top w:w="60" w:type="dxa"/>
              <w:left w:w="100" w:type="dxa"/>
              <w:bottom w:w="60" w:type="dxa"/>
              <w:right w:w="100" w:type="dxa"/>
            </w:tcMar>
            <w:vAlign w:val="center"/>
          </w:tcPr>
          <w:p w14:paraId="4B41D2FA" w14:textId="77777777" w:rsidR="00465EF3" w:rsidRDefault="005B696D">
            <w:pPr>
              <w:spacing w:line="252" w:lineRule="auto"/>
            </w:pPr>
            <w:r>
              <w:rPr>
                <w:sz w:val="19"/>
                <w:szCs w:val="19"/>
              </w:rPr>
              <w:t>Contrôle avant soumission et publication (terminologie, listes, flux, messages, BPMN, DRL, séparation des tâches)</w:t>
            </w:r>
          </w:p>
        </w:tc>
      </w:tr>
    </w:tbl>
    <w:p w14:paraId="513E947B" w14:textId="77777777" w:rsidR="00465EF3" w:rsidRDefault="005B696D">
      <w:pPr>
        <w:spacing w:after="120" w:line="276" w:lineRule="auto"/>
        <w:jc w:val="both"/>
      </w:pPr>
      <w:r>
        <w:t xml:space="preserve">Politique d'autonomie : les agents </w:t>
      </w:r>
      <w:r>
        <w:rPr>
          <w:b/>
          <w:bCs/>
        </w:rPr>
        <w:t>proposent</w:t>
      </w:r>
      <w:r>
        <w:t xml:space="preserve"> (niveau L2, supervisé) ; </w:t>
      </w:r>
      <w:r>
        <w:rPr>
          <w:b/>
          <w:bCs/>
        </w:rPr>
        <w:t>appliquer</w:t>
      </w:r>
      <w:r>
        <w:t xml:space="preserve"> exige votre revue ; </w:t>
      </w:r>
      <w:r>
        <w:rPr>
          <w:b/>
          <w:bCs/>
        </w:rPr>
        <w:t>soumettre, approuver et publier</w:t>
      </w:r>
      <w:r>
        <w:t xml:space="preserve"> sont réservés à un humain (</w:t>
      </w:r>
      <w:r>
        <w:rPr>
          <w:rFonts w:ascii="Consolas" w:eastAsia="Consolas" w:hAnsi="Consolas" w:cs="Consolas"/>
          <w:color w:val="7A2E0E"/>
          <w:sz w:val="19"/>
          <w:szCs w:val="19"/>
        </w:rPr>
        <w:t>human_only</w:t>
      </w:r>
      <w:r>
        <w:t>) — une tentative de l'Orchestrator est refusée et tracée (</w:t>
      </w:r>
      <w:r>
        <w:rPr>
          <w:rFonts w:ascii="Consolas" w:eastAsia="Consolas" w:hAnsi="Consolas" w:cs="Consolas"/>
          <w:color w:val="7A2E0E"/>
          <w:sz w:val="19"/>
          <w:szCs w:val="19"/>
        </w:rPr>
        <w:t>DENIED</w:t>
      </w:r>
      <w:r>
        <w:t>).</w:t>
      </w:r>
    </w:p>
    <w:p w14:paraId="68D30660" w14:textId="77777777" w:rsidR="00465EF3" w:rsidRDefault="005B696D">
      <w:pPr>
        <w:pStyle w:val="Titre2"/>
      </w:pPr>
      <w:bookmarkStart w:id="12" w:name="_Toc243080531"/>
      <w:r>
        <w:t>3.2 Lancer les agen</w:t>
      </w:r>
      <w:r>
        <w:t>ts sur la version</w:t>
      </w:r>
      <w:bookmarkEnd w:id="12"/>
    </w:p>
    <w:p w14:paraId="02A88CF6" w14:textId="77777777" w:rsidR="00465EF3" w:rsidRDefault="005B696D">
      <w:pPr>
        <w:pStyle w:val="Paragraphedeliste"/>
        <w:numPr>
          <w:ilvl w:val="0"/>
          <w:numId w:val="5"/>
        </w:numPr>
        <w:spacing w:after="60" w:line="264" w:lineRule="auto"/>
      </w:pPr>
      <w:r>
        <w:t xml:space="preserve">Ouvrez la version brouillon, onglet </w:t>
      </w:r>
      <w:r>
        <w:rPr>
          <w:b/>
          <w:bCs/>
        </w:rPr>
        <w:t>Agents IA</w:t>
      </w:r>
      <w:r>
        <w:t xml:space="preserve">, cadre </w:t>
      </w:r>
      <w:r>
        <w:rPr>
          <w:b/>
          <w:bCs/>
        </w:rPr>
        <w:t>Lancer les agents</w:t>
      </w:r>
      <w:r>
        <w:t>.</w:t>
      </w:r>
    </w:p>
    <w:p w14:paraId="1734650E" w14:textId="77777777" w:rsidR="00465EF3" w:rsidRDefault="005B696D">
      <w:pPr>
        <w:pStyle w:val="Paragraphedeliste"/>
        <w:numPr>
          <w:ilvl w:val="0"/>
          <w:numId w:val="5"/>
        </w:numPr>
        <w:spacing w:after="60" w:line="264" w:lineRule="auto"/>
      </w:pPr>
      <w:r>
        <w:rPr>
          <w:b/>
          <w:bCs/>
        </w:rPr>
        <w:t>Agent</w:t>
      </w:r>
      <w:r>
        <w:t xml:space="preserve"> : choisissez </w:t>
      </w:r>
      <w:r>
        <w:rPr>
          <w:b/>
          <w:bCs/>
        </w:rPr>
        <w:t>AI Orchestrator — séquence complète</w:t>
      </w:r>
      <w:r>
        <w:t xml:space="preserve"> (ou un agent seul pour une reprise ciblée).</w:t>
      </w:r>
    </w:p>
    <w:p w14:paraId="50157998" w14:textId="77777777" w:rsidR="00465EF3" w:rsidRDefault="005B696D">
      <w:pPr>
        <w:pStyle w:val="Paragraphedeliste"/>
        <w:numPr>
          <w:ilvl w:val="0"/>
          <w:numId w:val="5"/>
        </w:numPr>
        <w:spacing w:after="60" w:line="264" w:lineRule="auto"/>
      </w:pPr>
      <w:r>
        <w:t>Joignez les sources (</w:t>
      </w:r>
      <w:r>
        <w:rPr>
          <w:b/>
          <w:bCs/>
        </w:rPr>
        <w:t>SFD et annexes</w:t>
      </w:r>
      <w:r>
        <w:t xml:space="preserve"> : Word, PDF, draw.io, BPMN, Exc</w:t>
      </w:r>
      <w:r>
        <w:t>el, HTML, Figma JSON, images ; sélection multiple).</w:t>
      </w:r>
    </w:p>
    <w:p w14:paraId="62E68CD7" w14:textId="77777777" w:rsidR="00465EF3" w:rsidRDefault="005B696D">
      <w:pPr>
        <w:pStyle w:val="Paragraphedeliste"/>
        <w:numPr>
          <w:ilvl w:val="0"/>
          <w:numId w:val="5"/>
        </w:numPr>
        <w:spacing w:after="60" w:line="264" w:lineRule="auto"/>
      </w:pPr>
      <w:r>
        <w:rPr>
          <w:b/>
          <w:bCs/>
        </w:rPr>
        <w:lastRenderedPageBreak/>
        <w:t>Objectif</w:t>
      </w:r>
      <w:r>
        <w:t xml:space="preserve"> : par exemple « Modéliser la procédure à partir de la SFD jointe ».</w:t>
      </w:r>
    </w:p>
    <w:p w14:paraId="41B5FF07" w14:textId="77777777" w:rsidR="00465EF3" w:rsidRDefault="005B696D">
      <w:pPr>
        <w:pStyle w:val="Paragraphedeliste"/>
        <w:numPr>
          <w:ilvl w:val="0"/>
          <w:numId w:val="5"/>
        </w:numPr>
        <w:spacing w:after="60" w:line="264" w:lineRule="auto"/>
      </w:pPr>
      <w:r>
        <w:t xml:space="preserve">Cliquez sur </w:t>
      </w:r>
      <w:r>
        <w:rPr>
          <w:b/>
          <w:bCs/>
        </w:rPr>
        <w:t>Exécuter</w:t>
      </w:r>
      <w:r>
        <w:t>.</w:t>
      </w:r>
    </w:p>
    <w:p w14:paraId="7E059119" w14:textId="77777777" w:rsidR="00465EF3" w:rsidRDefault="005B696D">
      <w:pPr>
        <w:pBdr>
          <w:left w:val="single" w:sz="18" w:space="8" w:color="1F4E79"/>
        </w:pBdr>
        <w:shd w:val="clear" w:color="auto" w:fill="EAF2FB"/>
        <w:spacing w:before="80" w:after="160" w:line="264" w:lineRule="auto"/>
        <w:ind w:left="120" w:right="120"/>
      </w:pPr>
      <w:r>
        <w:rPr>
          <w:b/>
          <w:bCs/>
          <w:color w:val="1F4E79"/>
        </w:rPr>
        <w:t xml:space="preserve">Résultat attendu — </w:t>
      </w:r>
      <w:r>
        <w:t xml:space="preserve">Chaque agent ajoute une ligne au tableau </w:t>
      </w:r>
      <w:r>
        <w:rPr>
          <w:b/>
          <w:bCs/>
        </w:rPr>
        <w:t>Exécutions (ai_run)</w:t>
      </w:r>
      <w:r>
        <w:t xml:space="preserve"> et des propositions dans </w:t>
      </w:r>
      <w:r>
        <w:rPr>
          <w:b/>
          <w:bCs/>
        </w:rPr>
        <w:t>Propositions à revoir (n)</w:t>
      </w:r>
      <w:r>
        <w: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9"/>
        <w:gridCol w:w="6609"/>
      </w:tblGrid>
      <w:tr w:rsidR="00465EF3" w14:paraId="471A9F45" w14:textId="77777777">
        <w:trPr>
          <w:tblHeader/>
        </w:trPr>
        <w:tc>
          <w:tcPr>
            <w:tcW w:w="3029" w:type="dxa"/>
            <w:shd w:val="clear" w:color="auto" w:fill="1F4E79"/>
            <w:tcMar>
              <w:top w:w="60" w:type="dxa"/>
              <w:left w:w="100" w:type="dxa"/>
              <w:bottom w:w="60" w:type="dxa"/>
              <w:right w:w="100" w:type="dxa"/>
            </w:tcMar>
            <w:vAlign w:val="center"/>
          </w:tcPr>
          <w:p w14:paraId="369C58F4" w14:textId="77777777" w:rsidR="00465EF3" w:rsidRDefault="005B696D">
            <w:pPr>
              <w:spacing w:line="252" w:lineRule="auto"/>
            </w:pPr>
            <w:r>
              <w:rPr>
                <w:b/>
                <w:bCs/>
                <w:color w:val="FFFFFF"/>
                <w:sz w:val="19"/>
                <w:szCs w:val="19"/>
              </w:rPr>
              <w:t>Exécution VTP</w:t>
            </w:r>
          </w:p>
        </w:tc>
        <w:tc>
          <w:tcPr>
            <w:tcW w:w="6609" w:type="dxa"/>
            <w:shd w:val="clear" w:color="auto" w:fill="1F4E79"/>
            <w:tcMar>
              <w:top w:w="60" w:type="dxa"/>
              <w:left w:w="100" w:type="dxa"/>
              <w:bottom w:w="60" w:type="dxa"/>
              <w:right w:w="100" w:type="dxa"/>
            </w:tcMar>
            <w:vAlign w:val="center"/>
          </w:tcPr>
          <w:p w14:paraId="270D5FA2" w14:textId="77777777" w:rsidR="00465EF3" w:rsidRDefault="005B696D">
            <w:pPr>
              <w:spacing w:line="252" w:lineRule="auto"/>
            </w:pPr>
            <w:r>
              <w:rPr>
                <w:b/>
                <w:bCs/>
                <w:color w:val="FFFFFF"/>
                <w:sz w:val="19"/>
                <w:szCs w:val="19"/>
              </w:rPr>
              <w:t>Résultat</w:t>
            </w:r>
          </w:p>
        </w:tc>
      </w:tr>
      <w:tr w:rsidR="00465EF3" w14:paraId="7DE13A17" w14:textId="77777777">
        <w:trPr>
          <w:cantSplit/>
        </w:trPr>
        <w:tc>
          <w:tcPr>
            <w:tcW w:w="3029" w:type="dxa"/>
            <w:tcMar>
              <w:top w:w="60" w:type="dxa"/>
              <w:left w:w="100" w:type="dxa"/>
              <w:bottom w:w="60" w:type="dxa"/>
              <w:right w:w="100" w:type="dxa"/>
            </w:tcMar>
            <w:vAlign w:val="center"/>
          </w:tcPr>
          <w:p w14:paraId="635CF69A" w14:textId="77777777" w:rsidR="00465EF3" w:rsidRDefault="005B696D">
            <w:pPr>
              <w:spacing w:line="252" w:lineRule="auto"/>
            </w:pPr>
            <w:r>
              <w:rPr>
                <w:sz w:val="19"/>
                <w:szCs w:val="19"/>
              </w:rPr>
              <w:t>Document Agent (n° 111)</w:t>
            </w:r>
          </w:p>
        </w:tc>
        <w:tc>
          <w:tcPr>
            <w:tcW w:w="6609" w:type="dxa"/>
            <w:tcMar>
              <w:top w:w="60" w:type="dxa"/>
              <w:left w:w="100" w:type="dxa"/>
              <w:bottom w:w="60" w:type="dxa"/>
              <w:right w:w="100" w:type="dxa"/>
            </w:tcMar>
            <w:vAlign w:val="center"/>
          </w:tcPr>
          <w:p w14:paraId="006D584D" w14:textId="77777777" w:rsidR="00465EF3" w:rsidRDefault="005B696D">
            <w:pPr>
              <w:spacing w:line="252" w:lineRule="auto"/>
            </w:pPr>
            <w:r>
              <w:rPr>
                <w:sz w:val="19"/>
                <w:szCs w:val="19"/>
              </w:rPr>
              <w:t>99 propositions : 50 champs depuis la maquette, 24 / 58 rapprochés du modèle de données ; acteurs, règles, pièces</w:t>
            </w:r>
          </w:p>
        </w:tc>
      </w:tr>
      <w:tr w:rsidR="00465EF3" w14:paraId="7D543780" w14:textId="77777777">
        <w:trPr>
          <w:cantSplit/>
        </w:trPr>
        <w:tc>
          <w:tcPr>
            <w:tcW w:w="3029" w:type="dxa"/>
            <w:shd w:val="clear" w:color="auto" w:fill="F7F9FC"/>
            <w:tcMar>
              <w:top w:w="60" w:type="dxa"/>
              <w:left w:w="100" w:type="dxa"/>
              <w:bottom w:w="60" w:type="dxa"/>
              <w:right w:w="100" w:type="dxa"/>
            </w:tcMar>
            <w:vAlign w:val="center"/>
          </w:tcPr>
          <w:p w14:paraId="447E866F" w14:textId="77777777" w:rsidR="00465EF3" w:rsidRDefault="005B696D">
            <w:pPr>
              <w:spacing w:line="252" w:lineRule="auto"/>
            </w:pPr>
            <w:r>
              <w:rPr>
                <w:sz w:val="19"/>
                <w:szCs w:val="19"/>
              </w:rPr>
              <w:t>Data Agent (n° 112)</w:t>
            </w:r>
          </w:p>
        </w:tc>
        <w:tc>
          <w:tcPr>
            <w:tcW w:w="6609" w:type="dxa"/>
            <w:shd w:val="clear" w:color="auto" w:fill="F7F9FC"/>
            <w:tcMar>
              <w:top w:w="60" w:type="dxa"/>
              <w:left w:w="100" w:type="dxa"/>
              <w:bottom w:w="60" w:type="dxa"/>
              <w:right w:w="100" w:type="dxa"/>
            </w:tcMar>
            <w:vAlign w:val="center"/>
          </w:tcPr>
          <w:p w14:paraId="44F81BED" w14:textId="77777777" w:rsidR="00465EF3" w:rsidRDefault="005B696D">
            <w:pPr>
              <w:spacing w:line="252" w:lineRule="auto"/>
            </w:pPr>
            <w:r>
              <w:rPr>
                <w:sz w:val="19"/>
                <w:szCs w:val="19"/>
              </w:rPr>
              <w:t>24 champs rapprochés du SCRDM D23B, 2 références UNTDED</w:t>
            </w:r>
          </w:p>
        </w:tc>
      </w:tr>
      <w:tr w:rsidR="00465EF3" w14:paraId="26C8A8C0" w14:textId="77777777">
        <w:trPr>
          <w:cantSplit/>
        </w:trPr>
        <w:tc>
          <w:tcPr>
            <w:tcW w:w="3029" w:type="dxa"/>
            <w:tcMar>
              <w:top w:w="60" w:type="dxa"/>
              <w:left w:w="100" w:type="dxa"/>
              <w:bottom w:w="60" w:type="dxa"/>
              <w:right w:w="100" w:type="dxa"/>
            </w:tcMar>
            <w:vAlign w:val="center"/>
          </w:tcPr>
          <w:p w14:paraId="22E212A0" w14:textId="77777777" w:rsidR="00465EF3" w:rsidRDefault="005B696D">
            <w:pPr>
              <w:spacing w:line="252" w:lineRule="auto"/>
            </w:pPr>
            <w:r>
              <w:rPr>
                <w:sz w:val="19"/>
                <w:szCs w:val="19"/>
              </w:rPr>
              <w:t>Rules Agent (n° 113)</w:t>
            </w:r>
          </w:p>
        </w:tc>
        <w:tc>
          <w:tcPr>
            <w:tcW w:w="6609" w:type="dxa"/>
            <w:tcMar>
              <w:top w:w="60" w:type="dxa"/>
              <w:left w:w="100" w:type="dxa"/>
              <w:bottom w:w="60" w:type="dxa"/>
              <w:right w:w="100" w:type="dxa"/>
            </w:tcMar>
            <w:vAlign w:val="center"/>
          </w:tcPr>
          <w:p w14:paraId="55F157F8" w14:textId="77777777" w:rsidR="00465EF3" w:rsidRDefault="005B696D">
            <w:pPr>
              <w:spacing w:line="252" w:lineRule="auto"/>
            </w:pPr>
            <w:r>
              <w:rPr>
                <w:sz w:val="19"/>
                <w:szCs w:val="19"/>
              </w:rPr>
              <w:t>DRL régénéré, compilation réussie</w:t>
            </w:r>
          </w:p>
        </w:tc>
      </w:tr>
      <w:tr w:rsidR="00465EF3" w14:paraId="374D18D5" w14:textId="77777777">
        <w:trPr>
          <w:cantSplit/>
        </w:trPr>
        <w:tc>
          <w:tcPr>
            <w:tcW w:w="3029" w:type="dxa"/>
            <w:shd w:val="clear" w:color="auto" w:fill="F7F9FC"/>
            <w:tcMar>
              <w:top w:w="60" w:type="dxa"/>
              <w:left w:w="100" w:type="dxa"/>
              <w:bottom w:w="60" w:type="dxa"/>
              <w:right w:w="100" w:type="dxa"/>
            </w:tcMar>
            <w:vAlign w:val="center"/>
          </w:tcPr>
          <w:p w14:paraId="7AFE978D" w14:textId="77777777" w:rsidR="00465EF3" w:rsidRDefault="005B696D">
            <w:pPr>
              <w:spacing w:line="252" w:lineRule="auto"/>
            </w:pPr>
            <w:r>
              <w:rPr>
                <w:sz w:val="19"/>
                <w:szCs w:val="19"/>
              </w:rPr>
              <w:t>Process Agent (n° 114)</w:t>
            </w:r>
          </w:p>
        </w:tc>
        <w:tc>
          <w:tcPr>
            <w:tcW w:w="6609" w:type="dxa"/>
            <w:shd w:val="clear" w:color="auto" w:fill="F7F9FC"/>
            <w:tcMar>
              <w:top w:w="60" w:type="dxa"/>
              <w:left w:w="100" w:type="dxa"/>
              <w:bottom w:w="60" w:type="dxa"/>
              <w:right w:w="100" w:type="dxa"/>
            </w:tcMar>
            <w:vAlign w:val="center"/>
          </w:tcPr>
          <w:p w14:paraId="1408F935" w14:textId="77777777" w:rsidR="00465EF3" w:rsidRDefault="005B696D">
            <w:pPr>
              <w:spacing w:line="252" w:lineRule="auto"/>
            </w:pPr>
            <w:r>
              <w:rPr>
                <w:sz w:val="19"/>
                <w:szCs w:val="19"/>
              </w:rPr>
              <w:t>Workflow importé du BPMN fourni (1 diagramme lu)</w:t>
            </w:r>
          </w:p>
        </w:tc>
      </w:tr>
      <w:tr w:rsidR="00465EF3" w14:paraId="785611D1" w14:textId="77777777">
        <w:trPr>
          <w:cantSplit/>
        </w:trPr>
        <w:tc>
          <w:tcPr>
            <w:tcW w:w="3029" w:type="dxa"/>
            <w:tcMar>
              <w:top w:w="60" w:type="dxa"/>
              <w:left w:w="100" w:type="dxa"/>
              <w:bottom w:w="60" w:type="dxa"/>
              <w:right w:w="100" w:type="dxa"/>
            </w:tcMar>
            <w:vAlign w:val="center"/>
          </w:tcPr>
          <w:p w14:paraId="23BE6E29" w14:textId="77777777" w:rsidR="00465EF3" w:rsidRDefault="005B696D">
            <w:pPr>
              <w:spacing w:line="252" w:lineRule="auto"/>
            </w:pPr>
            <w:r>
              <w:rPr>
                <w:sz w:val="19"/>
                <w:szCs w:val="19"/>
              </w:rPr>
              <w:t>Compliance Agent (n° 115)</w:t>
            </w:r>
          </w:p>
        </w:tc>
        <w:tc>
          <w:tcPr>
            <w:tcW w:w="6609" w:type="dxa"/>
            <w:tcMar>
              <w:top w:w="60" w:type="dxa"/>
              <w:left w:w="100" w:type="dxa"/>
              <w:bottom w:w="60" w:type="dxa"/>
              <w:right w:w="100" w:type="dxa"/>
            </w:tcMar>
            <w:vAlign w:val="center"/>
          </w:tcPr>
          <w:p w14:paraId="5B94D902" w14:textId="77777777" w:rsidR="00465EF3" w:rsidRDefault="005B696D">
            <w:pPr>
              <w:spacing w:line="252" w:lineRule="auto"/>
            </w:pPr>
            <w:r>
              <w:rPr>
                <w:sz w:val="19"/>
                <w:szCs w:val="19"/>
              </w:rPr>
              <w:t>Version conforme : 3 alertes, aucune erreur bloquante</w:t>
            </w:r>
          </w:p>
        </w:tc>
      </w:tr>
    </w:tbl>
    <w:p w14:paraId="18F674F1" w14:textId="77777777" w:rsidR="00465EF3" w:rsidRDefault="005B696D">
      <w:pPr>
        <w:pStyle w:val="Titre2"/>
      </w:pPr>
      <w:bookmarkStart w:id="13" w:name="_Toc243080532"/>
      <w:r>
        <w:t>3.3 Revoir les propositions</w:t>
      </w:r>
      <w:bookmarkEnd w:id="13"/>
    </w:p>
    <w:p w14:paraId="41F0F853" w14:textId="77777777" w:rsidR="00465EF3" w:rsidRDefault="005B696D">
      <w:pPr>
        <w:pStyle w:val="Paragraphedeliste"/>
        <w:numPr>
          <w:ilvl w:val="0"/>
          <w:numId w:val="6"/>
        </w:numPr>
        <w:spacing w:after="60" w:line="264" w:lineRule="auto"/>
      </w:pPr>
      <w:r>
        <w:t xml:space="preserve">Dans </w:t>
      </w:r>
      <w:r>
        <w:rPr>
          <w:b/>
          <w:bCs/>
        </w:rPr>
        <w:t>Propositions à revoir</w:t>
      </w:r>
      <w:r>
        <w:t xml:space="preserve">, chaque proposition montre son type, son </w:t>
      </w:r>
      <w:r>
        <w:rPr>
          <w:b/>
          <w:bCs/>
        </w:rPr>
        <w:t>contenu proposé</w:t>
      </w:r>
      <w:r>
        <w:t>, sa confiance et l'extrait source.</w:t>
      </w:r>
    </w:p>
    <w:p w14:paraId="54735986" w14:textId="77777777" w:rsidR="00465EF3" w:rsidRDefault="005B696D">
      <w:pPr>
        <w:pStyle w:val="Paragraphedeliste"/>
        <w:numPr>
          <w:ilvl w:val="0"/>
          <w:numId w:val="6"/>
        </w:numPr>
        <w:spacing w:after="60" w:line="264" w:lineRule="auto"/>
      </w:pPr>
      <w:r>
        <w:rPr>
          <w:b/>
          <w:bCs/>
        </w:rPr>
        <w:t>Accepter</w:t>
      </w:r>
      <w:r>
        <w:t xml:space="preserve"> : la proposition est appliquée à la version.</w:t>
      </w:r>
    </w:p>
    <w:p w14:paraId="683E4D8F" w14:textId="77777777" w:rsidR="00465EF3" w:rsidRDefault="005B696D">
      <w:pPr>
        <w:pStyle w:val="Paragraphedeliste"/>
        <w:numPr>
          <w:ilvl w:val="0"/>
          <w:numId w:val="6"/>
        </w:numPr>
        <w:spacing w:after="60" w:line="264" w:lineRule="auto"/>
      </w:pPr>
      <w:r>
        <w:rPr>
          <w:b/>
          <w:bCs/>
        </w:rPr>
        <w:t>Corriger</w:t>
      </w:r>
      <w:r>
        <w:t xml:space="preserve"> : modifiez le contenu puis </w:t>
      </w:r>
      <w:r>
        <w:rPr>
          <w:b/>
          <w:bCs/>
        </w:rPr>
        <w:t>Appliquer la correction</w:t>
      </w:r>
      <w:r>
        <w:t>.</w:t>
      </w:r>
    </w:p>
    <w:p w14:paraId="393245A9" w14:textId="77777777" w:rsidR="00465EF3" w:rsidRDefault="005B696D">
      <w:pPr>
        <w:pStyle w:val="Paragraphedeliste"/>
        <w:numPr>
          <w:ilvl w:val="0"/>
          <w:numId w:val="6"/>
        </w:numPr>
        <w:spacing w:after="60" w:line="264" w:lineRule="auto"/>
      </w:pPr>
      <w:r>
        <w:rPr>
          <w:b/>
          <w:bCs/>
        </w:rPr>
        <w:t>Rejeter</w:t>
      </w:r>
      <w:r>
        <w:t xml:space="preserve"> : saisissez un </w:t>
      </w:r>
      <w:r>
        <w:rPr>
          <w:b/>
          <w:bCs/>
        </w:rPr>
        <w:t>comm</w:t>
      </w:r>
      <w:r>
        <w:rPr>
          <w:b/>
          <w:bCs/>
        </w:rPr>
        <w:t>entaire (obligatoire pour un rejet)</w:t>
      </w:r>
      <w:r>
        <w:t>.</w:t>
      </w:r>
    </w:p>
    <w:p w14:paraId="58A72EA6" w14:textId="77777777" w:rsidR="00465EF3" w:rsidRDefault="005B696D">
      <w:pPr>
        <w:pStyle w:val="Paragraphedeliste"/>
        <w:numPr>
          <w:ilvl w:val="0"/>
          <w:numId w:val="6"/>
        </w:numPr>
        <w:spacing w:after="60" w:line="264" w:lineRule="auto"/>
      </w:pPr>
      <w:r>
        <w:t xml:space="preserve">Acceptations en masse : </w:t>
      </w:r>
      <w:r>
        <w:rPr>
          <w:b/>
          <w:bCs/>
        </w:rPr>
        <w:t>Accepter les n propositions « type »</w:t>
      </w:r>
      <w:r>
        <w:t xml:space="preserve"> ou </w:t>
      </w:r>
      <w:r>
        <w:rPr>
          <w:b/>
          <w:bCs/>
        </w:rPr>
        <w:t>Accepter les rapprochements SCRDM (confiance ≥ 0,8)</w:t>
      </w:r>
      <w:r>
        <w:t>.</w:t>
      </w:r>
    </w:p>
    <w:p w14:paraId="20B5705F" w14:textId="77777777" w:rsidR="00465EF3" w:rsidRDefault="005B696D">
      <w:pPr>
        <w:pStyle w:val="Paragraphedeliste"/>
        <w:numPr>
          <w:ilvl w:val="0"/>
          <w:numId w:val="6"/>
        </w:numPr>
        <w:spacing w:after="60" w:line="264" w:lineRule="auto"/>
      </w:pPr>
      <w:r>
        <w:rPr>
          <w:b/>
          <w:bCs/>
        </w:rPr>
        <w:t>Afficher aussi les propositions revues</w:t>
      </w:r>
      <w:r>
        <w:t xml:space="preserve"> pour relire vos décisions.</w:t>
      </w:r>
    </w:p>
    <w:p w14:paraId="6BA4ACB9" w14:textId="77777777" w:rsidR="00465EF3" w:rsidRDefault="005B696D">
      <w:pPr>
        <w:pBdr>
          <w:left w:val="single" w:sz="18" w:space="8" w:color="B45309"/>
        </w:pBdr>
        <w:shd w:val="clear" w:color="auto" w:fill="FFF4E5"/>
        <w:spacing w:before="80" w:after="160" w:line="264" w:lineRule="auto"/>
        <w:ind w:left="120" w:right="120"/>
      </w:pPr>
      <w:r>
        <w:rPr>
          <w:b/>
          <w:bCs/>
          <w:color w:val="B45309"/>
        </w:rPr>
        <w:t xml:space="preserve">Attention — </w:t>
      </w:r>
      <w:r>
        <w:t>Ce qu'il a fallu corrige</w:t>
      </w:r>
      <w:r>
        <w:t>r pour le VTP : les pièces reprises de la SFD du circuit (P1 à P3 remplacées par celles de la SFD VTP, « bulletin orange » rejeté), les règles du circuit (DI SGS, taxe d'inspection) rejetées, 13 rapprochements SCRDM faux rejetés et 1 corrigé, et le workflo</w:t>
      </w:r>
      <w:r>
        <w:t>w importé, adapté aux conventions du moteur (§ 6). Relisez toujours une proposition tirée d'un document de circuit.</w:t>
      </w:r>
    </w:p>
    <w:p w14:paraId="27832899" w14:textId="77777777" w:rsidR="00465EF3" w:rsidRDefault="005B696D">
      <w:pPr>
        <w:pStyle w:val="Titre1"/>
        <w:pageBreakBefore/>
      </w:pPr>
      <w:bookmarkStart w:id="14" w:name="_Toc243080533"/>
      <w:r>
        <w:lastRenderedPageBreak/>
        <w:t>4. Onglet Général</w:t>
      </w:r>
      <w:bookmarkEnd w:id="14"/>
    </w:p>
    <w:p w14:paraId="6DB944EE"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309FBC67" wp14:editId="7B0B9A6C">
            <wp:extent cx="5905500" cy="3038475"/>
            <wp:effectExtent l="0" t="0" r="0" b="0"/>
            <wp:docPr id="5" name="st-general" descr="Onglet Général : réglages d'exécution" title="Figure 5 — Onglet Général : réglages d'exé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38475"/>
                    </a:xfrm>
                    <a:prstGeom prst="rect">
                      <a:avLst/>
                    </a:prstGeom>
                  </pic:spPr>
                </pic:pic>
              </a:graphicData>
            </a:graphic>
          </wp:inline>
        </w:drawing>
      </w:r>
    </w:p>
    <w:p w14:paraId="77964602" w14:textId="77777777" w:rsidR="00465EF3" w:rsidRDefault="005B696D">
      <w:pPr>
        <w:spacing w:after="200"/>
        <w:jc w:val="center"/>
      </w:pPr>
      <w:r>
        <w:rPr>
          <w:i/>
          <w:iCs/>
          <w:color w:val="595959"/>
          <w:sz w:val="18"/>
          <w:szCs w:val="18"/>
        </w:rPr>
        <w:t>Figure 5 — Onglet Général : réglages d'exécution</w:t>
      </w:r>
    </w:p>
    <w:p w14:paraId="5B08BC20" w14:textId="77777777" w:rsidR="00465EF3" w:rsidRDefault="005B696D">
      <w:pPr>
        <w:pStyle w:val="Titre2"/>
      </w:pPr>
      <w:bookmarkStart w:id="15" w:name="_Toc243080534"/>
      <w:r>
        <w:t>4.1 Réglages d'exécution</w:t>
      </w:r>
      <w:bookmarkEnd w:id="1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6"/>
        <w:gridCol w:w="2753"/>
        <w:gridCol w:w="3719"/>
      </w:tblGrid>
      <w:tr w:rsidR="00465EF3" w14:paraId="07CA32DB" w14:textId="77777777">
        <w:trPr>
          <w:tblHeader/>
        </w:trPr>
        <w:tc>
          <w:tcPr>
            <w:tcW w:w="3166" w:type="dxa"/>
            <w:shd w:val="clear" w:color="auto" w:fill="1F4E79"/>
            <w:tcMar>
              <w:top w:w="60" w:type="dxa"/>
              <w:left w:w="100" w:type="dxa"/>
              <w:bottom w:w="60" w:type="dxa"/>
              <w:right w:w="100" w:type="dxa"/>
            </w:tcMar>
            <w:vAlign w:val="center"/>
          </w:tcPr>
          <w:p w14:paraId="79260C23" w14:textId="77777777" w:rsidR="00465EF3" w:rsidRDefault="005B696D">
            <w:pPr>
              <w:spacing w:line="252" w:lineRule="auto"/>
            </w:pPr>
            <w:r>
              <w:rPr>
                <w:b/>
                <w:bCs/>
                <w:color w:val="FFFFFF"/>
                <w:sz w:val="19"/>
                <w:szCs w:val="19"/>
              </w:rPr>
              <w:t>Réglage</w:t>
            </w:r>
          </w:p>
        </w:tc>
        <w:tc>
          <w:tcPr>
            <w:tcW w:w="2753" w:type="dxa"/>
            <w:shd w:val="clear" w:color="auto" w:fill="1F4E79"/>
            <w:tcMar>
              <w:top w:w="60" w:type="dxa"/>
              <w:left w:w="100" w:type="dxa"/>
              <w:bottom w:w="60" w:type="dxa"/>
              <w:right w:w="100" w:type="dxa"/>
            </w:tcMar>
            <w:vAlign w:val="center"/>
          </w:tcPr>
          <w:p w14:paraId="43AC85DD" w14:textId="77777777" w:rsidR="00465EF3" w:rsidRDefault="005B696D">
            <w:pPr>
              <w:spacing w:line="252" w:lineRule="auto"/>
            </w:pPr>
            <w:r>
              <w:rPr>
                <w:b/>
                <w:bCs/>
                <w:color w:val="FFFFFF"/>
                <w:sz w:val="19"/>
                <w:szCs w:val="19"/>
              </w:rPr>
              <w:t>Exemple VTP</w:t>
            </w:r>
          </w:p>
        </w:tc>
        <w:tc>
          <w:tcPr>
            <w:tcW w:w="3719" w:type="dxa"/>
            <w:shd w:val="clear" w:color="auto" w:fill="1F4E79"/>
            <w:tcMar>
              <w:top w:w="60" w:type="dxa"/>
              <w:left w:w="100" w:type="dxa"/>
              <w:bottom w:w="60" w:type="dxa"/>
              <w:right w:w="100" w:type="dxa"/>
            </w:tcMar>
            <w:vAlign w:val="center"/>
          </w:tcPr>
          <w:p w14:paraId="4C983F88" w14:textId="77777777" w:rsidR="00465EF3" w:rsidRDefault="005B696D">
            <w:pPr>
              <w:spacing w:line="252" w:lineRule="auto"/>
            </w:pPr>
            <w:r>
              <w:rPr>
                <w:b/>
                <w:bCs/>
                <w:color w:val="FFFFFF"/>
                <w:sz w:val="19"/>
                <w:szCs w:val="19"/>
              </w:rPr>
              <w:t>Rôle</w:t>
            </w:r>
          </w:p>
        </w:tc>
      </w:tr>
      <w:tr w:rsidR="00465EF3" w14:paraId="3CA9B3AE" w14:textId="77777777">
        <w:trPr>
          <w:cantSplit/>
        </w:trPr>
        <w:tc>
          <w:tcPr>
            <w:tcW w:w="3166" w:type="dxa"/>
            <w:tcMar>
              <w:top w:w="60" w:type="dxa"/>
              <w:left w:w="100" w:type="dxa"/>
              <w:bottom w:w="60" w:type="dxa"/>
              <w:right w:w="100" w:type="dxa"/>
            </w:tcMar>
            <w:vAlign w:val="center"/>
          </w:tcPr>
          <w:p w14:paraId="730DA4FE" w14:textId="77777777" w:rsidR="00465EF3" w:rsidRDefault="005B696D">
            <w:pPr>
              <w:spacing w:line="252" w:lineRule="auto"/>
            </w:pPr>
            <w:r>
              <w:rPr>
                <w:sz w:val="19"/>
                <w:szCs w:val="19"/>
              </w:rPr>
              <w:t>Pays (CUR)</w:t>
            </w:r>
          </w:p>
        </w:tc>
        <w:tc>
          <w:tcPr>
            <w:tcW w:w="2753" w:type="dxa"/>
            <w:tcMar>
              <w:top w:w="60" w:type="dxa"/>
              <w:left w:w="100" w:type="dxa"/>
              <w:bottom w:w="60" w:type="dxa"/>
              <w:right w:w="100" w:type="dxa"/>
            </w:tcMar>
            <w:vAlign w:val="center"/>
          </w:tcPr>
          <w:p w14:paraId="6D7F8F45" w14:textId="77777777" w:rsidR="00465EF3" w:rsidRDefault="005B696D">
            <w:pPr>
              <w:spacing w:line="252" w:lineRule="auto"/>
            </w:pPr>
            <w:r>
              <w:rPr>
                <w:rFonts w:ascii="Consolas" w:eastAsia="Consolas" w:hAnsi="Consolas" w:cs="Consolas"/>
                <w:color w:val="7A2E0E"/>
                <w:sz w:val="17"/>
                <w:szCs w:val="17"/>
              </w:rPr>
              <w:t>CM</w:t>
            </w:r>
          </w:p>
        </w:tc>
        <w:tc>
          <w:tcPr>
            <w:tcW w:w="3719" w:type="dxa"/>
            <w:tcMar>
              <w:top w:w="60" w:type="dxa"/>
              <w:left w:w="100" w:type="dxa"/>
              <w:bottom w:w="60" w:type="dxa"/>
              <w:right w:w="100" w:type="dxa"/>
            </w:tcMar>
            <w:vAlign w:val="center"/>
          </w:tcPr>
          <w:p w14:paraId="51A83297" w14:textId="77777777" w:rsidR="00465EF3" w:rsidRDefault="005B696D">
            <w:pPr>
              <w:spacing w:line="252" w:lineRule="auto"/>
            </w:pPr>
            <w:r>
              <w:rPr>
                <w:sz w:val="19"/>
                <w:szCs w:val="19"/>
              </w:rPr>
              <w:t>Préfixe du numéro de dossier (ISO 3166-1)</w:t>
            </w:r>
          </w:p>
        </w:tc>
      </w:tr>
      <w:tr w:rsidR="00465EF3" w14:paraId="34FFA3D1" w14:textId="77777777">
        <w:trPr>
          <w:cantSplit/>
        </w:trPr>
        <w:tc>
          <w:tcPr>
            <w:tcW w:w="3166" w:type="dxa"/>
            <w:shd w:val="clear" w:color="auto" w:fill="F7F9FC"/>
            <w:tcMar>
              <w:top w:w="60" w:type="dxa"/>
              <w:left w:w="100" w:type="dxa"/>
              <w:bottom w:w="60" w:type="dxa"/>
              <w:right w:w="100" w:type="dxa"/>
            </w:tcMar>
            <w:vAlign w:val="center"/>
          </w:tcPr>
          <w:p w14:paraId="555EF878" w14:textId="77777777" w:rsidR="00465EF3" w:rsidRDefault="005B696D">
            <w:pPr>
              <w:spacing w:line="252" w:lineRule="auto"/>
            </w:pPr>
            <w:r>
              <w:rPr>
                <w:sz w:val="19"/>
                <w:szCs w:val="19"/>
              </w:rPr>
              <w:t>Monnaie</w:t>
            </w:r>
          </w:p>
        </w:tc>
        <w:tc>
          <w:tcPr>
            <w:tcW w:w="2753" w:type="dxa"/>
            <w:shd w:val="clear" w:color="auto" w:fill="F7F9FC"/>
            <w:tcMar>
              <w:top w:w="60" w:type="dxa"/>
              <w:left w:w="100" w:type="dxa"/>
              <w:bottom w:w="60" w:type="dxa"/>
              <w:right w:w="100" w:type="dxa"/>
            </w:tcMar>
            <w:vAlign w:val="center"/>
          </w:tcPr>
          <w:p w14:paraId="376F00C4" w14:textId="77777777" w:rsidR="00465EF3" w:rsidRDefault="005B696D">
            <w:pPr>
              <w:spacing w:line="252" w:lineRule="auto"/>
            </w:pPr>
            <w:r>
              <w:rPr>
                <w:rFonts w:ascii="Consolas" w:eastAsia="Consolas" w:hAnsi="Consolas" w:cs="Consolas"/>
                <w:color w:val="7A2E0E"/>
                <w:sz w:val="17"/>
                <w:szCs w:val="17"/>
              </w:rPr>
              <w:t>XAF</w:t>
            </w:r>
          </w:p>
        </w:tc>
        <w:tc>
          <w:tcPr>
            <w:tcW w:w="3719" w:type="dxa"/>
            <w:shd w:val="clear" w:color="auto" w:fill="F7F9FC"/>
            <w:tcMar>
              <w:top w:w="60" w:type="dxa"/>
              <w:left w:w="100" w:type="dxa"/>
              <w:bottom w:w="60" w:type="dxa"/>
              <w:right w:w="100" w:type="dxa"/>
            </w:tcMar>
            <w:vAlign w:val="center"/>
          </w:tcPr>
          <w:p w14:paraId="387D2BA1" w14:textId="77777777" w:rsidR="00465EF3" w:rsidRDefault="005B696D">
            <w:pPr>
              <w:spacing w:line="252" w:lineRule="auto"/>
            </w:pPr>
            <w:r>
              <w:rPr>
                <w:sz w:val="19"/>
                <w:szCs w:val="19"/>
              </w:rPr>
              <w:t>ISO 4217</w:t>
            </w:r>
          </w:p>
        </w:tc>
      </w:tr>
      <w:tr w:rsidR="00465EF3" w14:paraId="10270FF0" w14:textId="77777777">
        <w:trPr>
          <w:cantSplit/>
        </w:trPr>
        <w:tc>
          <w:tcPr>
            <w:tcW w:w="3166" w:type="dxa"/>
            <w:tcMar>
              <w:top w:w="60" w:type="dxa"/>
              <w:left w:w="100" w:type="dxa"/>
              <w:bottom w:w="60" w:type="dxa"/>
              <w:right w:w="100" w:type="dxa"/>
            </w:tcMar>
            <w:vAlign w:val="center"/>
          </w:tcPr>
          <w:p w14:paraId="4E3C6B15" w14:textId="77777777" w:rsidR="00465EF3" w:rsidRDefault="005B696D">
            <w:pPr>
              <w:spacing w:line="252" w:lineRule="auto"/>
            </w:pPr>
            <w:r>
              <w:rPr>
                <w:sz w:val="19"/>
                <w:szCs w:val="19"/>
              </w:rPr>
              <w:t>Fuseau métier</w:t>
            </w:r>
          </w:p>
        </w:tc>
        <w:tc>
          <w:tcPr>
            <w:tcW w:w="2753" w:type="dxa"/>
            <w:tcMar>
              <w:top w:w="60" w:type="dxa"/>
              <w:left w:w="100" w:type="dxa"/>
              <w:bottom w:w="60" w:type="dxa"/>
              <w:right w:w="100" w:type="dxa"/>
            </w:tcMar>
            <w:vAlign w:val="center"/>
          </w:tcPr>
          <w:p w14:paraId="7EE4DC84" w14:textId="77777777" w:rsidR="00465EF3" w:rsidRDefault="005B696D">
            <w:pPr>
              <w:spacing w:line="252" w:lineRule="auto"/>
            </w:pPr>
            <w:r>
              <w:rPr>
                <w:rFonts w:ascii="Consolas" w:eastAsia="Consolas" w:hAnsi="Consolas" w:cs="Consolas"/>
                <w:color w:val="7A2E0E"/>
                <w:sz w:val="17"/>
                <w:szCs w:val="17"/>
              </w:rPr>
              <w:t>Africa/Douala</w:t>
            </w:r>
          </w:p>
        </w:tc>
        <w:tc>
          <w:tcPr>
            <w:tcW w:w="3719" w:type="dxa"/>
            <w:tcMar>
              <w:top w:w="60" w:type="dxa"/>
              <w:left w:w="100" w:type="dxa"/>
              <w:bottom w:w="60" w:type="dxa"/>
              <w:right w:w="100" w:type="dxa"/>
            </w:tcMar>
            <w:vAlign w:val="center"/>
          </w:tcPr>
          <w:p w14:paraId="2CECB6A1" w14:textId="77777777" w:rsidR="00465EF3" w:rsidRDefault="005B696D">
            <w:pPr>
              <w:spacing w:line="252" w:lineRule="auto"/>
            </w:pPr>
            <w:r>
              <w:rPr>
                <w:sz w:val="19"/>
                <w:szCs w:val="19"/>
              </w:rPr>
              <w:t>Remise à zéro du CUR au 1er janvier</w:t>
            </w:r>
          </w:p>
        </w:tc>
      </w:tr>
      <w:tr w:rsidR="00465EF3" w14:paraId="392ABDF3" w14:textId="77777777">
        <w:trPr>
          <w:cantSplit/>
        </w:trPr>
        <w:tc>
          <w:tcPr>
            <w:tcW w:w="3166" w:type="dxa"/>
            <w:shd w:val="clear" w:color="auto" w:fill="F7F9FC"/>
            <w:tcMar>
              <w:top w:w="60" w:type="dxa"/>
              <w:left w:w="100" w:type="dxa"/>
              <w:bottom w:w="60" w:type="dxa"/>
              <w:right w:w="100" w:type="dxa"/>
            </w:tcMar>
            <w:vAlign w:val="center"/>
          </w:tcPr>
          <w:p w14:paraId="459B2EAC" w14:textId="77777777" w:rsidR="00465EF3" w:rsidRDefault="005B696D">
            <w:pPr>
              <w:spacing w:line="252" w:lineRule="auto"/>
            </w:pPr>
            <w:r>
              <w:rPr>
                <w:sz w:val="19"/>
                <w:szCs w:val="19"/>
              </w:rPr>
              <w:t>Délai de paiement</w:t>
            </w:r>
          </w:p>
        </w:tc>
        <w:tc>
          <w:tcPr>
            <w:tcW w:w="2753" w:type="dxa"/>
            <w:shd w:val="clear" w:color="auto" w:fill="F7F9FC"/>
            <w:tcMar>
              <w:top w:w="60" w:type="dxa"/>
              <w:left w:w="100" w:type="dxa"/>
              <w:bottom w:w="60" w:type="dxa"/>
              <w:right w:w="100" w:type="dxa"/>
            </w:tcMar>
            <w:vAlign w:val="center"/>
          </w:tcPr>
          <w:p w14:paraId="6D5A5712" w14:textId="77777777" w:rsidR="00465EF3" w:rsidRDefault="005B696D">
            <w:pPr>
              <w:spacing w:line="252" w:lineRule="auto"/>
            </w:pPr>
            <w:r>
              <w:rPr>
                <w:rFonts w:ascii="Consolas" w:eastAsia="Consolas" w:hAnsi="Consolas" w:cs="Consolas"/>
                <w:color w:val="7A2E0E"/>
                <w:sz w:val="17"/>
                <w:szCs w:val="17"/>
              </w:rPr>
              <w:t>P30D</w:t>
            </w:r>
          </w:p>
        </w:tc>
        <w:tc>
          <w:tcPr>
            <w:tcW w:w="3719" w:type="dxa"/>
            <w:shd w:val="clear" w:color="auto" w:fill="F7F9FC"/>
            <w:tcMar>
              <w:top w:w="60" w:type="dxa"/>
              <w:left w:w="100" w:type="dxa"/>
              <w:bottom w:w="60" w:type="dxa"/>
              <w:right w:w="100" w:type="dxa"/>
            </w:tcMar>
            <w:vAlign w:val="center"/>
          </w:tcPr>
          <w:p w14:paraId="3DCB3E88" w14:textId="77777777" w:rsidR="00465EF3" w:rsidRDefault="005B696D">
            <w:pPr>
              <w:spacing w:line="252" w:lineRule="auto"/>
            </w:pPr>
            <w:r>
              <w:rPr>
                <w:sz w:val="19"/>
                <w:szCs w:val="19"/>
              </w:rPr>
              <w:t>Durée ISO 8601 avant annulation</w:t>
            </w:r>
          </w:p>
        </w:tc>
      </w:tr>
      <w:tr w:rsidR="00465EF3" w14:paraId="0BB767E6" w14:textId="77777777">
        <w:trPr>
          <w:cantSplit/>
        </w:trPr>
        <w:tc>
          <w:tcPr>
            <w:tcW w:w="3166" w:type="dxa"/>
            <w:tcMar>
              <w:top w:w="60" w:type="dxa"/>
              <w:left w:w="100" w:type="dxa"/>
              <w:bottom w:w="60" w:type="dxa"/>
              <w:right w:w="100" w:type="dxa"/>
            </w:tcMar>
            <w:vAlign w:val="center"/>
          </w:tcPr>
          <w:p w14:paraId="37C5E540" w14:textId="77777777" w:rsidR="00465EF3" w:rsidRDefault="005B696D">
            <w:pPr>
              <w:spacing w:line="252" w:lineRule="auto"/>
            </w:pPr>
            <w:r>
              <w:rPr>
                <w:sz w:val="19"/>
                <w:szCs w:val="19"/>
              </w:rPr>
              <w:t>Délai de traitement (heures)</w:t>
            </w:r>
          </w:p>
        </w:tc>
        <w:tc>
          <w:tcPr>
            <w:tcW w:w="2753" w:type="dxa"/>
            <w:tcMar>
              <w:top w:w="60" w:type="dxa"/>
              <w:left w:w="100" w:type="dxa"/>
              <w:bottom w:w="60" w:type="dxa"/>
              <w:right w:w="100" w:type="dxa"/>
            </w:tcMar>
            <w:vAlign w:val="center"/>
          </w:tcPr>
          <w:p w14:paraId="3DF89726" w14:textId="77777777" w:rsidR="00465EF3" w:rsidRDefault="005B696D">
            <w:pPr>
              <w:spacing w:line="252" w:lineRule="auto"/>
            </w:pPr>
            <w:r>
              <w:rPr>
                <w:rFonts w:ascii="Consolas" w:eastAsia="Consolas" w:hAnsi="Consolas" w:cs="Consolas"/>
                <w:color w:val="7A2E0E"/>
                <w:sz w:val="17"/>
                <w:szCs w:val="17"/>
              </w:rPr>
              <w:t>48</w:t>
            </w:r>
          </w:p>
        </w:tc>
        <w:tc>
          <w:tcPr>
            <w:tcW w:w="3719" w:type="dxa"/>
            <w:tcMar>
              <w:top w:w="60" w:type="dxa"/>
              <w:left w:w="100" w:type="dxa"/>
              <w:bottom w:w="60" w:type="dxa"/>
              <w:right w:w="100" w:type="dxa"/>
            </w:tcMar>
            <w:vAlign w:val="center"/>
          </w:tcPr>
          <w:p w14:paraId="04CB70EA" w14:textId="77777777" w:rsidR="00465EF3" w:rsidRDefault="005B696D">
            <w:pPr>
              <w:spacing w:line="252" w:lineRule="auto"/>
            </w:pPr>
            <w:r>
              <w:rPr>
                <w:sz w:val="19"/>
                <w:szCs w:val="19"/>
              </w:rPr>
              <w:t>Calcul de l'échéance et des retards</w:t>
            </w:r>
          </w:p>
        </w:tc>
      </w:tr>
      <w:tr w:rsidR="00465EF3" w14:paraId="14EAF5F2" w14:textId="77777777">
        <w:trPr>
          <w:cantSplit/>
        </w:trPr>
        <w:tc>
          <w:tcPr>
            <w:tcW w:w="3166" w:type="dxa"/>
            <w:shd w:val="clear" w:color="auto" w:fill="F7F9FC"/>
            <w:tcMar>
              <w:top w:w="60" w:type="dxa"/>
              <w:left w:w="100" w:type="dxa"/>
              <w:bottom w:w="60" w:type="dxa"/>
              <w:right w:w="100" w:type="dxa"/>
            </w:tcMar>
            <w:vAlign w:val="center"/>
          </w:tcPr>
          <w:p w14:paraId="1619A073" w14:textId="77777777" w:rsidR="00465EF3" w:rsidRDefault="005B696D">
            <w:pPr>
              <w:spacing w:line="252" w:lineRule="auto"/>
            </w:pPr>
            <w:r>
              <w:rPr>
                <w:sz w:val="19"/>
                <w:szCs w:val="19"/>
              </w:rPr>
              <w:t>Stratégie de cotation</w:t>
            </w:r>
          </w:p>
        </w:tc>
        <w:tc>
          <w:tcPr>
            <w:tcW w:w="2753" w:type="dxa"/>
            <w:shd w:val="clear" w:color="auto" w:fill="F7F9FC"/>
            <w:tcMar>
              <w:top w:w="60" w:type="dxa"/>
              <w:left w:w="100" w:type="dxa"/>
              <w:bottom w:w="60" w:type="dxa"/>
              <w:right w:w="100" w:type="dxa"/>
            </w:tcMar>
            <w:vAlign w:val="center"/>
          </w:tcPr>
          <w:p w14:paraId="702D1099" w14:textId="77777777" w:rsidR="00465EF3" w:rsidRDefault="005B696D">
            <w:pPr>
              <w:spacing w:line="252" w:lineRule="auto"/>
            </w:pPr>
            <w:r>
              <w:rPr>
                <w:rFonts w:ascii="Consolas" w:eastAsia="Consolas" w:hAnsi="Consolas" w:cs="Consolas"/>
                <w:color w:val="7A2E0E"/>
                <w:sz w:val="17"/>
                <w:szCs w:val="17"/>
              </w:rPr>
              <w:t>ALEATOIRE_EQUITABLE</w:t>
            </w:r>
          </w:p>
        </w:tc>
        <w:tc>
          <w:tcPr>
            <w:tcW w:w="3719" w:type="dxa"/>
            <w:shd w:val="clear" w:color="auto" w:fill="F7F9FC"/>
            <w:tcMar>
              <w:top w:w="60" w:type="dxa"/>
              <w:left w:w="100" w:type="dxa"/>
              <w:bottom w:w="60" w:type="dxa"/>
              <w:right w:w="100" w:type="dxa"/>
            </w:tcMar>
            <w:vAlign w:val="center"/>
          </w:tcPr>
          <w:p w14:paraId="0BE2BFF6" w14:textId="77777777" w:rsidR="00465EF3" w:rsidRDefault="005B696D">
            <w:pPr>
              <w:spacing w:line="252" w:lineRule="auto"/>
            </w:pPr>
            <w:r>
              <w:rPr>
                <w:sz w:val="19"/>
                <w:szCs w:val="19"/>
              </w:rPr>
              <w:t>Choix de l'agent dans l'unité</w:t>
            </w:r>
          </w:p>
        </w:tc>
      </w:tr>
      <w:tr w:rsidR="00465EF3" w14:paraId="1CD8D860" w14:textId="77777777">
        <w:trPr>
          <w:cantSplit/>
        </w:trPr>
        <w:tc>
          <w:tcPr>
            <w:tcW w:w="3166" w:type="dxa"/>
            <w:tcMar>
              <w:top w:w="60" w:type="dxa"/>
              <w:left w:w="100" w:type="dxa"/>
              <w:bottom w:w="60" w:type="dxa"/>
              <w:right w:w="100" w:type="dxa"/>
            </w:tcMar>
            <w:vAlign w:val="center"/>
          </w:tcPr>
          <w:p w14:paraId="14E9F386" w14:textId="77777777" w:rsidR="00465EF3" w:rsidRDefault="005B696D">
            <w:pPr>
              <w:spacing w:line="252" w:lineRule="auto"/>
            </w:pPr>
            <w:r>
              <w:rPr>
                <w:sz w:val="19"/>
                <w:szCs w:val="19"/>
              </w:rPr>
              <w:t>Champ « lieu de traitement »</w:t>
            </w:r>
          </w:p>
        </w:tc>
        <w:tc>
          <w:tcPr>
            <w:tcW w:w="2753" w:type="dxa"/>
            <w:tcMar>
              <w:top w:w="60" w:type="dxa"/>
              <w:left w:w="100" w:type="dxa"/>
              <w:bottom w:w="60" w:type="dxa"/>
              <w:right w:w="100" w:type="dxa"/>
            </w:tcMar>
            <w:vAlign w:val="center"/>
          </w:tcPr>
          <w:p w14:paraId="6E300E67" w14:textId="77777777" w:rsidR="00465EF3" w:rsidRDefault="005B696D">
            <w:pPr>
              <w:spacing w:line="252" w:lineRule="auto"/>
            </w:pPr>
            <w:r>
              <w:rPr>
                <w:rFonts w:ascii="Consolas" w:eastAsia="Consolas" w:hAnsi="Consolas" w:cs="Consolas"/>
                <w:color w:val="7A2E0E"/>
                <w:sz w:val="17"/>
                <w:szCs w:val="17"/>
              </w:rPr>
              <w:t>processingLocation</w:t>
            </w:r>
          </w:p>
        </w:tc>
        <w:tc>
          <w:tcPr>
            <w:tcW w:w="3719" w:type="dxa"/>
            <w:tcMar>
              <w:top w:w="60" w:type="dxa"/>
              <w:left w:w="100" w:type="dxa"/>
              <w:bottom w:w="60" w:type="dxa"/>
              <w:right w:w="100" w:type="dxa"/>
            </w:tcMar>
            <w:vAlign w:val="center"/>
          </w:tcPr>
          <w:p w14:paraId="44A5847F" w14:textId="77777777" w:rsidR="00465EF3" w:rsidRDefault="005B696D">
            <w:pPr>
              <w:spacing w:line="252" w:lineRule="auto"/>
            </w:pPr>
            <w:r>
              <w:rPr>
                <w:sz w:val="19"/>
                <w:szCs w:val="19"/>
              </w:rPr>
              <w:t>Détermine l'unité de cotation</w:t>
            </w:r>
          </w:p>
        </w:tc>
      </w:tr>
      <w:tr w:rsidR="00465EF3" w14:paraId="6BCD819B" w14:textId="77777777">
        <w:trPr>
          <w:cantSplit/>
        </w:trPr>
        <w:tc>
          <w:tcPr>
            <w:tcW w:w="3166" w:type="dxa"/>
            <w:shd w:val="clear" w:color="auto" w:fill="F7F9FC"/>
            <w:tcMar>
              <w:top w:w="60" w:type="dxa"/>
              <w:left w:w="100" w:type="dxa"/>
              <w:bottom w:w="60" w:type="dxa"/>
              <w:right w:w="100" w:type="dxa"/>
            </w:tcMar>
            <w:vAlign w:val="center"/>
          </w:tcPr>
          <w:p w14:paraId="45F1A55B" w14:textId="77777777" w:rsidR="00465EF3" w:rsidRDefault="005B696D">
            <w:pPr>
              <w:spacing w:line="252" w:lineRule="auto"/>
            </w:pPr>
            <w:r>
              <w:rPr>
                <w:sz w:val="19"/>
                <w:szCs w:val="19"/>
              </w:rPr>
              <w:t>Champ « NIU du demandeur »</w:t>
            </w:r>
          </w:p>
        </w:tc>
        <w:tc>
          <w:tcPr>
            <w:tcW w:w="2753" w:type="dxa"/>
            <w:shd w:val="clear" w:color="auto" w:fill="F7F9FC"/>
            <w:tcMar>
              <w:top w:w="60" w:type="dxa"/>
              <w:left w:w="100" w:type="dxa"/>
              <w:bottom w:w="60" w:type="dxa"/>
              <w:right w:w="100" w:type="dxa"/>
            </w:tcMar>
            <w:vAlign w:val="center"/>
          </w:tcPr>
          <w:p w14:paraId="62615CAA" w14:textId="77777777" w:rsidR="00465EF3" w:rsidRDefault="005B696D">
            <w:pPr>
              <w:spacing w:line="252" w:lineRule="auto"/>
            </w:pPr>
            <w:r>
              <w:rPr>
                <w:rFonts w:ascii="Consolas" w:eastAsia="Consolas" w:hAnsi="Consolas" w:cs="Consolas"/>
                <w:color w:val="7A2E0E"/>
                <w:sz w:val="17"/>
                <w:szCs w:val="17"/>
              </w:rPr>
              <w:t>taxIdentifier</w:t>
            </w:r>
          </w:p>
        </w:tc>
        <w:tc>
          <w:tcPr>
            <w:tcW w:w="3719" w:type="dxa"/>
            <w:shd w:val="clear" w:color="auto" w:fill="F7F9FC"/>
            <w:tcMar>
              <w:top w:w="60" w:type="dxa"/>
              <w:left w:w="100" w:type="dxa"/>
              <w:bottom w:w="60" w:type="dxa"/>
              <w:right w:w="100" w:type="dxa"/>
            </w:tcMar>
            <w:vAlign w:val="center"/>
          </w:tcPr>
          <w:p w14:paraId="4C2CBFF9" w14:textId="77777777" w:rsidR="00465EF3" w:rsidRDefault="005B696D">
            <w:pPr>
              <w:spacing w:line="252" w:lineRule="auto"/>
            </w:pPr>
            <w:r>
              <w:rPr>
                <w:sz w:val="19"/>
                <w:szCs w:val="19"/>
              </w:rPr>
              <w:t>Lien avec le registre</w:t>
            </w:r>
          </w:p>
        </w:tc>
      </w:tr>
      <w:tr w:rsidR="00465EF3" w14:paraId="1907D41E" w14:textId="77777777">
        <w:trPr>
          <w:cantSplit/>
        </w:trPr>
        <w:tc>
          <w:tcPr>
            <w:tcW w:w="3166" w:type="dxa"/>
            <w:tcMar>
              <w:top w:w="60" w:type="dxa"/>
              <w:left w:w="100" w:type="dxa"/>
              <w:bottom w:w="60" w:type="dxa"/>
              <w:right w:w="100" w:type="dxa"/>
            </w:tcMar>
            <w:vAlign w:val="center"/>
          </w:tcPr>
          <w:p w14:paraId="45F20275" w14:textId="77777777" w:rsidR="00465EF3" w:rsidRDefault="005B696D">
            <w:pPr>
              <w:spacing w:line="252" w:lineRule="auto"/>
            </w:pPr>
            <w:r>
              <w:rPr>
                <w:sz w:val="19"/>
                <w:szCs w:val="19"/>
              </w:rPr>
              <w:t>Champ « dossier source »</w:t>
            </w:r>
          </w:p>
        </w:tc>
        <w:tc>
          <w:tcPr>
            <w:tcW w:w="2753" w:type="dxa"/>
            <w:tcMar>
              <w:top w:w="60" w:type="dxa"/>
              <w:left w:w="100" w:type="dxa"/>
              <w:bottom w:w="60" w:type="dxa"/>
              <w:right w:w="100" w:type="dxa"/>
            </w:tcMar>
            <w:vAlign w:val="center"/>
          </w:tcPr>
          <w:p w14:paraId="705512C0" w14:textId="77777777" w:rsidR="00465EF3" w:rsidRDefault="005B696D">
            <w:pPr>
              <w:spacing w:line="252" w:lineRule="auto"/>
            </w:pPr>
            <w:r>
              <w:rPr>
                <w:rFonts w:ascii="Consolas" w:eastAsia="Consolas" w:hAnsi="Consolas" w:cs="Consolas"/>
                <w:color w:val="7A2E0E"/>
                <w:sz w:val="17"/>
                <w:szCs w:val="17"/>
              </w:rPr>
              <w:t>previousRequestNumber</w:t>
            </w:r>
          </w:p>
        </w:tc>
        <w:tc>
          <w:tcPr>
            <w:tcW w:w="3719" w:type="dxa"/>
            <w:tcMar>
              <w:top w:w="60" w:type="dxa"/>
              <w:left w:w="100" w:type="dxa"/>
              <w:bottom w:w="60" w:type="dxa"/>
              <w:right w:w="100" w:type="dxa"/>
            </w:tcMar>
            <w:vAlign w:val="center"/>
          </w:tcPr>
          <w:p w14:paraId="0ABD3E33" w14:textId="77777777" w:rsidR="00465EF3" w:rsidRDefault="005B696D">
            <w:pPr>
              <w:spacing w:line="252" w:lineRule="auto"/>
            </w:pPr>
            <w:r>
              <w:rPr>
                <w:sz w:val="19"/>
                <w:szCs w:val="19"/>
              </w:rPr>
              <w:t>Dossier d'origine (amendement, renouvellement)</w:t>
            </w:r>
          </w:p>
        </w:tc>
      </w:tr>
      <w:tr w:rsidR="00465EF3" w14:paraId="27C3E7CF" w14:textId="77777777">
        <w:trPr>
          <w:cantSplit/>
        </w:trPr>
        <w:tc>
          <w:tcPr>
            <w:tcW w:w="3166" w:type="dxa"/>
            <w:shd w:val="clear" w:color="auto" w:fill="F7F9FC"/>
            <w:tcMar>
              <w:top w:w="60" w:type="dxa"/>
              <w:left w:w="100" w:type="dxa"/>
              <w:bottom w:w="60" w:type="dxa"/>
              <w:right w:w="100" w:type="dxa"/>
            </w:tcMar>
            <w:vAlign w:val="center"/>
          </w:tcPr>
          <w:p w14:paraId="5C612F1B" w14:textId="77777777" w:rsidR="00465EF3" w:rsidRDefault="005B696D">
            <w:pPr>
              <w:spacing w:line="252" w:lineRule="auto"/>
            </w:pPr>
            <w:r>
              <w:rPr>
                <w:sz w:val="19"/>
                <w:szCs w:val="19"/>
              </w:rPr>
              <w:t>Champ « année de renouvellement »</w:t>
            </w:r>
          </w:p>
        </w:tc>
        <w:tc>
          <w:tcPr>
            <w:tcW w:w="2753" w:type="dxa"/>
            <w:shd w:val="clear" w:color="auto" w:fill="F7F9FC"/>
            <w:tcMar>
              <w:top w:w="60" w:type="dxa"/>
              <w:left w:w="100" w:type="dxa"/>
              <w:bottom w:w="60" w:type="dxa"/>
              <w:right w:w="100" w:type="dxa"/>
            </w:tcMar>
            <w:vAlign w:val="center"/>
          </w:tcPr>
          <w:p w14:paraId="1758FF18" w14:textId="77777777" w:rsidR="00465EF3" w:rsidRDefault="005B696D">
            <w:pPr>
              <w:spacing w:line="252" w:lineRule="auto"/>
            </w:pPr>
            <w:r>
              <w:rPr>
                <w:sz w:val="19"/>
                <w:szCs w:val="19"/>
              </w:rPr>
              <w:t>—</w:t>
            </w:r>
          </w:p>
        </w:tc>
        <w:tc>
          <w:tcPr>
            <w:tcW w:w="3719" w:type="dxa"/>
            <w:shd w:val="clear" w:color="auto" w:fill="F7F9FC"/>
            <w:tcMar>
              <w:top w:w="60" w:type="dxa"/>
              <w:left w:w="100" w:type="dxa"/>
              <w:bottom w:w="60" w:type="dxa"/>
              <w:right w:w="100" w:type="dxa"/>
            </w:tcMar>
            <w:vAlign w:val="center"/>
          </w:tcPr>
          <w:p w14:paraId="4C3EFEDB" w14:textId="77777777" w:rsidR="00465EF3" w:rsidRDefault="005B696D">
            <w:pPr>
              <w:spacing w:line="252" w:lineRule="auto"/>
            </w:pPr>
            <w:r>
              <w:rPr>
                <w:sz w:val="19"/>
                <w:szCs w:val="19"/>
              </w:rPr>
              <w:t>Pour les titres annuels</w:t>
            </w:r>
          </w:p>
        </w:tc>
      </w:tr>
      <w:tr w:rsidR="00465EF3" w14:paraId="0CC0BDBE" w14:textId="77777777">
        <w:trPr>
          <w:cantSplit/>
        </w:trPr>
        <w:tc>
          <w:tcPr>
            <w:tcW w:w="3166" w:type="dxa"/>
            <w:tcMar>
              <w:top w:w="60" w:type="dxa"/>
              <w:left w:w="100" w:type="dxa"/>
              <w:bottom w:w="60" w:type="dxa"/>
              <w:right w:w="100" w:type="dxa"/>
            </w:tcMar>
            <w:vAlign w:val="center"/>
          </w:tcPr>
          <w:p w14:paraId="21A0B848" w14:textId="77777777" w:rsidR="00465EF3" w:rsidRDefault="005B696D">
            <w:pPr>
              <w:spacing w:line="252" w:lineRule="auto"/>
            </w:pPr>
            <w:r>
              <w:rPr>
                <w:sz w:val="19"/>
                <w:szCs w:val="19"/>
              </w:rPr>
              <w:t>Mettre à jour le registre à la délivrance</w:t>
            </w:r>
          </w:p>
        </w:tc>
        <w:tc>
          <w:tcPr>
            <w:tcW w:w="2753" w:type="dxa"/>
            <w:tcMar>
              <w:top w:w="60" w:type="dxa"/>
              <w:left w:w="100" w:type="dxa"/>
              <w:bottom w:w="60" w:type="dxa"/>
              <w:right w:w="100" w:type="dxa"/>
            </w:tcMar>
            <w:vAlign w:val="center"/>
          </w:tcPr>
          <w:p w14:paraId="2DCA71F5" w14:textId="77777777" w:rsidR="00465EF3" w:rsidRDefault="005B696D">
            <w:pPr>
              <w:spacing w:line="252" w:lineRule="auto"/>
            </w:pPr>
            <w:r>
              <w:rPr>
                <w:rFonts w:ascii="Consolas" w:eastAsia="Consolas" w:hAnsi="Consolas" w:cs="Consolas"/>
                <w:color w:val="7A2E0E"/>
                <w:sz w:val="17"/>
                <w:szCs w:val="17"/>
              </w:rPr>
              <w:t>true</w:t>
            </w:r>
            <w:r>
              <w:rPr>
                <w:sz w:val="19"/>
                <w:szCs w:val="19"/>
              </w:rPr>
              <w:t xml:space="preserve"> / </w:t>
            </w:r>
            <w:r>
              <w:rPr>
                <w:rFonts w:ascii="Consolas" w:eastAsia="Consolas" w:hAnsi="Consolas" w:cs="Consolas"/>
                <w:color w:val="7A2E0E"/>
                <w:sz w:val="17"/>
                <w:szCs w:val="17"/>
              </w:rPr>
              <w:t>false</w:t>
            </w:r>
          </w:p>
        </w:tc>
        <w:tc>
          <w:tcPr>
            <w:tcW w:w="3719" w:type="dxa"/>
            <w:tcMar>
              <w:top w:w="60" w:type="dxa"/>
              <w:left w:w="100" w:type="dxa"/>
              <w:bottom w:w="60" w:type="dxa"/>
              <w:right w:w="100" w:type="dxa"/>
            </w:tcMar>
            <w:vAlign w:val="center"/>
          </w:tcPr>
          <w:p w14:paraId="4A8288A3" w14:textId="77777777" w:rsidR="00465EF3" w:rsidRDefault="005B696D">
            <w:pPr>
              <w:spacing w:line="252" w:lineRule="auto"/>
            </w:pPr>
            <w:r>
              <w:rPr>
                <w:sz w:val="19"/>
                <w:szCs w:val="19"/>
              </w:rPr>
              <w:t>Complète le registre (RG2 UC-05)</w:t>
            </w:r>
          </w:p>
        </w:tc>
      </w:tr>
      <w:tr w:rsidR="00465EF3" w14:paraId="5BF6BF73" w14:textId="77777777">
        <w:trPr>
          <w:cantSplit/>
        </w:trPr>
        <w:tc>
          <w:tcPr>
            <w:tcW w:w="3166" w:type="dxa"/>
            <w:shd w:val="clear" w:color="auto" w:fill="F7F9FC"/>
            <w:tcMar>
              <w:top w:w="60" w:type="dxa"/>
              <w:left w:w="100" w:type="dxa"/>
              <w:bottom w:w="60" w:type="dxa"/>
              <w:right w:w="100" w:type="dxa"/>
            </w:tcMar>
            <w:vAlign w:val="center"/>
          </w:tcPr>
          <w:p w14:paraId="593BE469" w14:textId="77777777" w:rsidR="00465EF3" w:rsidRDefault="005B696D">
            <w:pPr>
              <w:spacing w:line="252" w:lineRule="auto"/>
            </w:pPr>
            <w:r>
              <w:rPr>
                <w:sz w:val="19"/>
                <w:szCs w:val="19"/>
              </w:rPr>
              <w:t>En-tête du livrable (FR / EN)</w:t>
            </w:r>
          </w:p>
        </w:tc>
        <w:tc>
          <w:tcPr>
            <w:tcW w:w="2753" w:type="dxa"/>
            <w:shd w:val="clear" w:color="auto" w:fill="F7F9FC"/>
            <w:tcMar>
              <w:top w:w="60" w:type="dxa"/>
              <w:left w:w="100" w:type="dxa"/>
              <w:bottom w:w="60" w:type="dxa"/>
              <w:right w:w="100" w:type="dxa"/>
            </w:tcMar>
            <w:vAlign w:val="center"/>
          </w:tcPr>
          <w:p w14:paraId="69B6676F" w14:textId="77777777" w:rsidR="00465EF3" w:rsidRDefault="005B696D">
            <w:pPr>
              <w:spacing w:line="252" w:lineRule="auto"/>
            </w:pPr>
            <w:r>
              <w:rPr>
                <w:sz w:val="19"/>
                <w:szCs w:val="19"/>
              </w:rPr>
              <w:t>« RÉPUBLIQUE DU CAMEROUN — … »</w:t>
            </w:r>
          </w:p>
        </w:tc>
        <w:tc>
          <w:tcPr>
            <w:tcW w:w="3719" w:type="dxa"/>
            <w:shd w:val="clear" w:color="auto" w:fill="F7F9FC"/>
            <w:tcMar>
              <w:top w:w="60" w:type="dxa"/>
              <w:left w:w="100" w:type="dxa"/>
              <w:bottom w:w="60" w:type="dxa"/>
              <w:right w:w="100" w:type="dxa"/>
            </w:tcMar>
            <w:vAlign w:val="center"/>
          </w:tcPr>
          <w:p w14:paraId="15AAFE9E" w14:textId="77777777" w:rsidR="00465EF3" w:rsidRDefault="005B696D">
            <w:pPr>
              <w:spacing w:line="252" w:lineRule="auto"/>
            </w:pPr>
            <w:r>
              <w:rPr>
                <w:sz w:val="19"/>
                <w:szCs w:val="19"/>
              </w:rPr>
              <w:t>« | » = retour à la ligne</w:t>
            </w:r>
          </w:p>
        </w:tc>
      </w:tr>
      <w:tr w:rsidR="00465EF3" w14:paraId="3BEA9C9B" w14:textId="77777777">
        <w:trPr>
          <w:cantSplit/>
        </w:trPr>
        <w:tc>
          <w:tcPr>
            <w:tcW w:w="3166" w:type="dxa"/>
            <w:tcMar>
              <w:top w:w="60" w:type="dxa"/>
              <w:left w:w="100" w:type="dxa"/>
              <w:bottom w:w="60" w:type="dxa"/>
              <w:right w:w="100" w:type="dxa"/>
            </w:tcMar>
            <w:vAlign w:val="center"/>
          </w:tcPr>
          <w:p w14:paraId="241B86A1" w14:textId="77777777" w:rsidR="00465EF3" w:rsidRDefault="005B696D">
            <w:pPr>
              <w:spacing w:line="252" w:lineRule="auto"/>
            </w:pPr>
            <w:r>
              <w:rPr>
                <w:sz w:val="19"/>
                <w:szCs w:val="19"/>
              </w:rPr>
              <w:t>Mention du livrable</w:t>
            </w:r>
          </w:p>
        </w:tc>
        <w:tc>
          <w:tcPr>
            <w:tcW w:w="2753" w:type="dxa"/>
            <w:tcMar>
              <w:top w:w="60" w:type="dxa"/>
              <w:left w:w="100" w:type="dxa"/>
              <w:bottom w:w="60" w:type="dxa"/>
              <w:right w:w="100" w:type="dxa"/>
            </w:tcMar>
            <w:vAlign w:val="center"/>
          </w:tcPr>
          <w:p w14:paraId="4F089EE3" w14:textId="77777777" w:rsidR="00465EF3" w:rsidRDefault="005B696D">
            <w:pPr>
              <w:spacing w:line="252" w:lineRule="auto"/>
            </w:pPr>
            <w:r>
              <w:rPr>
                <w:sz w:val="19"/>
                <w:szCs w:val="19"/>
              </w:rPr>
              <w:t>texte</w:t>
            </w:r>
          </w:p>
        </w:tc>
        <w:tc>
          <w:tcPr>
            <w:tcW w:w="3719" w:type="dxa"/>
            <w:tcMar>
              <w:top w:w="60" w:type="dxa"/>
              <w:left w:w="100" w:type="dxa"/>
              <w:bottom w:w="60" w:type="dxa"/>
              <w:right w:w="100" w:type="dxa"/>
            </w:tcMar>
            <w:vAlign w:val="center"/>
          </w:tcPr>
          <w:p w14:paraId="18C4407C" w14:textId="77777777" w:rsidR="00465EF3" w:rsidRDefault="005B696D">
            <w:pPr>
              <w:spacing w:line="252" w:lineRule="auto"/>
            </w:pPr>
            <w:r>
              <w:rPr>
                <w:sz w:val="19"/>
                <w:szCs w:val="19"/>
              </w:rPr>
              <w:t>Pied du document</w:t>
            </w:r>
          </w:p>
        </w:tc>
      </w:tr>
      <w:tr w:rsidR="00465EF3" w14:paraId="3BDD24FD" w14:textId="77777777">
        <w:trPr>
          <w:cantSplit/>
        </w:trPr>
        <w:tc>
          <w:tcPr>
            <w:tcW w:w="3166" w:type="dxa"/>
            <w:shd w:val="clear" w:color="auto" w:fill="F7F9FC"/>
            <w:tcMar>
              <w:top w:w="60" w:type="dxa"/>
              <w:left w:w="100" w:type="dxa"/>
              <w:bottom w:w="60" w:type="dxa"/>
              <w:right w:w="100" w:type="dxa"/>
            </w:tcMar>
            <w:vAlign w:val="center"/>
          </w:tcPr>
          <w:p w14:paraId="3286ABB1" w14:textId="77777777" w:rsidR="00465EF3" w:rsidRDefault="005B696D">
            <w:pPr>
              <w:spacing w:line="252" w:lineRule="auto"/>
            </w:pPr>
            <w:r>
              <w:rPr>
                <w:sz w:val="19"/>
                <w:szCs w:val="19"/>
              </w:rPr>
              <w:t>Autres réglages (JSON)</w:t>
            </w:r>
          </w:p>
        </w:tc>
        <w:tc>
          <w:tcPr>
            <w:tcW w:w="2753" w:type="dxa"/>
            <w:shd w:val="clear" w:color="auto" w:fill="F7F9FC"/>
            <w:tcMar>
              <w:top w:w="60" w:type="dxa"/>
              <w:left w:w="100" w:type="dxa"/>
              <w:bottom w:w="60" w:type="dxa"/>
              <w:right w:w="100" w:type="dxa"/>
            </w:tcMar>
            <w:vAlign w:val="center"/>
          </w:tcPr>
          <w:p w14:paraId="737586C8" w14:textId="77777777" w:rsidR="00465EF3" w:rsidRDefault="005B696D">
            <w:pPr>
              <w:spacing w:line="252" w:lineRule="auto"/>
            </w:pPr>
            <w:r>
              <w:rPr>
                <w:rFonts w:ascii="Consolas" w:eastAsia="Consolas" w:hAnsi="Consolas" w:cs="Consolas"/>
                <w:color w:val="7A2E0E"/>
                <w:sz w:val="17"/>
                <w:szCs w:val="17"/>
              </w:rPr>
              <w:t>bieContext</w:t>
            </w:r>
            <w:r>
              <w:rPr>
                <w:sz w:val="19"/>
                <w:szCs w:val="19"/>
              </w:rPr>
              <w:t xml:space="preserve">, </w:t>
            </w:r>
            <w:r>
              <w:rPr>
                <w:rFonts w:ascii="Consolas" w:eastAsia="Consolas" w:hAnsi="Consolas" w:cs="Consolas"/>
                <w:color w:val="7A2E0E"/>
                <w:sz w:val="17"/>
                <w:szCs w:val="17"/>
              </w:rPr>
              <w:t>viewNames</w:t>
            </w:r>
          </w:p>
        </w:tc>
        <w:tc>
          <w:tcPr>
            <w:tcW w:w="3719" w:type="dxa"/>
            <w:shd w:val="clear" w:color="auto" w:fill="F7F9FC"/>
            <w:tcMar>
              <w:top w:w="60" w:type="dxa"/>
              <w:left w:w="100" w:type="dxa"/>
              <w:bottom w:w="60" w:type="dxa"/>
              <w:right w:w="100" w:type="dxa"/>
            </w:tcMar>
            <w:vAlign w:val="center"/>
          </w:tcPr>
          <w:p w14:paraId="7EC08C8E" w14:textId="77777777" w:rsidR="00465EF3" w:rsidRDefault="005B696D">
            <w:pPr>
              <w:spacing w:line="252" w:lineRule="auto"/>
            </w:pPr>
            <w:r>
              <w:rPr>
                <w:sz w:val="19"/>
                <w:szCs w:val="19"/>
              </w:rPr>
              <w:t>Réglages avancés</w:t>
            </w:r>
          </w:p>
        </w:tc>
      </w:tr>
      <w:tr w:rsidR="00465EF3" w14:paraId="34DE92B8" w14:textId="77777777">
        <w:trPr>
          <w:cantSplit/>
        </w:trPr>
        <w:tc>
          <w:tcPr>
            <w:tcW w:w="3166" w:type="dxa"/>
            <w:tcMar>
              <w:top w:w="60" w:type="dxa"/>
              <w:left w:w="100" w:type="dxa"/>
              <w:bottom w:w="60" w:type="dxa"/>
              <w:right w:w="100" w:type="dxa"/>
            </w:tcMar>
            <w:vAlign w:val="center"/>
          </w:tcPr>
          <w:p w14:paraId="2DE0CC10" w14:textId="77777777" w:rsidR="00465EF3" w:rsidRDefault="005B696D">
            <w:pPr>
              <w:spacing w:line="252" w:lineRule="auto"/>
            </w:pPr>
            <w:r>
              <w:rPr>
                <w:sz w:val="19"/>
                <w:szCs w:val="19"/>
              </w:rPr>
              <w:t>Note de version</w:t>
            </w:r>
          </w:p>
        </w:tc>
        <w:tc>
          <w:tcPr>
            <w:tcW w:w="2753" w:type="dxa"/>
            <w:tcMar>
              <w:top w:w="60" w:type="dxa"/>
              <w:left w:w="100" w:type="dxa"/>
              <w:bottom w:w="60" w:type="dxa"/>
              <w:right w:w="100" w:type="dxa"/>
            </w:tcMar>
            <w:vAlign w:val="center"/>
          </w:tcPr>
          <w:p w14:paraId="24014699" w14:textId="77777777" w:rsidR="00465EF3" w:rsidRDefault="005B696D">
            <w:pPr>
              <w:spacing w:line="252" w:lineRule="auto"/>
            </w:pPr>
            <w:r>
              <w:rPr>
                <w:sz w:val="19"/>
                <w:szCs w:val="19"/>
              </w:rPr>
              <w:t>texte</w:t>
            </w:r>
          </w:p>
        </w:tc>
        <w:tc>
          <w:tcPr>
            <w:tcW w:w="3719" w:type="dxa"/>
            <w:tcMar>
              <w:top w:w="60" w:type="dxa"/>
              <w:left w:w="100" w:type="dxa"/>
              <w:bottom w:w="60" w:type="dxa"/>
              <w:right w:w="100" w:type="dxa"/>
            </w:tcMar>
            <w:vAlign w:val="center"/>
          </w:tcPr>
          <w:p w14:paraId="5FFE2BAE" w14:textId="77777777" w:rsidR="00465EF3" w:rsidRDefault="005B696D">
            <w:pPr>
              <w:spacing w:line="252" w:lineRule="auto"/>
            </w:pPr>
            <w:r>
              <w:rPr>
                <w:sz w:val="19"/>
                <w:szCs w:val="19"/>
              </w:rPr>
              <w:t>Visible dans la liste des versions</w:t>
            </w:r>
          </w:p>
        </w:tc>
      </w:tr>
    </w:tbl>
    <w:p w14:paraId="59AF74E2" w14:textId="77777777" w:rsidR="00465EF3" w:rsidRDefault="005B696D">
      <w:pPr>
        <w:pStyle w:val="Titre2"/>
      </w:pPr>
      <w:bookmarkStart w:id="16" w:name="_Toc243080535"/>
      <w:r>
        <w:t>4.2 Types de demande, acteurs, statuts</w:t>
      </w:r>
      <w:bookmarkEnd w:id="16"/>
    </w:p>
    <w:p w14:paraId="3B23EC5A" w14:textId="77777777" w:rsidR="00465EF3" w:rsidRDefault="005B696D">
      <w:pPr>
        <w:pStyle w:val="Paragraphedeliste"/>
        <w:numPr>
          <w:ilvl w:val="0"/>
          <w:numId w:val="3"/>
        </w:numPr>
        <w:spacing w:after="60" w:line="264" w:lineRule="auto"/>
      </w:pPr>
      <w:r>
        <w:rPr>
          <w:b/>
          <w:bCs/>
        </w:rPr>
        <w:t>Types de demande</w:t>
      </w:r>
      <w:r>
        <w:t xml:space="preserve"> : code, </w:t>
      </w:r>
      <w:r>
        <w:rPr>
          <w:b/>
          <w:bCs/>
        </w:rPr>
        <w:t>code CUR</w:t>
      </w:r>
      <w:r>
        <w:t xml:space="preserve"> (3 lettres), libellés, </w:t>
      </w:r>
      <w:r>
        <w:rPr>
          <w:b/>
          <w:bCs/>
        </w:rPr>
        <w:t>natures</w:t>
      </w:r>
      <w:r>
        <w:t xml:space="preserve"> autorisées parmi INITIAL, RENEWAL, AMENDMENT, EXTENSION, CANCELLATION, description.</w:t>
      </w:r>
    </w:p>
    <w:p w14:paraId="6C2F01E6" w14:textId="77777777" w:rsidR="00465EF3" w:rsidRDefault="005B696D">
      <w:pPr>
        <w:pStyle w:val="Paragraphedeliste"/>
        <w:numPr>
          <w:ilvl w:val="0"/>
          <w:numId w:val="3"/>
        </w:numPr>
        <w:spacing w:after="60" w:line="264" w:lineRule="auto"/>
      </w:pPr>
      <w:r>
        <w:rPr>
          <w:b/>
          <w:bCs/>
        </w:rPr>
        <w:lastRenderedPageBreak/>
        <w:t>Acteurs</w:t>
      </w:r>
      <w:r>
        <w:t xml:space="preserve"> : code, libellés, nature (DEMANDEUR, ADMINISTRATION, PARTENAIRE, BANQUE, SYSTEME), système (EFORCE, EGOV, EPAYMENT, EXTERNE), </w:t>
      </w:r>
      <w:r>
        <w:rPr>
          <w:b/>
          <w:bCs/>
        </w:rPr>
        <w:t>rôle SSO</w:t>
      </w:r>
      <w:r>
        <w:t xml:space="preserve"> qui relie l'acteur aux comptes, responsabilités.</w:t>
      </w:r>
    </w:p>
    <w:p w14:paraId="6268C026" w14:textId="77777777" w:rsidR="00465EF3" w:rsidRDefault="005B696D">
      <w:pPr>
        <w:pStyle w:val="Paragraphedeliste"/>
        <w:numPr>
          <w:ilvl w:val="0"/>
          <w:numId w:val="3"/>
        </w:numPr>
        <w:spacing w:after="60" w:line="264" w:lineRule="auto"/>
      </w:pPr>
      <w:r>
        <w:rPr>
          <w:b/>
          <w:bCs/>
        </w:rPr>
        <w:t>Statuts du dossier</w:t>
      </w:r>
      <w:r>
        <w:t xml:space="preserve"> : code, libellés, </w:t>
      </w:r>
      <w:r>
        <w:rPr>
          <w:b/>
          <w:bCs/>
        </w:rPr>
        <w:t>final</w:t>
      </w:r>
      <w:r>
        <w:t xml:space="preserve"> ou non, couleur (neutral, in</w:t>
      </w:r>
      <w:r>
        <w:t>fo, warn, ok, danger). Les statuts cités par le workflow doivent exister ici.</w:t>
      </w:r>
    </w:p>
    <w:p w14:paraId="67A06BB6" w14:textId="77777777" w:rsidR="00465EF3" w:rsidRDefault="005B696D">
      <w:pPr>
        <w:pStyle w:val="Titre1"/>
        <w:pageBreakBefore/>
      </w:pPr>
      <w:bookmarkStart w:id="17" w:name="_Toc243080536"/>
      <w:r>
        <w:lastRenderedPageBreak/>
        <w:t>5. Onglet Formulaire et données</w:t>
      </w:r>
      <w:bookmarkEnd w:id="17"/>
    </w:p>
    <w:p w14:paraId="10511344"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07302DBB" wp14:editId="5E570239">
            <wp:extent cx="5905500" cy="3038475"/>
            <wp:effectExtent l="0" t="0" r="0" b="0"/>
            <wp:docPr id="6" name="st-formulaire" descr="Gabarit d'IHM : modèles de disposition et aperçu" title="Figure 6 — Gabarit d'IHM : modèles de disposition et aper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38475"/>
                    </a:xfrm>
                    <a:prstGeom prst="rect">
                      <a:avLst/>
                    </a:prstGeom>
                  </pic:spPr>
                </pic:pic>
              </a:graphicData>
            </a:graphic>
          </wp:inline>
        </w:drawing>
      </w:r>
    </w:p>
    <w:p w14:paraId="115CCBA2" w14:textId="77777777" w:rsidR="00465EF3" w:rsidRDefault="005B696D">
      <w:pPr>
        <w:spacing w:after="200"/>
        <w:jc w:val="center"/>
      </w:pPr>
      <w:r>
        <w:rPr>
          <w:i/>
          <w:iCs/>
          <w:color w:val="595959"/>
          <w:sz w:val="18"/>
          <w:szCs w:val="18"/>
        </w:rPr>
        <w:t>Figure 6 — Gabarit d'IHM : modèles de disposition et aperçu</w:t>
      </w:r>
    </w:p>
    <w:p w14:paraId="2FFCB49C" w14:textId="77777777" w:rsidR="00465EF3" w:rsidRDefault="005B696D">
      <w:pPr>
        <w:pStyle w:val="Titre2"/>
      </w:pPr>
      <w:bookmarkStart w:id="18" w:name="_Toc243080537"/>
      <w:r>
        <w:t>5.1 Gabarit d'IHM</w:t>
      </w:r>
      <w:bookmarkEnd w:id="18"/>
    </w:p>
    <w:p w14:paraId="0CA98557" w14:textId="77777777" w:rsidR="00465EF3" w:rsidRDefault="005B696D">
      <w:pPr>
        <w:pStyle w:val="Paragraphedeliste"/>
        <w:numPr>
          <w:ilvl w:val="0"/>
          <w:numId w:val="7"/>
        </w:numPr>
        <w:spacing w:after="60" w:line="264" w:lineRule="auto"/>
      </w:pPr>
      <w:r>
        <w:t xml:space="preserve">Choisissez un modèle : </w:t>
      </w:r>
      <w:r>
        <w:rPr>
          <w:b/>
          <w:bCs/>
        </w:rPr>
        <w:t>Formulaire GUCE compact</w:t>
      </w:r>
      <w:r>
        <w:t xml:space="preserve">, </w:t>
      </w:r>
      <w:r>
        <w:rPr>
          <w:b/>
          <w:bCs/>
        </w:rPr>
        <w:t>Assistant pas à pa</w:t>
      </w:r>
      <w:r>
        <w:rPr>
          <w:b/>
          <w:bCs/>
        </w:rPr>
        <w:t>s</w:t>
      </w:r>
      <w:r>
        <w:t xml:space="preserve">, </w:t>
      </w:r>
      <w:r>
        <w:rPr>
          <w:b/>
          <w:bCs/>
        </w:rPr>
        <w:t>Onglets</w:t>
      </w:r>
      <w:r>
        <w:t xml:space="preserve">, </w:t>
      </w:r>
      <w:r>
        <w:rPr>
          <w:b/>
          <w:bCs/>
        </w:rPr>
        <w:t>Onglets et accordéons</w:t>
      </w:r>
      <w:r>
        <w:t xml:space="preserve"> (sections en onglets, sous-sections en accordéons, type déclaration EUCDM), </w:t>
      </w:r>
      <w:r>
        <w:rPr>
          <w:b/>
          <w:bCs/>
        </w:rPr>
        <w:t>Saisie dense (agents)</w:t>
      </w:r>
      <w:r>
        <w:t>.</w:t>
      </w:r>
    </w:p>
    <w:p w14:paraId="5E6D04B7" w14:textId="77777777" w:rsidR="00465EF3" w:rsidRDefault="005B696D">
      <w:pPr>
        <w:pStyle w:val="Paragraphedeliste"/>
        <w:numPr>
          <w:ilvl w:val="0"/>
          <w:numId w:val="7"/>
        </w:numPr>
        <w:spacing w:after="60" w:line="264" w:lineRule="auto"/>
      </w:pPr>
      <w:r>
        <w:t xml:space="preserve">Ajustez : </w:t>
      </w:r>
      <w:r>
        <w:rPr>
          <w:b/>
          <w:bCs/>
        </w:rPr>
        <w:t>Disposition</w:t>
      </w:r>
      <w:r>
        <w:t xml:space="preserve">, </w:t>
      </w:r>
      <w:r>
        <w:rPr>
          <w:b/>
          <w:bCs/>
        </w:rPr>
        <w:t>Colonnes</w:t>
      </w:r>
      <w:r>
        <w:t xml:space="preserve"> (1 à 4), </w:t>
      </w:r>
      <w:r>
        <w:rPr>
          <w:b/>
          <w:bCs/>
        </w:rPr>
        <w:t>Densité</w:t>
      </w:r>
      <w:r>
        <w:t xml:space="preserve">, </w:t>
      </w:r>
      <w:r>
        <w:rPr>
          <w:b/>
          <w:bCs/>
        </w:rPr>
        <w:t>Libellés</w:t>
      </w:r>
      <w:r>
        <w:t xml:space="preserve"> (au-dessus ou à gauche), </w:t>
      </w:r>
      <w:r>
        <w:rPr>
          <w:b/>
          <w:bCs/>
        </w:rPr>
        <w:t>Sous-sections</w:t>
      </w:r>
      <w:r>
        <w:t xml:space="preserve"> (blocs ou accordéons), </w:t>
      </w:r>
      <w:r>
        <w:rPr>
          <w:b/>
          <w:bCs/>
        </w:rPr>
        <w:t>Accordéons ouverts</w:t>
      </w:r>
      <w:r>
        <w:t>, pastilles de navigation, suivi à droite, sections repliables.</w:t>
      </w:r>
    </w:p>
    <w:p w14:paraId="175ABD78" w14:textId="77777777" w:rsidR="00465EF3" w:rsidRDefault="005B696D">
      <w:pPr>
        <w:pStyle w:val="Paragraphedeliste"/>
        <w:numPr>
          <w:ilvl w:val="0"/>
          <w:numId w:val="7"/>
        </w:numPr>
        <w:spacing w:after="60" w:line="264" w:lineRule="auto"/>
      </w:pPr>
      <w:r>
        <w:t>Contrôlez l'</w:t>
      </w:r>
      <w:r>
        <w:rPr>
          <w:b/>
          <w:bCs/>
        </w:rPr>
        <w:t>Aperçu</w:t>
      </w:r>
      <w:r>
        <w:t xml:space="preserve"> (le VTP affiche 8 sections en onglets) ; </w:t>
      </w:r>
      <w:r>
        <w:rPr>
          <w:b/>
          <w:bCs/>
        </w:rPr>
        <w:t>JSON</w:t>
      </w:r>
      <w:r>
        <w:t xml:space="preserve"> exporte le gabarit pour le réutiliser.</w:t>
      </w:r>
    </w:p>
    <w:p w14:paraId="0F236808" w14:textId="77777777" w:rsidR="00465EF3" w:rsidRDefault="005B696D">
      <w:pPr>
        <w:pStyle w:val="Titre2"/>
      </w:pPr>
      <w:bookmarkStart w:id="19" w:name="_Toc243080538"/>
      <w:r>
        <w:t>5.2 Rendu dans e-Services</w:t>
      </w:r>
      <w:bookmarkEnd w:id="19"/>
    </w:p>
    <w:p w14:paraId="5C5AC0AA" w14:textId="77777777" w:rsidR="00465EF3" w:rsidRDefault="005B696D">
      <w:pPr>
        <w:spacing w:after="120" w:line="276" w:lineRule="auto"/>
        <w:jc w:val="both"/>
      </w:pPr>
      <w:r>
        <w:rPr>
          <w:b/>
          <w:bCs/>
        </w:rPr>
        <w:t>Dynamique</w:t>
      </w:r>
      <w:r>
        <w:t xml:space="preserve"> (recommand</w:t>
      </w:r>
      <w:r>
        <w:t xml:space="preserve">é) : le formulaire est interprété à l'exécution. </w:t>
      </w:r>
      <w:r>
        <w:rPr>
          <w:b/>
          <w:bCs/>
        </w:rPr>
        <w:t>Code Angular généré</w:t>
      </w:r>
      <w:r>
        <w:t xml:space="preserve"> : le studio écrit un composant Angular par version publiée, compilé ensuite dans e-Services. Ce choix est réservé aux administrateurs ; </w:t>
      </w:r>
      <w:r>
        <w:rPr>
          <w:b/>
          <w:bCs/>
        </w:rPr>
        <w:t>Voir le code Angular généré</w:t>
      </w:r>
      <w:r>
        <w:t xml:space="preserve"> affiche et télécharge l</w:t>
      </w:r>
      <w:r>
        <w:t>es fichiers.</w:t>
      </w:r>
    </w:p>
    <w:p w14:paraId="209E17B8" w14:textId="77777777" w:rsidR="00465EF3" w:rsidRDefault="005B696D">
      <w:pPr>
        <w:pStyle w:val="Titre2"/>
      </w:pPr>
      <w:bookmarkStart w:id="20" w:name="_Toc243080539"/>
      <w:r>
        <w:t>5.3 Constructeur visuel (glisser-déposer)</w:t>
      </w:r>
      <w:bookmarkEnd w:id="20"/>
    </w:p>
    <w:p w14:paraId="6C00BF23" w14:textId="77777777" w:rsidR="00465EF3" w:rsidRDefault="005B696D">
      <w:pPr>
        <w:spacing w:after="120" w:line="276" w:lineRule="auto"/>
        <w:jc w:val="both"/>
      </w:pPr>
      <w:r>
        <w:t xml:space="preserve">Sous le gabarit, le sélecteur </w:t>
      </w:r>
      <w:r>
        <w:rPr>
          <w:b/>
          <w:bCs/>
        </w:rPr>
        <w:t>Constructeur visuel / Grilles</w:t>
      </w:r>
      <w:r>
        <w:t xml:space="preserve"> choisit la vue d'édition (mémorisée par le navigateur). Le constructeur n'est modifiable que sur une version </w:t>
      </w:r>
      <w:r>
        <w:rPr>
          <w:b/>
          <w:bCs/>
        </w:rPr>
        <w:t>brouillon</w:t>
      </w:r>
      <w:r>
        <w:t xml:space="preserve"> ; sinon il affiche « L</w:t>
      </w:r>
      <w:r>
        <w:t>ecture seule : seule une version brouillon se modifie ».</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53"/>
        <w:gridCol w:w="6885"/>
      </w:tblGrid>
      <w:tr w:rsidR="00465EF3" w14:paraId="5F7322FA" w14:textId="77777777">
        <w:trPr>
          <w:tblHeader/>
        </w:trPr>
        <w:tc>
          <w:tcPr>
            <w:tcW w:w="2753" w:type="dxa"/>
            <w:shd w:val="clear" w:color="auto" w:fill="1F4E79"/>
            <w:tcMar>
              <w:top w:w="60" w:type="dxa"/>
              <w:left w:w="100" w:type="dxa"/>
              <w:bottom w:w="60" w:type="dxa"/>
              <w:right w:w="100" w:type="dxa"/>
            </w:tcMar>
            <w:vAlign w:val="center"/>
          </w:tcPr>
          <w:p w14:paraId="73B1A4FD" w14:textId="77777777" w:rsidR="00465EF3" w:rsidRDefault="005B696D">
            <w:pPr>
              <w:spacing w:line="252" w:lineRule="auto"/>
            </w:pPr>
            <w:r>
              <w:rPr>
                <w:b/>
                <w:bCs/>
                <w:color w:val="FFFFFF"/>
                <w:sz w:val="19"/>
                <w:szCs w:val="19"/>
              </w:rPr>
              <w:t>Zone</w:t>
            </w:r>
          </w:p>
        </w:tc>
        <w:tc>
          <w:tcPr>
            <w:tcW w:w="6885" w:type="dxa"/>
            <w:shd w:val="clear" w:color="auto" w:fill="1F4E79"/>
            <w:tcMar>
              <w:top w:w="60" w:type="dxa"/>
              <w:left w:w="100" w:type="dxa"/>
              <w:bottom w:w="60" w:type="dxa"/>
              <w:right w:w="100" w:type="dxa"/>
            </w:tcMar>
            <w:vAlign w:val="center"/>
          </w:tcPr>
          <w:p w14:paraId="011360BF" w14:textId="77777777" w:rsidR="00465EF3" w:rsidRDefault="005B696D">
            <w:pPr>
              <w:spacing w:line="252" w:lineRule="auto"/>
            </w:pPr>
            <w:r>
              <w:rPr>
                <w:b/>
                <w:bCs/>
                <w:color w:val="FFFFFF"/>
                <w:sz w:val="19"/>
                <w:szCs w:val="19"/>
              </w:rPr>
              <w:t>Contenu</w:t>
            </w:r>
          </w:p>
        </w:tc>
      </w:tr>
      <w:tr w:rsidR="00465EF3" w14:paraId="41D64325" w14:textId="77777777">
        <w:trPr>
          <w:cantSplit/>
        </w:trPr>
        <w:tc>
          <w:tcPr>
            <w:tcW w:w="2753" w:type="dxa"/>
            <w:tcMar>
              <w:top w:w="60" w:type="dxa"/>
              <w:left w:w="100" w:type="dxa"/>
              <w:bottom w:w="60" w:type="dxa"/>
              <w:right w:w="100" w:type="dxa"/>
            </w:tcMar>
            <w:vAlign w:val="center"/>
          </w:tcPr>
          <w:p w14:paraId="5F11B560" w14:textId="77777777" w:rsidR="00465EF3" w:rsidRDefault="005B696D">
            <w:pPr>
              <w:spacing w:line="252" w:lineRule="auto"/>
            </w:pPr>
            <w:r>
              <w:rPr>
                <w:b/>
                <w:bCs/>
                <w:sz w:val="19"/>
                <w:szCs w:val="19"/>
              </w:rPr>
              <w:t>Composants</w:t>
            </w:r>
            <w:r>
              <w:rPr>
                <w:sz w:val="19"/>
                <w:szCs w:val="19"/>
              </w:rPr>
              <w:t xml:space="preserve"> (gauche)</w:t>
            </w:r>
          </w:p>
        </w:tc>
        <w:tc>
          <w:tcPr>
            <w:tcW w:w="6885" w:type="dxa"/>
            <w:tcMar>
              <w:top w:w="60" w:type="dxa"/>
              <w:left w:w="100" w:type="dxa"/>
              <w:bottom w:w="60" w:type="dxa"/>
              <w:right w:w="100" w:type="dxa"/>
            </w:tcMar>
            <w:vAlign w:val="center"/>
          </w:tcPr>
          <w:p w14:paraId="45680009" w14:textId="77777777" w:rsidR="00465EF3" w:rsidRDefault="005B696D">
            <w:pPr>
              <w:spacing w:line="252" w:lineRule="auto"/>
            </w:pPr>
            <w:r>
              <w:rPr>
                <w:sz w:val="19"/>
                <w:szCs w:val="19"/>
              </w:rPr>
              <w:t xml:space="preserve">Types de champ à glisser dans une section : texte, texte long, entier, décimal, date, année, liste de codes, e-mail, téléphone, oui / non, localisation ; boutons </w:t>
            </w:r>
            <w:r>
              <w:rPr>
                <w:b/>
                <w:bCs/>
                <w:sz w:val="19"/>
                <w:szCs w:val="19"/>
              </w:rPr>
              <w:t>Ajo</w:t>
            </w:r>
            <w:r>
              <w:rPr>
                <w:b/>
                <w:bCs/>
                <w:sz w:val="19"/>
                <w:szCs w:val="19"/>
              </w:rPr>
              <w:t>uter un onglet</w:t>
            </w:r>
            <w:r>
              <w:rPr>
                <w:sz w:val="19"/>
                <w:szCs w:val="19"/>
              </w:rPr>
              <w:t xml:space="preserve"> et </w:t>
            </w:r>
            <w:r>
              <w:rPr>
                <w:b/>
                <w:bCs/>
                <w:sz w:val="19"/>
                <w:szCs w:val="19"/>
              </w:rPr>
              <w:t>Ajouter une sous-section (accordéon)</w:t>
            </w:r>
          </w:p>
        </w:tc>
      </w:tr>
      <w:tr w:rsidR="00465EF3" w14:paraId="2929268A" w14:textId="77777777">
        <w:trPr>
          <w:cantSplit/>
        </w:trPr>
        <w:tc>
          <w:tcPr>
            <w:tcW w:w="2753" w:type="dxa"/>
            <w:shd w:val="clear" w:color="auto" w:fill="F7F9FC"/>
            <w:tcMar>
              <w:top w:w="60" w:type="dxa"/>
              <w:left w:w="100" w:type="dxa"/>
              <w:bottom w:w="60" w:type="dxa"/>
              <w:right w:w="100" w:type="dxa"/>
            </w:tcMar>
            <w:vAlign w:val="center"/>
          </w:tcPr>
          <w:p w14:paraId="53DAAF2B" w14:textId="77777777" w:rsidR="00465EF3" w:rsidRDefault="005B696D">
            <w:pPr>
              <w:spacing w:line="252" w:lineRule="auto"/>
            </w:pPr>
            <w:r>
              <w:rPr>
                <w:b/>
                <w:bCs/>
                <w:sz w:val="19"/>
                <w:szCs w:val="19"/>
              </w:rPr>
              <w:t>Canevas</w:t>
            </w:r>
            <w:r>
              <w:rPr>
                <w:sz w:val="19"/>
                <w:szCs w:val="19"/>
              </w:rPr>
              <w:t xml:space="preserve"> (centre)</w:t>
            </w:r>
          </w:p>
        </w:tc>
        <w:tc>
          <w:tcPr>
            <w:tcW w:w="6885" w:type="dxa"/>
            <w:shd w:val="clear" w:color="auto" w:fill="F7F9FC"/>
            <w:tcMar>
              <w:top w:w="60" w:type="dxa"/>
              <w:left w:w="100" w:type="dxa"/>
              <w:bottom w:w="60" w:type="dxa"/>
              <w:right w:w="100" w:type="dxa"/>
            </w:tcMar>
            <w:vAlign w:val="center"/>
          </w:tcPr>
          <w:p w14:paraId="077EDE77" w14:textId="77777777" w:rsidR="00465EF3" w:rsidRDefault="005B696D">
            <w:pPr>
              <w:spacing w:line="252" w:lineRule="auto"/>
            </w:pPr>
            <w:r>
              <w:rPr>
                <w:sz w:val="19"/>
                <w:szCs w:val="19"/>
              </w:rPr>
              <w:t>Barre d'onglets (sections de premier niveau), puis les champs de l'onglet affiché et ses accordéons ; en bas, « Déposer un champ dans un autre onglet : »</w:t>
            </w:r>
          </w:p>
        </w:tc>
      </w:tr>
      <w:tr w:rsidR="00465EF3" w14:paraId="64296708" w14:textId="77777777">
        <w:trPr>
          <w:cantSplit/>
        </w:trPr>
        <w:tc>
          <w:tcPr>
            <w:tcW w:w="2753" w:type="dxa"/>
            <w:tcMar>
              <w:top w:w="60" w:type="dxa"/>
              <w:left w:w="100" w:type="dxa"/>
              <w:bottom w:w="60" w:type="dxa"/>
              <w:right w:w="100" w:type="dxa"/>
            </w:tcMar>
            <w:vAlign w:val="center"/>
          </w:tcPr>
          <w:p w14:paraId="2AB85586" w14:textId="77777777" w:rsidR="00465EF3" w:rsidRDefault="005B696D">
            <w:pPr>
              <w:spacing w:line="252" w:lineRule="auto"/>
            </w:pPr>
            <w:r>
              <w:rPr>
                <w:b/>
                <w:bCs/>
                <w:sz w:val="19"/>
                <w:szCs w:val="19"/>
              </w:rPr>
              <w:t>Propriétés</w:t>
            </w:r>
            <w:r>
              <w:rPr>
                <w:sz w:val="19"/>
                <w:szCs w:val="19"/>
              </w:rPr>
              <w:t xml:space="preserve"> (droite)</w:t>
            </w:r>
          </w:p>
        </w:tc>
        <w:tc>
          <w:tcPr>
            <w:tcW w:w="6885" w:type="dxa"/>
            <w:tcMar>
              <w:top w:w="60" w:type="dxa"/>
              <w:left w:w="100" w:type="dxa"/>
              <w:bottom w:w="60" w:type="dxa"/>
              <w:right w:w="100" w:type="dxa"/>
            </w:tcMar>
            <w:vAlign w:val="center"/>
          </w:tcPr>
          <w:p w14:paraId="7CB5C3E7" w14:textId="77777777" w:rsidR="00465EF3" w:rsidRDefault="005B696D">
            <w:pPr>
              <w:spacing w:line="252" w:lineRule="auto"/>
            </w:pPr>
            <w:r>
              <w:rPr>
                <w:sz w:val="19"/>
                <w:szCs w:val="19"/>
              </w:rPr>
              <w:t>Réglages de l'élément sélectionné, en quatre onglets</w:t>
            </w:r>
          </w:p>
        </w:tc>
      </w:tr>
      <w:tr w:rsidR="00465EF3" w14:paraId="2D4540FA" w14:textId="77777777">
        <w:trPr>
          <w:cantSplit/>
        </w:trPr>
        <w:tc>
          <w:tcPr>
            <w:tcW w:w="2753" w:type="dxa"/>
            <w:shd w:val="clear" w:color="auto" w:fill="F7F9FC"/>
            <w:tcMar>
              <w:top w:w="60" w:type="dxa"/>
              <w:left w:w="100" w:type="dxa"/>
              <w:bottom w:w="60" w:type="dxa"/>
              <w:right w:w="100" w:type="dxa"/>
            </w:tcMar>
            <w:vAlign w:val="center"/>
          </w:tcPr>
          <w:p w14:paraId="23629053" w14:textId="77777777" w:rsidR="00465EF3" w:rsidRDefault="005B696D">
            <w:pPr>
              <w:spacing w:line="252" w:lineRule="auto"/>
            </w:pPr>
            <w:r>
              <w:rPr>
                <w:b/>
                <w:bCs/>
                <w:sz w:val="19"/>
                <w:szCs w:val="19"/>
              </w:rPr>
              <w:t>Aperçu e-Services</w:t>
            </w:r>
            <w:r>
              <w:rPr>
                <w:sz w:val="19"/>
                <w:szCs w:val="19"/>
              </w:rPr>
              <w:t xml:space="preserve"> (dessous)</w:t>
            </w:r>
          </w:p>
        </w:tc>
        <w:tc>
          <w:tcPr>
            <w:tcW w:w="6885" w:type="dxa"/>
            <w:shd w:val="clear" w:color="auto" w:fill="F7F9FC"/>
            <w:tcMar>
              <w:top w:w="60" w:type="dxa"/>
              <w:left w:w="100" w:type="dxa"/>
              <w:bottom w:w="60" w:type="dxa"/>
              <w:right w:w="100" w:type="dxa"/>
            </w:tcMar>
            <w:vAlign w:val="center"/>
          </w:tcPr>
          <w:p w14:paraId="174781A4" w14:textId="77777777" w:rsidR="00465EF3" w:rsidRDefault="005B696D">
            <w:pPr>
              <w:spacing w:line="252" w:lineRule="auto"/>
            </w:pPr>
            <w:r>
              <w:rPr>
                <w:sz w:val="19"/>
                <w:szCs w:val="19"/>
              </w:rPr>
              <w:t xml:space="preserve">Rendu réel, avec </w:t>
            </w:r>
            <w:r>
              <w:rPr>
                <w:b/>
                <w:bCs/>
                <w:sz w:val="19"/>
                <w:szCs w:val="19"/>
              </w:rPr>
              <w:t>Type de demande</w:t>
            </w:r>
            <w:r>
              <w:rPr>
                <w:sz w:val="19"/>
                <w:szCs w:val="19"/>
              </w:rPr>
              <w:t xml:space="preserve"> et </w:t>
            </w:r>
            <w:r>
              <w:rPr>
                <w:b/>
                <w:bCs/>
                <w:sz w:val="19"/>
                <w:szCs w:val="19"/>
              </w:rPr>
              <w:t>Nature</w:t>
            </w:r>
            <w:r>
              <w:rPr>
                <w:sz w:val="19"/>
                <w:szCs w:val="19"/>
              </w:rPr>
              <w:t xml:space="preserve"> simulés ; cliquer un champ le sélectionne</w:t>
            </w:r>
          </w:p>
        </w:tc>
      </w:tr>
    </w:tbl>
    <w:p w14:paraId="54DA8CD6" w14:textId="77777777" w:rsidR="00465EF3" w:rsidRDefault="005B696D">
      <w:pPr>
        <w:pStyle w:val="Titre3"/>
      </w:pPr>
      <w:r>
        <w:lastRenderedPageBreak/>
        <w:t>Gestes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9"/>
        <w:gridCol w:w="6609"/>
      </w:tblGrid>
      <w:tr w:rsidR="00465EF3" w14:paraId="3E8D1C8F" w14:textId="77777777">
        <w:trPr>
          <w:tblHeader/>
        </w:trPr>
        <w:tc>
          <w:tcPr>
            <w:tcW w:w="3029" w:type="dxa"/>
            <w:shd w:val="clear" w:color="auto" w:fill="1F4E79"/>
            <w:tcMar>
              <w:top w:w="60" w:type="dxa"/>
              <w:left w:w="100" w:type="dxa"/>
              <w:bottom w:w="60" w:type="dxa"/>
              <w:right w:w="100" w:type="dxa"/>
            </w:tcMar>
            <w:vAlign w:val="center"/>
          </w:tcPr>
          <w:p w14:paraId="5F59DBA9" w14:textId="77777777" w:rsidR="00465EF3" w:rsidRDefault="005B696D">
            <w:pPr>
              <w:spacing w:line="252" w:lineRule="auto"/>
            </w:pPr>
            <w:r>
              <w:rPr>
                <w:b/>
                <w:bCs/>
                <w:color w:val="FFFFFF"/>
                <w:sz w:val="19"/>
                <w:szCs w:val="19"/>
              </w:rPr>
              <w:t>Je veux…</w:t>
            </w:r>
          </w:p>
        </w:tc>
        <w:tc>
          <w:tcPr>
            <w:tcW w:w="6609" w:type="dxa"/>
            <w:shd w:val="clear" w:color="auto" w:fill="1F4E79"/>
            <w:tcMar>
              <w:top w:w="60" w:type="dxa"/>
              <w:left w:w="100" w:type="dxa"/>
              <w:bottom w:w="60" w:type="dxa"/>
              <w:right w:w="100" w:type="dxa"/>
            </w:tcMar>
            <w:vAlign w:val="center"/>
          </w:tcPr>
          <w:p w14:paraId="154CCE25" w14:textId="77777777" w:rsidR="00465EF3" w:rsidRDefault="005B696D">
            <w:pPr>
              <w:spacing w:line="252" w:lineRule="auto"/>
            </w:pPr>
            <w:r>
              <w:rPr>
                <w:b/>
                <w:bCs/>
                <w:color w:val="FFFFFF"/>
                <w:sz w:val="19"/>
                <w:szCs w:val="19"/>
              </w:rPr>
              <w:t>Geste</w:t>
            </w:r>
          </w:p>
        </w:tc>
      </w:tr>
      <w:tr w:rsidR="00465EF3" w14:paraId="595F30DF" w14:textId="77777777">
        <w:trPr>
          <w:cantSplit/>
        </w:trPr>
        <w:tc>
          <w:tcPr>
            <w:tcW w:w="3029" w:type="dxa"/>
            <w:tcMar>
              <w:top w:w="60" w:type="dxa"/>
              <w:left w:w="100" w:type="dxa"/>
              <w:bottom w:w="60" w:type="dxa"/>
              <w:right w:w="100" w:type="dxa"/>
            </w:tcMar>
            <w:vAlign w:val="center"/>
          </w:tcPr>
          <w:p w14:paraId="468D7FDA" w14:textId="77777777" w:rsidR="00465EF3" w:rsidRDefault="005B696D">
            <w:pPr>
              <w:spacing w:line="252" w:lineRule="auto"/>
            </w:pPr>
            <w:r>
              <w:rPr>
                <w:sz w:val="19"/>
                <w:szCs w:val="19"/>
              </w:rPr>
              <w:t>Ajouter un champ</w:t>
            </w:r>
          </w:p>
        </w:tc>
        <w:tc>
          <w:tcPr>
            <w:tcW w:w="6609" w:type="dxa"/>
            <w:tcMar>
              <w:top w:w="60" w:type="dxa"/>
              <w:left w:w="100" w:type="dxa"/>
              <w:bottom w:w="60" w:type="dxa"/>
              <w:right w:w="100" w:type="dxa"/>
            </w:tcMar>
            <w:vAlign w:val="center"/>
          </w:tcPr>
          <w:p w14:paraId="3D6EA93C" w14:textId="77777777" w:rsidR="00465EF3" w:rsidRDefault="005B696D">
            <w:pPr>
              <w:spacing w:line="252" w:lineRule="auto"/>
            </w:pPr>
            <w:r>
              <w:rPr>
                <w:sz w:val="19"/>
                <w:szCs w:val="19"/>
              </w:rPr>
              <w:t xml:space="preserve">Glisser un composant à l'endroit voulu (« Glisser dans une section »), ou </w:t>
            </w:r>
            <w:r>
              <w:rPr>
                <w:b/>
                <w:bCs/>
                <w:sz w:val="19"/>
                <w:szCs w:val="19"/>
              </w:rPr>
              <w:t>+ Champ</w:t>
            </w:r>
            <w:r>
              <w:rPr>
                <w:sz w:val="19"/>
                <w:szCs w:val="19"/>
              </w:rPr>
              <w:t xml:space="preserve"> sous la section</w:t>
            </w:r>
          </w:p>
        </w:tc>
      </w:tr>
      <w:tr w:rsidR="00465EF3" w14:paraId="14F492F4" w14:textId="77777777">
        <w:trPr>
          <w:cantSplit/>
        </w:trPr>
        <w:tc>
          <w:tcPr>
            <w:tcW w:w="3029" w:type="dxa"/>
            <w:shd w:val="clear" w:color="auto" w:fill="F7F9FC"/>
            <w:tcMar>
              <w:top w:w="60" w:type="dxa"/>
              <w:left w:w="100" w:type="dxa"/>
              <w:bottom w:w="60" w:type="dxa"/>
              <w:right w:w="100" w:type="dxa"/>
            </w:tcMar>
            <w:vAlign w:val="center"/>
          </w:tcPr>
          <w:p w14:paraId="33E2BF31" w14:textId="77777777" w:rsidR="00465EF3" w:rsidRDefault="005B696D">
            <w:pPr>
              <w:spacing w:line="252" w:lineRule="auto"/>
            </w:pPr>
            <w:r>
              <w:rPr>
                <w:sz w:val="19"/>
                <w:szCs w:val="19"/>
              </w:rPr>
              <w:t>Réordonner</w:t>
            </w:r>
          </w:p>
        </w:tc>
        <w:tc>
          <w:tcPr>
            <w:tcW w:w="6609" w:type="dxa"/>
            <w:shd w:val="clear" w:color="auto" w:fill="F7F9FC"/>
            <w:tcMar>
              <w:top w:w="60" w:type="dxa"/>
              <w:left w:w="100" w:type="dxa"/>
              <w:bottom w:w="60" w:type="dxa"/>
              <w:right w:w="100" w:type="dxa"/>
            </w:tcMar>
            <w:vAlign w:val="center"/>
          </w:tcPr>
          <w:p w14:paraId="1CCD8F06" w14:textId="77777777" w:rsidR="00465EF3" w:rsidRDefault="005B696D">
            <w:pPr>
              <w:spacing w:line="252" w:lineRule="auto"/>
            </w:pPr>
            <w:r>
              <w:rPr>
                <w:sz w:val="19"/>
                <w:szCs w:val="19"/>
              </w:rPr>
              <w:t>Glisser la carte par sa poignée ⋮ (« Glisser pour réordonner »)</w:t>
            </w:r>
          </w:p>
        </w:tc>
      </w:tr>
      <w:tr w:rsidR="00465EF3" w14:paraId="30598BEA" w14:textId="77777777">
        <w:trPr>
          <w:cantSplit/>
        </w:trPr>
        <w:tc>
          <w:tcPr>
            <w:tcW w:w="3029" w:type="dxa"/>
            <w:tcMar>
              <w:top w:w="60" w:type="dxa"/>
              <w:left w:w="100" w:type="dxa"/>
              <w:bottom w:w="60" w:type="dxa"/>
              <w:right w:w="100" w:type="dxa"/>
            </w:tcMar>
            <w:vAlign w:val="center"/>
          </w:tcPr>
          <w:p w14:paraId="05B64FD8" w14:textId="77777777" w:rsidR="00465EF3" w:rsidRDefault="005B696D">
            <w:pPr>
              <w:spacing w:line="252" w:lineRule="auto"/>
            </w:pPr>
            <w:r>
              <w:rPr>
                <w:sz w:val="19"/>
                <w:szCs w:val="19"/>
              </w:rPr>
              <w:t>Changer d'accordéon</w:t>
            </w:r>
          </w:p>
        </w:tc>
        <w:tc>
          <w:tcPr>
            <w:tcW w:w="6609" w:type="dxa"/>
            <w:tcMar>
              <w:top w:w="60" w:type="dxa"/>
              <w:left w:w="100" w:type="dxa"/>
              <w:bottom w:w="60" w:type="dxa"/>
              <w:right w:w="100" w:type="dxa"/>
            </w:tcMar>
            <w:vAlign w:val="center"/>
          </w:tcPr>
          <w:p w14:paraId="3E21C399" w14:textId="77777777" w:rsidR="00465EF3" w:rsidRDefault="005B696D">
            <w:pPr>
              <w:spacing w:line="252" w:lineRule="auto"/>
            </w:pPr>
            <w:r>
              <w:rPr>
                <w:sz w:val="19"/>
                <w:szCs w:val="19"/>
              </w:rPr>
              <w:t>Glisser la carte dans la liste de l'accordéon</w:t>
            </w:r>
          </w:p>
        </w:tc>
      </w:tr>
      <w:tr w:rsidR="00465EF3" w14:paraId="401451C7" w14:textId="77777777">
        <w:trPr>
          <w:cantSplit/>
        </w:trPr>
        <w:tc>
          <w:tcPr>
            <w:tcW w:w="3029" w:type="dxa"/>
            <w:shd w:val="clear" w:color="auto" w:fill="F7F9FC"/>
            <w:tcMar>
              <w:top w:w="60" w:type="dxa"/>
              <w:left w:w="100" w:type="dxa"/>
              <w:bottom w:w="60" w:type="dxa"/>
              <w:right w:w="100" w:type="dxa"/>
            </w:tcMar>
            <w:vAlign w:val="center"/>
          </w:tcPr>
          <w:p w14:paraId="765966D9" w14:textId="77777777" w:rsidR="00465EF3" w:rsidRDefault="005B696D">
            <w:pPr>
              <w:spacing w:line="252" w:lineRule="auto"/>
            </w:pPr>
            <w:r>
              <w:rPr>
                <w:sz w:val="19"/>
                <w:szCs w:val="19"/>
              </w:rPr>
              <w:t>Changer d'onglet</w:t>
            </w:r>
          </w:p>
        </w:tc>
        <w:tc>
          <w:tcPr>
            <w:tcW w:w="6609" w:type="dxa"/>
            <w:shd w:val="clear" w:color="auto" w:fill="F7F9FC"/>
            <w:tcMar>
              <w:top w:w="60" w:type="dxa"/>
              <w:left w:w="100" w:type="dxa"/>
              <w:bottom w:w="60" w:type="dxa"/>
              <w:right w:w="100" w:type="dxa"/>
            </w:tcMar>
            <w:vAlign w:val="center"/>
          </w:tcPr>
          <w:p w14:paraId="5ECB80AD" w14:textId="77777777" w:rsidR="00465EF3" w:rsidRDefault="005B696D">
            <w:pPr>
              <w:spacing w:line="252" w:lineRule="auto"/>
            </w:pPr>
            <w:r>
              <w:rPr>
                <w:sz w:val="19"/>
                <w:szCs w:val="19"/>
              </w:rPr>
              <w:t>Déposer sur le nom de l'onglet dans « Déposer un champ dans un autre onglet », ou propriété Section</w:t>
            </w:r>
          </w:p>
        </w:tc>
      </w:tr>
      <w:tr w:rsidR="00465EF3" w14:paraId="58FA7B0C" w14:textId="77777777">
        <w:trPr>
          <w:cantSplit/>
        </w:trPr>
        <w:tc>
          <w:tcPr>
            <w:tcW w:w="3029" w:type="dxa"/>
            <w:tcMar>
              <w:top w:w="60" w:type="dxa"/>
              <w:left w:w="100" w:type="dxa"/>
              <w:bottom w:w="60" w:type="dxa"/>
              <w:right w:w="100" w:type="dxa"/>
            </w:tcMar>
            <w:vAlign w:val="center"/>
          </w:tcPr>
          <w:p w14:paraId="66920C78" w14:textId="77777777" w:rsidR="00465EF3" w:rsidRDefault="005B696D">
            <w:pPr>
              <w:spacing w:line="252" w:lineRule="auto"/>
            </w:pPr>
            <w:r>
              <w:rPr>
                <w:sz w:val="19"/>
                <w:szCs w:val="19"/>
              </w:rPr>
              <w:t>Réordonner les onglets</w:t>
            </w:r>
          </w:p>
        </w:tc>
        <w:tc>
          <w:tcPr>
            <w:tcW w:w="6609" w:type="dxa"/>
            <w:tcMar>
              <w:top w:w="60" w:type="dxa"/>
              <w:left w:w="100" w:type="dxa"/>
              <w:bottom w:w="60" w:type="dxa"/>
              <w:right w:w="100" w:type="dxa"/>
            </w:tcMar>
            <w:vAlign w:val="center"/>
          </w:tcPr>
          <w:p w14:paraId="0BF534E2" w14:textId="77777777" w:rsidR="00465EF3" w:rsidRDefault="005B696D">
            <w:pPr>
              <w:spacing w:line="252" w:lineRule="auto"/>
            </w:pPr>
            <w:r>
              <w:rPr>
                <w:sz w:val="19"/>
                <w:szCs w:val="19"/>
              </w:rPr>
              <w:t>Glisser l'onglet dans la barre</w:t>
            </w:r>
          </w:p>
        </w:tc>
      </w:tr>
      <w:tr w:rsidR="00465EF3" w14:paraId="08AC064C" w14:textId="77777777">
        <w:trPr>
          <w:cantSplit/>
        </w:trPr>
        <w:tc>
          <w:tcPr>
            <w:tcW w:w="3029" w:type="dxa"/>
            <w:shd w:val="clear" w:color="auto" w:fill="F7F9FC"/>
            <w:tcMar>
              <w:top w:w="60" w:type="dxa"/>
              <w:left w:w="100" w:type="dxa"/>
              <w:bottom w:w="60" w:type="dxa"/>
              <w:right w:w="100" w:type="dxa"/>
            </w:tcMar>
            <w:vAlign w:val="center"/>
          </w:tcPr>
          <w:p w14:paraId="1C4F5700" w14:textId="77777777" w:rsidR="00465EF3" w:rsidRDefault="005B696D">
            <w:pPr>
              <w:spacing w:line="252" w:lineRule="auto"/>
            </w:pPr>
            <w:r>
              <w:rPr>
                <w:sz w:val="19"/>
                <w:szCs w:val="19"/>
              </w:rPr>
              <w:t>Faire d'un accordéon un onglet</w:t>
            </w:r>
          </w:p>
        </w:tc>
        <w:tc>
          <w:tcPr>
            <w:tcW w:w="6609" w:type="dxa"/>
            <w:shd w:val="clear" w:color="auto" w:fill="F7F9FC"/>
            <w:tcMar>
              <w:top w:w="60" w:type="dxa"/>
              <w:left w:w="100" w:type="dxa"/>
              <w:bottom w:w="60" w:type="dxa"/>
              <w:right w:w="100" w:type="dxa"/>
            </w:tcMar>
            <w:vAlign w:val="center"/>
          </w:tcPr>
          <w:p w14:paraId="2AC95419" w14:textId="77777777" w:rsidR="00465EF3" w:rsidRDefault="005B696D">
            <w:pPr>
              <w:spacing w:line="252" w:lineRule="auto"/>
            </w:pPr>
            <w:r>
              <w:rPr>
                <w:sz w:val="19"/>
                <w:szCs w:val="19"/>
              </w:rPr>
              <w:t xml:space="preserve">Propriété </w:t>
            </w:r>
            <w:r>
              <w:rPr>
                <w:b/>
                <w:bCs/>
                <w:sz w:val="19"/>
                <w:szCs w:val="19"/>
              </w:rPr>
              <w:t>Section parente</w:t>
            </w:r>
            <w:r>
              <w:rPr>
                <w:sz w:val="19"/>
                <w:szCs w:val="19"/>
              </w:rPr>
              <w:t xml:space="preserve"> = « Aucune (onglet) »</w:t>
            </w:r>
          </w:p>
        </w:tc>
      </w:tr>
      <w:tr w:rsidR="00465EF3" w14:paraId="7A9F8EF9" w14:textId="77777777">
        <w:trPr>
          <w:cantSplit/>
        </w:trPr>
        <w:tc>
          <w:tcPr>
            <w:tcW w:w="3029" w:type="dxa"/>
            <w:tcMar>
              <w:top w:w="60" w:type="dxa"/>
              <w:left w:w="100" w:type="dxa"/>
              <w:bottom w:w="60" w:type="dxa"/>
              <w:right w:w="100" w:type="dxa"/>
            </w:tcMar>
            <w:vAlign w:val="center"/>
          </w:tcPr>
          <w:p w14:paraId="4A7A4276" w14:textId="77777777" w:rsidR="00465EF3" w:rsidRDefault="005B696D">
            <w:pPr>
              <w:spacing w:line="252" w:lineRule="auto"/>
            </w:pPr>
            <w:r>
              <w:rPr>
                <w:sz w:val="19"/>
                <w:szCs w:val="19"/>
              </w:rPr>
              <w:t>Renommer</w:t>
            </w:r>
          </w:p>
        </w:tc>
        <w:tc>
          <w:tcPr>
            <w:tcW w:w="6609" w:type="dxa"/>
            <w:tcMar>
              <w:top w:w="60" w:type="dxa"/>
              <w:left w:w="100" w:type="dxa"/>
              <w:bottom w:w="60" w:type="dxa"/>
              <w:right w:w="100" w:type="dxa"/>
            </w:tcMar>
            <w:vAlign w:val="center"/>
          </w:tcPr>
          <w:p w14:paraId="4F549331" w14:textId="77777777" w:rsidR="00465EF3" w:rsidRDefault="005B696D">
            <w:pPr>
              <w:spacing w:line="252" w:lineRule="auto"/>
            </w:pPr>
            <w:r>
              <w:rPr>
                <w:sz w:val="19"/>
                <w:szCs w:val="19"/>
              </w:rPr>
              <w:t>Double-clic sur le libellé ou crayon (</w:t>
            </w:r>
            <w:r>
              <w:rPr>
                <w:b/>
                <w:bCs/>
                <w:sz w:val="19"/>
                <w:szCs w:val="19"/>
              </w:rPr>
              <w:t>Renommer (FR / EN)</w:t>
            </w:r>
            <w:r>
              <w:rPr>
                <w:sz w:val="19"/>
                <w:szCs w:val="19"/>
              </w:rPr>
              <w:t xml:space="preserve">), Entrée pour </w:t>
            </w:r>
            <w:r>
              <w:rPr>
                <w:b/>
                <w:bCs/>
                <w:sz w:val="19"/>
                <w:szCs w:val="19"/>
              </w:rPr>
              <w:t>Valider</w:t>
            </w:r>
          </w:p>
        </w:tc>
      </w:tr>
      <w:tr w:rsidR="00465EF3" w14:paraId="4045CC84" w14:textId="77777777">
        <w:trPr>
          <w:cantSplit/>
        </w:trPr>
        <w:tc>
          <w:tcPr>
            <w:tcW w:w="3029" w:type="dxa"/>
            <w:shd w:val="clear" w:color="auto" w:fill="F7F9FC"/>
            <w:tcMar>
              <w:top w:w="60" w:type="dxa"/>
              <w:left w:w="100" w:type="dxa"/>
              <w:bottom w:w="60" w:type="dxa"/>
              <w:right w:w="100" w:type="dxa"/>
            </w:tcMar>
            <w:vAlign w:val="center"/>
          </w:tcPr>
          <w:p w14:paraId="563CCDEF" w14:textId="77777777" w:rsidR="00465EF3" w:rsidRDefault="005B696D">
            <w:pPr>
              <w:spacing w:line="252" w:lineRule="auto"/>
            </w:pPr>
            <w:r>
              <w:rPr>
                <w:sz w:val="19"/>
                <w:szCs w:val="19"/>
              </w:rPr>
              <w:t>Dupliquer, supprimer</w:t>
            </w:r>
          </w:p>
        </w:tc>
        <w:tc>
          <w:tcPr>
            <w:tcW w:w="6609" w:type="dxa"/>
            <w:shd w:val="clear" w:color="auto" w:fill="F7F9FC"/>
            <w:tcMar>
              <w:top w:w="60" w:type="dxa"/>
              <w:left w:w="100" w:type="dxa"/>
              <w:bottom w:w="60" w:type="dxa"/>
              <w:right w:w="100" w:type="dxa"/>
            </w:tcMar>
            <w:vAlign w:val="center"/>
          </w:tcPr>
          <w:p w14:paraId="75B51DD1" w14:textId="77777777" w:rsidR="00465EF3" w:rsidRDefault="005B696D">
            <w:pPr>
              <w:spacing w:line="252" w:lineRule="auto"/>
            </w:pPr>
            <w:r>
              <w:rPr>
                <w:sz w:val="19"/>
                <w:szCs w:val="19"/>
              </w:rPr>
              <w:t xml:space="preserve">Boutons de la carte ; </w:t>
            </w:r>
            <w:r>
              <w:rPr>
                <w:b/>
                <w:bCs/>
                <w:sz w:val="19"/>
                <w:szCs w:val="19"/>
              </w:rPr>
              <w:t>Supprimer la section</w:t>
            </w:r>
            <w:r>
              <w:rPr>
                <w:sz w:val="19"/>
                <w:szCs w:val="19"/>
              </w:rPr>
              <w:t xml:space="preserve"> supprime ses champs</w:t>
            </w:r>
          </w:p>
        </w:tc>
      </w:tr>
      <w:tr w:rsidR="00465EF3" w14:paraId="4FCE33B4" w14:textId="77777777">
        <w:trPr>
          <w:cantSplit/>
        </w:trPr>
        <w:tc>
          <w:tcPr>
            <w:tcW w:w="3029" w:type="dxa"/>
            <w:tcMar>
              <w:top w:w="60" w:type="dxa"/>
              <w:left w:w="100" w:type="dxa"/>
              <w:bottom w:w="60" w:type="dxa"/>
              <w:right w:w="100" w:type="dxa"/>
            </w:tcMar>
            <w:vAlign w:val="center"/>
          </w:tcPr>
          <w:p w14:paraId="50C3CBE1" w14:textId="77777777" w:rsidR="00465EF3" w:rsidRDefault="005B696D">
            <w:pPr>
              <w:spacing w:line="252" w:lineRule="auto"/>
            </w:pPr>
            <w:r>
              <w:rPr>
                <w:sz w:val="19"/>
                <w:szCs w:val="19"/>
              </w:rPr>
              <w:t>Tableau de lignes</w:t>
            </w:r>
          </w:p>
        </w:tc>
        <w:tc>
          <w:tcPr>
            <w:tcW w:w="6609" w:type="dxa"/>
            <w:tcMar>
              <w:top w:w="60" w:type="dxa"/>
              <w:left w:w="100" w:type="dxa"/>
              <w:bottom w:w="60" w:type="dxa"/>
              <w:right w:w="100" w:type="dxa"/>
            </w:tcMar>
            <w:vAlign w:val="center"/>
          </w:tcPr>
          <w:p w14:paraId="02714E1C" w14:textId="77777777" w:rsidR="00465EF3" w:rsidRDefault="005B696D">
            <w:pPr>
              <w:spacing w:line="252" w:lineRule="auto"/>
            </w:pPr>
            <w:r>
              <w:rPr>
                <w:sz w:val="19"/>
                <w:szCs w:val="19"/>
              </w:rPr>
              <w:t xml:space="preserve">Sous-section cochée </w:t>
            </w:r>
            <w:r>
              <w:rPr>
                <w:b/>
                <w:bCs/>
                <w:sz w:val="19"/>
                <w:szCs w:val="19"/>
              </w:rPr>
              <w:t>Répétitif</w:t>
            </w:r>
            <w:r>
              <w:rPr>
                <w:sz w:val="19"/>
                <w:szCs w:val="19"/>
              </w:rPr>
              <w:t xml:space="preserve"> (« Groupe répétitif (tableau de lignes) »), </w:t>
            </w:r>
            <w:r>
              <w:rPr>
                <w:b/>
                <w:bCs/>
                <w:sz w:val="19"/>
                <w:szCs w:val="19"/>
              </w:rPr>
              <w:t>Lignes min.</w:t>
            </w:r>
            <w:r>
              <w:rPr>
                <w:sz w:val="19"/>
                <w:szCs w:val="19"/>
              </w:rPr>
              <w:t xml:space="preserve"> (1 pour les produits du VTP)</w:t>
            </w:r>
          </w:p>
        </w:tc>
      </w:tr>
    </w:tbl>
    <w:p w14:paraId="34A26EB0" w14:textId="77777777" w:rsidR="00465EF3" w:rsidRDefault="005B696D">
      <w:pPr>
        <w:pStyle w:val="Titre3"/>
      </w:pPr>
      <w:r>
        <w:t>Propriétés d'un champ</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27"/>
        <w:gridCol w:w="7711"/>
      </w:tblGrid>
      <w:tr w:rsidR="00465EF3" w14:paraId="194A9A8B" w14:textId="77777777">
        <w:trPr>
          <w:tblHeader/>
        </w:trPr>
        <w:tc>
          <w:tcPr>
            <w:tcW w:w="1927" w:type="dxa"/>
            <w:shd w:val="clear" w:color="auto" w:fill="1F4E79"/>
            <w:tcMar>
              <w:top w:w="60" w:type="dxa"/>
              <w:left w:w="100" w:type="dxa"/>
              <w:bottom w:w="60" w:type="dxa"/>
              <w:right w:w="100" w:type="dxa"/>
            </w:tcMar>
            <w:vAlign w:val="center"/>
          </w:tcPr>
          <w:p w14:paraId="567D2ECD" w14:textId="77777777" w:rsidR="00465EF3" w:rsidRDefault="005B696D">
            <w:pPr>
              <w:spacing w:line="252" w:lineRule="auto"/>
            </w:pPr>
            <w:r>
              <w:rPr>
                <w:b/>
                <w:bCs/>
                <w:color w:val="FFFFFF"/>
                <w:sz w:val="19"/>
                <w:szCs w:val="19"/>
              </w:rPr>
              <w:t>Onglet</w:t>
            </w:r>
          </w:p>
        </w:tc>
        <w:tc>
          <w:tcPr>
            <w:tcW w:w="7711" w:type="dxa"/>
            <w:shd w:val="clear" w:color="auto" w:fill="1F4E79"/>
            <w:tcMar>
              <w:top w:w="60" w:type="dxa"/>
              <w:left w:w="100" w:type="dxa"/>
              <w:bottom w:w="60" w:type="dxa"/>
              <w:right w:w="100" w:type="dxa"/>
            </w:tcMar>
            <w:vAlign w:val="center"/>
          </w:tcPr>
          <w:p w14:paraId="1B7958A6" w14:textId="77777777" w:rsidR="00465EF3" w:rsidRDefault="005B696D">
            <w:pPr>
              <w:spacing w:line="252" w:lineRule="auto"/>
            </w:pPr>
            <w:r>
              <w:rPr>
                <w:b/>
                <w:bCs/>
                <w:color w:val="FFFFFF"/>
                <w:sz w:val="19"/>
                <w:szCs w:val="19"/>
              </w:rPr>
              <w:t>Réglages</w:t>
            </w:r>
          </w:p>
        </w:tc>
      </w:tr>
      <w:tr w:rsidR="00465EF3" w14:paraId="3167EE74" w14:textId="77777777">
        <w:trPr>
          <w:cantSplit/>
        </w:trPr>
        <w:tc>
          <w:tcPr>
            <w:tcW w:w="1927" w:type="dxa"/>
            <w:tcMar>
              <w:top w:w="60" w:type="dxa"/>
              <w:left w:w="100" w:type="dxa"/>
              <w:bottom w:w="60" w:type="dxa"/>
              <w:right w:w="100" w:type="dxa"/>
            </w:tcMar>
            <w:vAlign w:val="center"/>
          </w:tcPr>
          <w:p w14:paraId="5E178FD9" w14:textId="77777777" w:rsidR="00465EF3" w:rsidRDefault="005B696D">
            <w:pPr>
              <w:spacing w:line="252" w:lineRule="auto"/>
            </w:pPr>
            <w:r>
              <w:rPr>
                <w:b/>
                <w:bCs/>
                <w:sz w:val="19"/>
                <w:szCs w:val="19"/>
              </w:rPr>
              <w:t>Affichage</w:t>
            </w:r>
          </w:p>
        </w:tc>
        <w:tc>
          <w:tcPr>
            <w:tcW w:w="7711" w:type="dxa"/>
            <w:tcMar>
              <w:top w:w="60" w:type="dxa"/>
              <w:left w:w="100" w:type="dxa"/>
              <w:bottom w:w="60" w:type="dxa"/>
              <w:right w:w="100" w:type="dxa"/>
            </w:tcMar>
            <w:vAlign w:val="center"/>
          </w:tcPr>
          <w:p w14:paraId="48F6715E" w14:textId="77777777" w:rsidR="00465EF3" w:rsidRDefault="005B696D">
            <w:pPr>
              <w:spacing w:line="252" w:lineRule="auto"/>
            </w:pPr>
            <w:r>
              <w:rPr>
                <w:sz w:val="19"/>
                <w:szCs w:val="19"/>
              </w:rPr>
              <w:t xml:space="preserve">Libellés et aides FR / EN, texte indicatif, </w:t>
            </w:r>
            <w:r>
              <w:rPr>
                <w:b/>
                <w:bCs/>
                <w:sz w:val="19"/>
                <w:szCs w:val="19"/>
              </w:rPr>
              <w:t>largeur</w:t>
            </w:r>
            <w:r>
              <w:rPr>
                <w:sz w:val="19"/>
                <w:szCs w:val="19"/>
              </w:rPr>
              <w:t xml:space="preserve"> (Auto, 1 à 3 colonnes, ligne entière), section, code</w:t>
            </w:r>
          </w:p>
        </w:tc>
      </w:tr>
      <w:tr w:rsidR="00465EF3" w14:paraId="6B8D0D47" w14:textId="77777777">
        <w:trPr>
          <w:cantSplit/>
        </w:trPr>
        <w:tc>
          <w:tcPr>
            <w:tcW w:w="1927" w:type="dxa"/>
            <w:shd w:val="clear" w:color="auto" w:fill="F7F9FC"/>
            <w:tcMar>
              <w:top w:w="60" w:type="dxa"/>
              <w:left w:w="100" w:type="dxa"/>
              <w:bottom w:w="60" w:type="dxa"/>
              <w:right w:w="100" w:type="dxa"/>
            </w:tcMar>
            <w:vAlign w:val="center"/>
          </w:tcPr>
          <w:p w14:paraId="7B33A0AB" w14:textId="77777777" w:rsidR="00465EF3" w:rsidRDefault="005B696D">
            <w:pPr>
              <w:spacing w:line="252" w:lineRule="auto"/>
            </w:pPr>
            <w:r>
              <w:rPr>
                <w:b/>
                <w:bCs/>
                <w:sz w:val="19"/>
                <w:szCs w:val="19"/>
              </w:rPr>
              <w:t>Données</w:t>
            </w:r>
          </w:p>
        </w:tc>
        <w:tc>
          <w:tcPr>
            <w:tcW w:w="7711" w:type="dxa"/>
            <w:shd w:val="clear" w:color="auto" w:fill="F7F9FC"/>
            <w:tcMar>
              <w:top w:w="60" w:type="dxa"/>
              <w:left w:w="100" w:type="dxa"/>
              <w:bottom w:w="60" w:type="dxa"/>
              <w:right w:w="100" w:type="dxa"/>
            </w:tcMar>
            <w:vAlign w:val="center"/>
          </w:tcPr>
          <w:p w14:paraId="06A7B9BC" w14:textId="77777777" w:rsidR="00465EF3" w:rsidRDefault="005B696D">
            <w:pPr>
              <w:spacing w:line="252" w:lineRule="auto"/>
            </w:pPr>
            <w:r>
              <w:rPr>
                <w:sz w:val="19"/>
                <w:szCs w:val="19"/>
              </w:rPr>
              <w:t xml:space="preserve">Type, liste </w:t>
            </w:r>
            <w:r>
              <w:rPr>
                <w:rFonts w:ascii="Consolas" w:eastAsia="Consolas" w:hAnsi="Consolas" w:cs="Consolas"/>
                <w:color w:val="7A2E0E"/>
                <w:sz w:val="17"/>
                <w:szCs w:val="17"/>
              </w:rPr>
              <w:t>REF_xxx</w:t>
            </w:r>
            <w:r>
              <w:rPr>
                <w:sz w:val="19"/>
                <w:szCs w:val="19"/>
              </w:rPr>
              <w:t xml:space="preserve"> ou </w:t>
            </w:r>
            <w:r>
              <w:rPr>
                <w:rFonts w:ascii="Consolas" w:eastAsia="Consolas" w:hAnsi="Consolas" w:cs="Consolas"/>
                <w:color w:val="7A2E0E"/>
                <w:sz w:val="17"/>
                <w:szCs w:val="17"/>
              </w:rPr>
              <w:t>@LIEUX_TRAITEMENT</w:t>
            </w:r>
            <w:r>
              <w:rPr>
                <w:sz w:val="19"/>
                <w:szCs w:val="19"/>
              </w:rPr>
              <w:t xml:space="preserve">, valeurs locales, pré-remplissage depuis le registre, amendable, critère de recherche, </w:t>
            </w:r>
            <w:r>
              <w:rPr>
                <w:b/>
                <w:bCs/>
                <w:sz w:val="19"/>
                <w:szCs w:val="19"/>
              </w:rPr>
              <w:t>chemin BIE</w:t>
            </w:r>
            <w:r>
              <w:rPr>
                <w:sz w:val="19"/>
                <w:szCs w:val="19"/>
              </w:rPr>
              <w:t xml:space="preserve"> (assistant SCRDM, bouton </w:t>
            </w:r>
            <w:r>
              <w:rPr>
                <w:b/>
                <w:bCs/>
                <w:sz w:val="19"/>
                <w:szCs w:val="19"/>
              </w:rPr>
              <w:t>Utiliser</w:t>
            </w:r>
            <w:r>
              <w:rPr>
                <w:sz w:val="19"/>
                <w:szCs w:val="19"/>
              </w:rPr>
              <w:t>), UNTDED, DEN UN/CCL</w:t>
            </w:r>
          </w:p>
        </w:tc>
      </w:tr>
      <w:tr w:rsidR="00465EF3" w14:paraId="4591BEEF" w14:textId="77777777">
        <w:trPr>
          <w:cantSplit/>
        </w:trPr>
        <w:tc>
          <w:tcPr>
            <w:tcW w:w="1927" w:type="dxa"/>
            <w:tcMar>
              <w:top w:w="60" w:type="dxa"/>
              <w:left w:w="100" w:type="dxa"/>
              <w:bottom w:w="60" w:type="dxa"/>
              <w:right w:w="100" w:type="dxa"/>
            </w:tcMar>
            <w:vAlign w:val="center"/>
          </w:tcPr>
          <w:p w14:paraId="1D434E89" w14:textId="77777777" w:rsidR="00465EF3" w:rsidRDefault="005B696D">
            <w:pPr>
              <w:spacing w:line="252" w:lineRule="auto"/>
            </w:pPr>
            <w:r>
              <w:rPr>
                <w:b/>
                <w:bCs/>
                <w:sz w:val="19"/>
                <w:szCs w:val="19"/>
              </w:rPr>
              <w:t>Validation</w:t>
            </w:r>
          </w:p>
        </w:tc>
        <w:tc>
          <w:tcPr>
            <w:tcW w:w="7711" w:type="dxa"/>
            <w:tcMar>
              <w:top w:w="60" w:type="dxa"/>
              <w:left w:w="100" w:type="dxa"/>
              <w:bottom w:w="60" w:type="dxa"/>
              <w:right w:w="100" w:type="dxa"/>
            </w:tcMar>
            <w:vAlign w:val="center"/>
          </w:tcPr>
          <w:p w14:paraId="3A28AD6B" w14:textId="77777777" w:rsidR="00465EF3" w:rsidRDefault="005B696D">
            <w:pPr>
              <w:spacing w:line="252" w:lineRule="auto"/>
            </w:pPr>
            <w:r>
              <w:rPr>
                <w:b/>
                <w:bCs/>
                <w:sz w:val="19"/>
                <w:szCs w:val="19"/>
              </w:rPr>
              <w:t>Obligatoire</w:t>
            </w:r>
            <w:r>
              <w:rPr>
                <w:sz w:val="19"/>
                <w:szCs w:val="19"/>
              </w:rPr>
              <w:t xml:space="preserve"> (oui, non, </w:t>
            </w:r>
            <w:r>
              <w:rPr>
                <w:b/>
                <w:bCs/>
                <w:sz w:val="19"/>
                <w:szCs w:val="19"/>
              </w:rPr>
              <w:t>Conditionnel</w:t>
            </w:r>
            <w:r>
              <w:rPr>
                <w:sz w:val="19"/>
                <w:szCs w:val="19"/>
              </w:rPr>
              <w:t>), longueur maximale, format (expression régulière avec</w:t>
            </w:r>
            <w:r>
              <w:rPr>
                <w:sz w:val="19"/>
                <w:szCs w:val="19"/>
              </w:rPr>
              <w:t xml:space="preserve"> essai), règles DRL qui citent le champ, modèle de règle inter-champs</w:t>
            </w:r>
          </w:p>
        </w:tc>
      </w:tr>
      <w:tr w:rsidR="00465EF3" w14:paraId="597F8EDF" w14:textId="77777777">
        <w:trPr>
          <w:cantSplit/>
        </w:trPr>
        <w:tc>
          <w:tcPr>
            <w:tcW w:w="1927" w:type="dxa"/>
            <w:shd w:val="clear" w:color="auto" w:fill="F7F9FC"/>
            <w:tcMar>
              <w:top w:w="60" w:type="dxa"/>
              <w:left w:w="100" w:type="dxa"/>
              <w:bottom w:w="60" w:type="dxa"/>
              <w:right w:w="100" w:type="dxa"/>
            </w:tcMar>
            <w:vAlign w:val="center"/>
          </w:tcPr>
          <w:p w14:paraId="0356A13B" w14:textId="77777777" w:rsidR="00465EF3" w:rsidRDefault="005B696D">
            <w:pPr>
              <w:spacing w:line="252" w:lineRule="auto"/>
            </w:pPr>
            <w:r>
              <w:rPr>
                <w:b/>
                <w:bCs/>
                <w:sz w:val="19"/>
                <w:szCs w:val="19"/>
              </w:rPr>
              <w:t>Logique</w:t>
            </w:r>
          </w:p>
        </w:tc>
        <w:tc>
          <w:tcPr>
            <w:tcW w:w="7711" w:type="dxa"/>
            <w:shd w:val="clear" w:color="auto" w:fill="F7F9FC"/>
            <w:tcMar>
              <w:top w:w="60" w:type="dxa"/>
              <w:left w:w="100" w:type="dxa"/>
              <w:bottom w:w="60" w:type="dxa"/>
              <w:right w:w="100" w:type="dxa"/>
            </w:tcMar>
            <w:vAlign w:val="center"/>
          </w:tcPr>
          <w:p w14:paraId="2D741612" w14:textId="77777777" w:rsidR="00465EF3" w:rsidRDefault="005B696D">
            <w:pPr>
              <w:spacing w:line="252" w:lineRule="auto"/>
            </w:pPr>
            <w:r>
              <w:rPr>
                <w:b/>
                <w:bCs/>
                <w:sz w:val="19"/>
                <w:szCs w:val="19"/>
              </w:rPr>
              <w:t>Types de demande concernés</w:t>
            </w:r>
            <w:r>
              <w:rPr>
                <w:sz w:val="19"/>
                <w:szCs w:val="19"/>
              </w:rPr>
              <w:t xml:space="preserve"> ; </w:t>
            </w:r>
            <w:r>
              <w:rPr>
                <w:b/>
                <w:bCs/>
                <w:sz w:val="19"/>
                <w:szCs w:val="19"/>
              </w:rPr>
              <w:t>Affichage conditionnel</w:t>
            </w:r>
            <w:r>
              <w:rPr>
                <w:sz w:val="19"/>
                <w:szCs w:val="19"/>
              </w:rPr>
              <w:t xml:space="preserve"> « visible si » un autre champ vaut l'une des valeurs choisies</w:t>
            </w:r>
          </w:p>
        </w:tc>
      </w:tr>
    </w:tbl>
    <w:p w14:paraId="0D98F527" w14:textId="77777777" w:rsidR="00465EF3" w:rsidRDefault="005B696D">
      <w:pPr>
        <w:pBdr>
          <w:left w:val="single" w:sz="18" w:space="8" w:color="2E7D32"/>
        </w:pBdr>
        <w:shd w:val="clear" w:color="auto" w:fill="E8F3EA"/>
        <w:spacing w:before="80" w:after="160" w:line="264" w:lineRule="auto"/>
        <w:ind w:left="120" w:right="120"/>
      </w:pPr>
      <w:r>
        <w:rPr>
          <w:b/>
          <w:bCs/>
          <w:color w:val="2E7D32"/>
        </w:rPr>
        <w:t xml:space="preserve">Astuce — </w:t>
      </w:r>
      <w:r>
        <w:t>Un champ masqué par l'affichage conditionnel n'est pas contrôlé au dépôt. Exemple VTP : afficher les références de dérogation seulement si l'indicateur de dérogation vaut « oui ».</w:t>
      </w:r>
    </w:p>
    <w:p w14:paraId="4001A179" w14:textId="77777777" w:rsidR="00465EF3" w:rsidRDefault="005B696D">
      <w:pPr>
        <w:pStyle w:val="Titre3"/>
      </w:pPr>
      <w:r>
        <w:t>Enregistrer</w:t>
      </w:r>
    </w:p>
    <w:p w14:paraId="199C83AA" w14:textId="77777777" w:rsidR="00465EF3" w:rsidRDefault="005B696D">
      <w:pPr>
        <w:spacing w:after="120" w:line="276" w:lineRule="auto"/>
        <w:jc w:val="both"/>
      </w:pPr>
      <w:r>
        <w:t xml:space="preserve">Saisissez un </w:t>
      </w:r>
      <w:r>
        <w:rPr>
          <w:b/>
          <w:bCs/>
        </w:rPr>
        <w:t>Motif de la modification</w:t>
      </w:r>
      <w:r>
        <w:t xml:space="preserve"> (facultatif) puis </w:t>
      </w:r>
      <w:r>
        <w:rPr>
          <w:b/>
          <w:bCs/>
        </w:rPr>
        <w:t>Enregist</w:t>
      </w:r>
      <w:r>
        <w:rPr>
          <w:b/>
          <w:bCs/>
        </w:rPr>
        <w:t>rer</w:t>
      </w:r>
      <w:r>
        <w:t xml:space="preserve"> : sections, champs et réglages d'affichage sont remplacés en une fois. L'enregistrement est bloqué si un code est vide ou en double, si un libellé français manque ou si un champ n'a plus de section. </w:t>
      </w:r>
      <w:r>
        <w:rPr>
          <w:b/>
          <w:bCs/>
        </w:rPr>
        <w:t>Annuler les modifications</w:t>
      </w:r>
      <w:r>
        <w:t xml:space="preserve"> revient à l'état enregistré</w:t>
      </w:r>
      <w:r>
        <w:t xml:space="preserve"> ; « Modifications non enregistrées. » vous rappelle qu'il reste des changements.</w:t>
      </w:r>
    </w:p>
    <w:p w14:paraId="2473C908" w14:textId="77777777" w:rsidR="00465EF3" w:rsidRDefault="005B696D">
      <w:pPr>
        <w:pStyle w:val="Titre2"/>
      </w:pPr>
      <w:bookmarkStart w:id="21" w:name="_Toc243080540"/>
      <w:r>
        <w:t>5.4 Vue Grilles</w:t>
      </w:r>
      <w:bookmarkEnd w:id="21"/>
    </w:p>
    <w:p w14:paraId="08F3FB32" w14:textId="77777777" w:rsidR="00465EF3" w:rsidRDefault="005B696D">
      <w:pPr>
        <w:spacing w:after="120" w:line="276" w:lineRule="auto"/>
        <w:jc w:val="both"/>
      </w:pPr>
      <w:r>
        <w:t xml:space="preserve">La même édition sous forme de tableaux : </w:t>
      </w:r>
      <w:r>
        <w:rPr>
          <w:b/>
          <w:bCs/>
        </w:rPr>
        <w:t>Sections et sous-sections</w:t>
      </w:r>
      <w:r>
        <w:t xml:space="preserve"> (code, libellés, section parente, répétitif, ordre) et </w:t>
      </w:r>
      <w:r>
        <w:rPr>
          <w:b/>
          <w:bCs/>
        </w:rPr>
        <w:t>Champs</w:t>
      </w:r>
      <w:r>
        <w:t xml:space="preserve"> (code, section, type, liste, </w:t>
      </w:r>
      <w:r>
        <w:t>obligation, chemin BIE…), avec l'</w:t>
      </w:r>
      <w:r>
        <w:rPr>
          <w:b/>
          <w:bCs/>
        </w:rPr>
        <w:t>Assistant SCRDM</w:t>
      </w:r>
      <w:r>
        <w:t>. Enregistrez chaque grille.</w:t>
      </w:r>
    </w:p>
    <w:p w14:paraId="12F864FD" w14:textId="77777777" w:rsidR="00465EF3" w:rsidRDefault="005B696D">
      <w:pPr>
        <w:pStyle w:val="Titre1"/>
        <w:pageBreakBefore/>
      </w:pPr>
      <w:bookmarkStart w:id="22" w:name="_Toc243080541"/>
      <w:r>
        <w:lastRenderedPageBreak/>
        <w:t>6. Messages, workflow et règles</w:t>
      </w:r>
      <w:bookmarkEnd w:id="22"/>
    </w:p>
    <w:p w14:paraId="5E46FDBF" w14:textId="77777777" w:rsidR="00465EF3" w:rsidRDefault="005B696D">
      <w:pPr>
        <w:pStyle w:val="Titre2"/>
      </w:pPr>
      <w:bookmarkStart w:id="23" w:name="_Toc243080542"/>
      <w:r>
        <w:t>6.1 Messages et flux</w:t>
      </w:r>
      <w:bookmarkEnd w:id="23"/>
    </w:p>
    <w:p w14:paraId="64817F4C"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4AFD33C0" wp14:editId="6EB72DEE">
            <wp:extent cx="5905500" cy="3038475"/>
            <wp:effectExtent l="0" t="0" r="0" b="0"/>
            <wp:docPr id="7" name="st-messages" descr="Catalogue de messages du VTP" title="Figure 7 — Catalogue de messages du V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038475"/>
                    </a:xfrm>
                    <a:prstGeom prst="rect">
                      <a:avLst/>
                    </a:prstGeom>
                  </pic:spPr>
                </pic:pic>
              </a:graphicData>
            </a:graphic>
          </wp:inline>
        </w:drawing>
      </w:r>
    </w:p>
    <w:p w14:paraId="56FD6A90" w14:textId="77777777" w:rsidR="00465EF3" w:rsidRDefault="005B696D">
      <w:pPr>
        <w:spacing w:after="200"/>
        <w:jc w:val="center"/>
      </w:pPr>
      <w:r>
        <w:rPr>
          <w:i/>
          <w:iCs/>
          <w:color w:val="595959"/>
          <w:sz w:val="18"/>
          <w:szCs w:val="18"/>
        </w:rPr>
        <w:t>Figure 7 — Catalogue de messages du VTP</w:t>
      </w:r>
    </w:p>
    <w:p w14:paraId="52EDFBFD" w14:textId="77777777" w:rsidR="00465EF3" w:rsidRDefault="005B696D">
      <w:pPr>
        <w:pStyle w:val="Paragraphedeliste"/>
        <w:numPr>
          <w:ilvl w:val="0"/>
          <w:numId w:val="3"/>
        </w:numPr>
        <w:spacing w:after="60" w:line="264" w:lineRule="auto"/>
      </w:pPr>
      <w:r>
        <w:rPr>
          <w:b/>
          <w:bCs/>
        </w:rPr>
        <w:t>Catalogue de messages</w:t>
      </w:r>
      <w:r>
        <w:t xml:space="preserve"> : code (ex. </w:t>
      </w:r>
      <w:r>
        <w:rPr>
          <w:rFonts w:ascii="Consolas" w:eastAsia="Consolas" w:hAnsi="Consolas" w:cs="Consolas"/>
          <w:color w:val="7A2E0E"/>
          <w:sz w:val="19"/>
          <w:szCs w:val="19"/>
        </w:rPr>
        <w:t>VTP_AVIS_DOUANE</w:t>
      </w:r>
      <w:r>
        <w:t xml:space="preserve">, </w:t>
      </w:r>
      <w:r>
        <w:rPr>
          <w:rFonts w:ascii="Consolas" w:eastAsia="Consolas" w:hAnsi="Consolas" w:cs="Consolas"/>
          <w:color w:val="7A2E0E"/>
          <w:sz w:val="19"/>
          <w:szCs w:val="19"/>
        </w:rPr>
        <w:t>VTP_COMPLEMENT</w:t>
      </w:r>
      <w:r>
        <w:t xml:space="preserve">, </w:t>
      </w:r>
      <w:r>
        <w:rPr>
          <w:rFonts w:ascii="Consolas" w:eastAsia="Consolas" w:hAnsi="Consolas" w:cs="Consolas"/>
          <w:color w:val="7A2E0E"/>
          <w:sz w:val="19"/>
          <w:szCs w:val="19"/>
        </w:rPr>
        <w:t>VTP_DECISION</w:t>
      </w:r>
      <w:r>
        <w:t xml:space="preserve">, </w:t>
      </w:r>
      <w:r>
        <w:rPr>
          <w:rFonts w:ascii="Consolas" w:eastAsia="Consolas" w:hAnsi="Consolas" w:cs="Consolas"/>
          <w:color w:val="7A2E0E"/>
          <w:sz w:val="19"/>
          <w:szCs w:val="19"/>
        </w:rPr>
        <w:t>PAYMENT_CONFIRMATION</w:t>
      </w:r>
      <w:r>
        <w:t xml:space="preserve">), libellé, type (PAYMENT, NOTIFICATION, DECISION…), </w:t>
      </w:r>
      <w:r>
        <w:rPr>
          <w:b/>
          <w:bCs/>
        </w:rPr>
        <w:t>format</w:t>
      </w:r>
      <w:r>
        <w:t xml:space="preserve"> (JSON, XML, CSV, TXT, EDIFACT, PDF), élément racine, référence normative, sensibilité, champs et chemins, champs indexés.</w:t>
      </w:r>
    </w:p>
    <w:p w14:paraId="0EE90569" w14:textId="77777777" w:rsidR="00465EF3" w:rsidRDefault="005B696D">
      <w:pPr>
        <w:pStyle w:val="Paragraphedeliste"/>
        <w:numPr>
          <w:ilvl w:val="0"/>
          <w:numId w:val="3"/>
        </w:numPr>
        <w:spacing w:after="60" w:line="264" w:lineRule="auto"/>
      </w:pPr>
      <w:r>
        <w:rPr>
          <w:b/>
          <w:bCs/>
        </w:rPr>
        <w:t>Flux</w:t>
      </w:r>
      <w:r>
        <w:t xml:space="preserve"> : usage ordonné des messages entre acteurs (émetteur, destinataire, rang, réponse attendue, délai) et </w:t>
      </w:r>
      <w:r>
        <w:rPr>
          <w:b/>
          <w:bCs/>
        </w:rPr>
        <w:t>format de l'échange</w:t>
      </w:r>
      <w:r>
        <w:t xml:space="preserve"> propre au flux si besoin (vide : format du message).</w:t>
      </w:r>
    </w:p>
    <w:p w14:paraId="1C814139" w14:textId="77777777" w:rsidR="00465EF3" w:rsidRDefault="005B696D">
      <w:pPr>
        <w:pStyle w:val="Titre2"/>
      </w:pPr>
      <w:bookmarkStart w:id="24" w:name="_Toc243080543"/>
      <w:r>
        <w:t>6.2 Workflow BPMN</w:t>
      </w:r>
      <w:bookmarkEnd w:id="24"/>
    </w:p>
    <w:p w14:paraId="25AFE467"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0469F3DB" wp14:editId="6FBCDDB7">
            <wp:extent cx="5905500" cy="3038475"/>
            <wp:effectExtent l="0" t="0" r="0" b="0"/>
            <wp:docPr id="8" name="st-workflow" descr="Workflow BPMN du VTP (couloirs importateur, GUCE, MINSANTE)" title="Figure 8 — Workflow BPMN du VTP (couloirs importateur, GUCE, MINS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038475"/>
                    </a:xfrm>
                    <a:prstGeom prst="rect">
                      <a:avLst/>
                    </a:prstGeom>
                  </pic:spPr>
                </pic:pic>
              </a:graphicData>
            </a:graphic>
          </wp:inline>
        </w:drawing>
      </w:r>
    </w:p>
    <w:p w14:paraId="67D9FBD6" w14:textId="77777777" w:rsidR="00465EF3" w:rsidRDefault="005B696D">
      <w:pPr>
        <w:spacing w:after="200"/>
        <w:jc w:val="center"/>
      </w:pPr>
      <w:r>
        <w:rPr>
          <w:i/>
          <w:iCs/>
          <w:color w:val="595959"/>
          <w:sz w:val="18"/>
          <w:szCs w:val="18"/>
        </w:rPr>
        <w:t>Figure 8 — Workflow BPMN du VTP (couloirs importateur, GUCE,</w:t>
      </w:r>
      <w:r>
        <w:rPr>
          <w:i/>
          <w:iCs/>
          <w:color w:val="595959"/>
          <w:sz w:val="18"/>
          <w:szCs w:val="18"/>
        </w:rPr>
        <w:t xml:space="preserve"> MINSANTE)</w:t>
      </w:r>
    </w:p>
    <w:p w14:paraId="309F3854" w14:textId="77777777" w:rsidR="00465EF3" w:rsidRDefault="005B696D">
      <w:pPr>
        <w:pStyle w:val="Paragraphedeliste"/>
        <w:numPr>
          <w:ilvl w:val="0"/>
          <w:numId w:val="3"/>
        </w:numPr>
        <w:spacing w:after="60" w:line="264" w:lineRule="auto"/>
      </w:pPr>
      <w:r>
        <w:lastRenderedPageBreak/>
        <w:t xml:space="preserve">Éditeur intégré (bpmn-js) ; </w:t>
      </w:r>
      <w:r>
        <w:rPr>
          <w:b/>
          <w:bCs/>
        </w:rPr>
        <w:t>Ajuster</w:t>
      </w:r>
      <w:r>
        <w:t xml:space="preserve"> recadre le diagramme ; </w:t>
      </w:r>
      <w:r>
        <w:rPr>
          <w:b/>
          <w:bCs/>
        </w:rPr>
        <w:t>Exporter .bpmn</w:t>
      </w:r>
      <w:r>
        <w:t xml:space="preserve"> pour Camunda Modeler, puis réimport.</w:t>
      </w:r>
    </w:p>
    <w:p w14:paraId="6740C475" w14:textId="77777777" w:rsidR="00465EF3" w:rsidRDefault="005B696D">
      <w:pPr>
        <w:pStyle w:val="Paragraphedeliste"/>
        <w:numPr>
          <w:ilvl w:val="0"/>
          <w:numId w:val="3"/>
        </w:numPr>
        <w:spacing w:after="60" w:line="264" w:lineRule="auto"/>
      </w:pPr>
      <w:r>
        <w:t xml:space="preserve">Délégués du Runtime : </w:t>
      </w:r>
      <w:r>
        <w:rPr>
          <w:rFonts w:ascii="Consolas" w:eastAsia="Consolas" w:hAnsi="Consolas" w:cs="Consolas"/>
          <w:color w:val="7A2E0E"/>
          <w:sz w:val="19"/>
          <w:szCs w:val="19"/>
        </w:rPr>
        <w:t>${regles}</w:t>
      </w:r>
      <w:r>
        <w:t xml:space="preserve">, </w:t>
      </w:r>
      <w:r>
        <w:rPr>
          <w:rFonts w:ascii="Consolas" w:eastAsia="Consolas" w:hAnsi="Consolas" w:cs="Consolas"/>
          <w:color w:val="7A2E0E"/>
          <w:sz w:val="19"/>
          <w:szCs w:val="19"/>
        </w:rPr>
        <w:t>${paiement}</w:t>
      </w:r>
      <w:r>
        <w:t xml:space="preserve">, </w:t>
      </w:r>
      <w:r>
        <w:rPr>
          <w:rFonts w:ascii="Consolas" w:eastAsia="Consolas" w:hAnsi="Consolas" w:cs="Consolas"/>
          <w:color w:val="7A2E0E"/>
          <w:sz w:val="19"/>
          <w:szCs w:val="19"/>
        </w:rPr>
        <w:t>${cotation}</w:t>
      </w:r>
      <w:r>
        <w:t xml:space="preserve">, </w:t>
      </w:r>
      <w:r>
        <w:rPr>
          <w:rFonts w:ascii="Consolas" w:eastAsia="Consolas" w:hAnsi="Consolas" w:cs="Consolas"/>
          <w:color w:val="7A2E0E"/>
          <w:sz w:val="19"/>
          <w:szCs w:val="19"/>
        </w:rPr>
        <w:t>${message}</w:t>
      </w:r>
      <w:r>
        <w:t xml:space="preserve">, </w:t>
      </w:r>
      <w:r>
        <w:rPr>
          <w:rFonts w:ascii="Consolas" w:eastAsia="Consolas" w:hAnsi="Consolas" w:cs="Consolas"/>
          <w:color w:val="7A2E0E"/>
          <w:sz w:val="19"/>
          <w:szCs w:val="19"/>
        </w:rPr>
        <w:t>${statut}</w:t>
      </w:r>
      <w:r>
        <w:t xml:space="preserve">, </w:t>
      </w:r>
      <w:r>
        <w:rPr>
          <w:rFonts w:ascii="Consolas" w:eastAsia="Consolas" w:hAnsi="Consolas" w:cs="Consolas"/>
          <w:color w:val="7A2E0E"/>
          <w:sz w:val="19"/>
          <w:szCs w:val="19"/>
        </w:rPr>
        <w:t>${delivrance}</w:t>
      </w:r>
      <w:r>
        <w:t xml:space="preserve"> ; message corrélé </w:t>
      </w:r>
      <w:r>
        <w:rPr>
          <w:rFonts w:ascii="Consolas" w:eastAsia="Consolas" w:hAnsi="Consolas" w:cs="Consolas"/>
          <w:color w:val="7A2E0E"/>
          <w:sz w:val="19"/>
          <w:szCs w:val="19"/>
        </w:rPr>
        <w:t>PAIEMENT_CONFIRME</w:t>
      </w:r>
      <w:r>
        <w:t>.</w:t>
      </w:r>
    </w:p>
    <w:p w14:paraId="3ABDA375" w14:textId="77777777" w:rsidR="00465EF3" w:rsidRDefault="005B696D">
      <w:pPr>
        <w:pStyle w:val="Paragraphedeliste"/>
        <w:numPr>
          <w:ilvl w:val="0"/>
          <w:numId w:val="3"/>
        </w:numPr>
        <w:spacing w:after="60" w:line="264" w:lineRule="auto"/>
      </w:pPr>
      <w:r>
        <w:t>T</w:t>
      </w:r>
      <w:r>
        <w:t xml:space="preserve">âches humaines : formulaires </w:t>
      </w:r>
      <w:r>
        <w:rPr>
          <w:rFonts w:ascii="Consolas" w:eastAsia="Consolas" w:hAnsi="Consolas" w:cs="Consolas"/>
          <w:color w:val="7A2E0E"/>
          <w:sz w:val="19"/>
          <w:szCs w:val="19"/>
        </w:rPr>
        <w:t>nexora:traitement</w:t>
      </w:r>
      <w:r>
        <w:t xml:space="preserve">, </w:t>
      </w:r>
      <w:r>
        <w:rPr>
          <w:rFonts w:ascii="Consolas" w:eastAsia="Consolas" w:hAnsi="Consolas" w:cs="Consolas"/>
          <w:color w:val="7A2E0E"/>
          <w:sz w:val="19"/>
          <w:szCs w:val="19"/>
        </w:rPr>
        <w:t>nexora:signature</w:t>
      </w:r>
      <w:r>
        <w:t xml:space="preserve">, </w:t>
      </w:r>
      <w:r>
        <w:rPr>
          <w:rFonts w:ascii="Consolas" w:eastAsia="Consolas" w:hAnsi="Consolas" w:cs="Consolas"/>
          <w:color w:val="7A2E0E"/>
          <w:sz w:val="19"/>
          <w:szCs w:val="19"/>
        </w:rPr>
        <w:t>nexora:complement</w:t>
      </w:r>
      <w:r>
        <w:t xml:space="preserve"> ; leurs décisions dans la propriété « decisions » (COMPLEMENT, VALIDER, REJETER, RETOUR, SOUMETTRE).</w:t>
      </w:r>
    </w:p>
    <w:p w14:paraId="18348903" w14:textId="77777777" w:rsidR="00465EF3" w:rsidRDefault="005B696D">
      <w:pPr>
        <w:pStyle w:val="Paragraphedeliste"/>
        <w:numPr>
          <w:ilvl w:val="0"/>
          <w:numId w:val="3"/>
        </w:numPr>
        <w:spacing w:after="60" w:line="264" w:lineRule="auto"/>
      </w:pPr>
      <w:r>
        <w:t>Sous le diagramme, la fiche de l'élément sélectionné (nom, documentatio</w:t>
      </w:r>
      <w:r>
        <w:t>n, propriétés).</w:t>
      </w:r>
    </w:p>
    <w:p w14:paraId="3278F2D6" w14:textId="77777777" w:rsidR="00465EF3" w:rsidRDefault="005B696D">
      <w:pPr>
        <w:pBdr>
          <w:left w:val="single" w:sz="18" w:space="8" w:color="B45309"/>
        </w:pBdr>
        <w:shd w:val="clear" w:color="auto" w:fill="FFF4E5"/>
        <w:spacing w:before="80" w:after="160" w:line="264" w:lineRule="auto"/>
        <w:ind w:left="120" w:right="120"/>
      </w:pPr>
      <w:r>
        <w:rPr>
          <w:b/>
          <w:bCs/>
          <w:color w:val="B45309"/>
        </w:rPr>
        <w:t xml:space="preserve">Attention — </w:t>
      </w:r>
      <w:r>
        <w:t>La molette de la souris zoome le diagramme : pour faire défiler la page, placez le pointeur hors du diagramme.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130"/>
        <w:gridCol w:w="5508"/>
      </w:tblGrid>
      <w:tr w:rsidR="00465EF3" w14:paraId="7F008119" w14:textId="77777777">
        <w:trPr>
          <w:tblHeader/>
        </w:trPr>
        <w:tc>
          <w:tcPr>
            <w:tcW w:w="4130" w:type="dxa"/>
            <w:shd w:val="clear" w:color="auto" w:fill="1F4E79"/>
            <w:tcMar>
              <w:top w:w="60" w:type="dxa"/>
              <w:left w:w="100" w:type="dxa"/>
              <w:bottom w:w="60" w:type="dxa"/>
              <w:right w:w="100" w:type="dxa"/>
            </w:tcMar>
            <w:vAlign w:val="center"/>
          </w:tcPr>
          <w:p w14:paraId="6508BECD" w14:textId="77777777" w:rsidR="00465EF3" w:rsidRDefault="005B696D">
            <w:pPr>
              <w:spacing w:line="252" w:lineRule="auto"/>
            </w:pPr>
            <w:r>
              <w:rPr>
                <w:b/>
                <w:bCs/>
                <w:color w:val="FFFFFF"/>
                <w:sz w:val="19"/>
                <w:szCs w:val="19"/>
              </w:rPr>
              <w:t>BPMN fourni</w:t>
            </w:r>
          </w:p>
        </w:tc>
        <w:tc>
          <w:tcPr>
            <w:tcW w:w="5508" w:type="dxa"/>
            <w:shd w:val="clear" w:color="auto" w:fill="1F4E79"/>
            <w:tcMar>
              <w:top w:w="60" w:type="dxa"/>
              <w:left w:w="100" w:type="dxa"/>
              <w:bottom w:w="60" w:type="dxa"/>
              <w:right w:w="100" w:type="dxa"/>
            </w:tcMar>
            <w:vAlign w:val="center"/>
          </w:tcPr>
          <w:p w14:paraId="1B8CAE1E" w14:textId="77777777" w:rsidR="00465EF3" w:rsidRDefault="005B696D">
            <w:pPr>
              <w:spacing w:line="252" w:lineRule="auto"/>
            </w:pPr>
            <w:r>
              <w:rPr>
                <w:b/>
                <w:bCs/>
                <w:color w:val="FFFFFF"/>
                <w:sz w:val="19"/>
                <w:szCs w:val="19"/>
              </w:rPr>
              <w:t>Adaptation NEXORA (VTP)</w:t>
            </w:r>
          </w:p>
        </w:tc>
      </w:tr>
      <w:tr w:rsidR="00465EF3" w14:paraId="6A39A863" w14:textId="77777777">
        <w:trPr>
          <w:cantSplit/>
        </w:trPr>
        <w:tc>
          <w:tcPr>
            <w:tcW w:w="4130" w:type="dxa"/>
            <w:tcMar>
              <w:top w:w="60" w:type="dxa"/>
              <w:left w:w="100" w:type="dxa"/>
              <w:bottom w:w="60" w:type="dxa"/>
              <w:right w:w="100" w:type="dxa"/>
            </w:tcMar>
            <w:vAlign w:val="center"/>
          </w:tcPr>
          <w:p w14:paraId="516591DE" w14:textId="77777777" w:rsidR="00465EF3" w:rsidRDefault="005B696D">
            <w:pPr>
              <w:spacing w:line="252" w:lineRule="auto"/>
            </w:pPr>
            <w:r>
              <w:rPr>
                <w:sz w:val="19"/>
                <w:szCs w:val="19"/>
              </w:rPr>
              <w:t>Tâches *external* à topics Camunda 8</w:t>
            </w:r>
          </w:p>
        </w:tc>
        <w:tc>
          <w:tcPr>
            <w:tcW w:w="5508" w:type="dxa"/>
            <w:tcMar>
              <w:top w:w="60" w:type="dxa"/>
              <w:left w:w="100" w:type="dxa"/>
              <w:bottom w:w="60" w:type="dxa"/>
              <w:right w:w="100" w:type="dxa"/>
            </w:tcMar>
            <w:vAlign w:val="center"/>
          </w:tcPr>
          <w:p w14:paraId="4099E02B" w14:textId="77777777" w:rsidR="00465EF3" w:rsidRDefault="005B696D">
            <w:pPr>
              <w:spacing w:line="252" w:lineRule="auto"/>
            </w:pPr>
            <w:r>
              <w:rPr>
                <w:sz w:val="19"/>
                <w:szCs w:val="19"/>
              </w:rPr>
              <w:t xml:space="preserve">Délégués </w:t>
            </w:r>
            <w:r>
              <w:rPr>
                <w:rFonts w:ascii="Consolas" w:eastAsia="Consolas" w:hAnsi="Consolas" w:cs="Consolas"/>
                <w:color w:val="7A2E0E"/>
                <w:sz w:val="17"/>
                <w:szCs w:val="17"/>
              </w:rPr>
              <w:t>${cotation}</w:t>
            </w:r>
            <w:r>
              <w:rPr>
                <w:sz w:val="19"/>
                <w:szCs w:val="19"/>
              </w:rPr>
              <w:t xml:space="preserve">, </w:t>
            </w:r>
            <w:r>
              <w:rPr>
                <w:rFonts w:ascii="Consolas" w:eastAsia="Consolas" w:hAnsi="Consolas" w:cs="Consolas"/>
                <w:color w:val="7A2E0E"/>
                <w:sz w:val="17"/>
                <w:szCs w:val="17"/>
              </w:rPr>
              <w:t>${message}</w:t>
            </w:r>
            <w:r>
              <w:rPr>
                <w:sz w:val="19"/>
                <w:szCs w:val="19"/>
              </w:rPr>
              <w:t xml:space="preserve">, </w:t>
            </w:r>
            <w:r>
              <w:rPr>
                <w:rFonts w:ascii="Consolas" w:eastAsia="Consolas" w:hAnsi="Consolas" w:cs="Consolas"/>
                <w:color w:val="7A2E0E"/>
                <w:sz w:val="17"/>
                <w:szCs w:val="17"/>
              </w:rPr>
              <w:t>${delivrance}</w:t>
            </w:r>
            <w:r>
              <w:rPr>
                <w:sz w:val="19"/>
                <w:szCs w:val="19"/>
              </w:rPr>
              <w:t>…</w:t>
            </w:r>
          </w:p>
        </w:tc>
      </w:tr>
      <w:tr w:rsidR="00465EF3" w14:paraId="4A4AEC97" w14:textId="77777777">
        <w:trPr>
          <w:cantSplit/>
        </w:trPr>
        <w:tc>
          <w:tcPr>
            <w:tcW w:w="4130" w:type="dxa"/>
            <w:shd w:val="clear" w:color="auto" w:fill="F7F9FC"/>
            <w:tcMar>
              <w:top w:w="60" w:type="dxa"/>
              <w:left w:w="100" w:type="dxa"/>
              <w:bottom w:w="60" w:type="dxa"/>
              <w:right w:w="100" w:type="dxa"/>
            </w:tcMar>
            <w:vAlign w:val="center"/>
          </w:tcPr>
          <w:p w14:paraId="40FDC4D7" w14:textId="77777777" w:rsidR="00465EF3" w:rsidRDefault="005B696D">
            <w:pPr>
              <w:spacing w:line="252" w:lineRule="auto"/>
            </w:pPr>
            <w:r>
              <w:rPr>
                <w:sz w:val="19"/>
                <w:szCs w:val="19"/>
              </w:rPr>
              <w:t>Tâches humaines sans formulaire</w:t>
            </w:r>
          </w:p>
        </w:tc>
        <w:tc>
          <w:tcPr>
            <w:tcW w:w="5508" w:type="dxa"/>
            <w:shd w:val="clear" w:color="auto" w:fill="F7F9FC"/>
            <w:tcMar>
              <w:top w:w="60" w:type="dxa"/>
              <w:left w:w="100" w:type="dxa"/>
              <w:bottom w:w="60" w:type="dxa"/>
              <w:right w:w="100" w:type="dxa"/>
            </w:tcMar>
            <w:vAlign w:val="center"/>
          </w:tcPr>
          <w:p w14:paraId="62755501" w14:textId="77777777" w:rsidR="00465EF3" w:rsidRDefault="005B696D">
            <w:pPr>
              <w:spacing w:line="252" w:lineRule="auto"/>
            </w:pPr>
            <w:r>
              <w:rPr>
                <w:rFonts w:ascii="Consolas" w:eastAsia="Consolas" w:hAnsi="Consolas" w:cs="Consolas"/>
                <w:color w:val="7A2E0E"/>
                <w:sz w:val="17"/>
                <w:szCs w:val="17"/>
              </w:rPr>
              <w:t>nexora:traitement</w:t>
            </w:r>
            <w:r>
              <w:rPr>
                <w:sz w:val="19"/>
                <w:szCs w:val="19"/>
              </w:rPr>
              <w:t xml:space="preserve"> (recevabilité, étude approfondie), </w:t>
            </w:r>
            <w:r>
              <w:rPr>
                <w:rFonts w:ascii="Consolas" w:eastAsia="Consolas" w:hAnsi="Consolas" w:cs="Consolas"/>
                <w:color w:val="7A2E0E"/>
                <w:sz w:val="17"/>
                <w:szCs w:val="17"/>
              </w:rPr>
              <w:t>nexora:signature</w:t>
            </w:r>
          </w:p>
        </w:tc>
      </w:tr>
      <w:tr w:rsidR="00465EF3" w14:paraId="4CBFE070" w14:textId="77777777">
        <w:trPr>
          <w:cantSplit/>
        </w:trPr>
        <w:tc>
          <w:tcPr>
            <w:tcW w:w="4130" w:type="dxa"/>
            <w:tcMar>
              <w:top w:w="60" w:type="dxa"/>
              <w:left w:w="100" w:type="dxa"/>
              <w:bottom w:w="60" w:type="dxa"/>
              <w:right w:w="100" w:type="dxa"/>
            </w:tcMar>
            <w:vAlign w:val="center"/>
          </w:tcPr>
          <w:p w14:paraId="376345E8" w14:textId="77777777" w:rsidR="00465EF3" w:rsidRDefault="005B696D">
            <w:pPr>
              <w:spacing w:line="252" w:lineRule="auto"/>
            </w:pPr>
            <w:r>
              <w:rPr>
                <w:sz w:val="19"/>
                <w:szCs w:val="19"/>
              </w:rPr>
              <w:t>Un seul retour de complément</w:t>
            </w:r>
          </w:p>
        </w:tc>
        <w:tc>
          <w:tcPr>
            <w:tcW w:w="5508" w:type="dxa"/>
            <w:tcMar>
              <w:top w:w="60" w:type="dxa"/>
              <w:left w:w="100" w:type="dxa"/>
              <w:bottom w:w="60" w:type="dxa"/>
              <w:right w:w="100" w:type="dxa"/>
            </w:tcMar>
            <w:vAlign w:val="center"/>
          </w:tcPr>
          <w:p w14:paraId="767DA214" w14:textId="77777777" w:rsidR="00465EF3" w:rsidRDefault="005B696D">
            <w:pPr>
              <w:spacing w:line="252" w:lineRule="auto"/>
            </w:pPr>
            <w:r>
              <w:rPr>
                <w:sz w:val="19"/>
                <w:szCs w:val="19"/>
              </w:rPr>
              <w:t>Un complément par étape, retour à l'étape demandeuse (UC-08)</w:t>
            </w:r>
          </w:p>
        </w:tc>
      </w:tr>
      <w:tr w:rsidR="00465EF3" w14:paraId="48735DF3" w14:textId="77777777">
        <w:trPr>
          <w:cantSplit/>
        </w:trPr>
        <w:tc>
          <w:tcPr>
            <w:tcW w:w="4130" w:type="dxa"/>
            <w:shd w:val="clear" w:color="auto" w:fill="F7F9FC"/>
            <w:tcMar>
              <w:top w:w="60" w:type="dxa"/>
              <w:left w:w="100" w:type="dxa"/>
              <w:bottom w:w="60" w:type="dxa"/>
              <w:right w:w="100" w:type="dxa"/>
            </w:tcMar>
            <w:vAlign w:val="center"/>
          </w:tcPr>
          <w:p w14:paraId="7811F63C" w14:textId="77777777" w:rsidR="00465EF3" w:rsidRDefault="005B696D">
            <w:pPr>
              <w:spacing w:line="252" w:lineRule="auto"/>
            </w:pPr>
            <w:r>
              <w:rPr>
                <w:sz w:val="19"/>
                <w:szCs w:val="19"/>
              </w:rPr>
              <w:t>—</w:t>
            </w:r>
          </w:p>
        </w:tc>
        <w:tc>
          <w:tcPr>
            <w:tcW w:w="5508" w:type="dxa"/>
            <w:shd w:val="clear" w:color="auto" w:fill="F7F9FC"/>
            <w:tcMar>
              <w:top w:w="60" w:type="dxa"/>
              <w:left w:w="100" w:type="dxa"/>
              <w:bottom w:w="60" w:type="dxa"/>
              <w:right w:w="100" w:type="dxa"/>
            </w:tcMar>
            <w:vAlign w:val="center"/>
          </w:tcPr>
          <w:p w14:paraId="64205BEC" w14:textId="77777777" w:rsidR="00465EF3" w:rsidRDefault="005B696D">
            <w:pPr>
              <w:spacing w:line="252" w:lineRule="auto"/>
            </w:pPr>
            <w:r>
              <w:rPr>
                <w:sz w:val="19"/>
                <w:szCs w:val="19"/>
              </w:rPr>
              <w:t>Passerelle « Nature » : un amendement va directement au signataire</w:t>
            </w:r>
          </w:p>
        </w:tc>
      </w:tr>
      <w:tr w:rsidR="00465EF3" w14:paraId="63BB33BC" w14:textId="77777777">
        <w:trPr>
          <w:cantSplit/>
        </w:trPr>
        <w:tc>
          <w:tcPr>
            <w:tcW w:w="4130" w:type="dxa"/>
            <w:tcMar>
              <w:top w:w="60" w:type="dxa"/>
              <w:left w:w="100" w:type="dxa"/>
              <w:bottom w:w="60" w:type="dxa"/>
              <w:right w:w="100" w:type="dxa"/>
            </w:tcMar>
            <w:vAlign w:val="center"/>
          </w:tcPr>
          <w:p w14:paraId="0CE81EBA" w14:textId="77777777" w:rsidR="00465EF3" w:rsidRDefault="005B696D">
            <w:pPr>
              <w:spacing w:line="252" w:lineRule="auto"/>
            </w:pPr>
            <w:r>
              <w:rPr>
                <w:sz w:val="19"/>
                <w:szCs w:val="19"/>
              </w:rPr>
              <w:t>—</w:t>
            </w:r>
          </w:p>
        </w:tc>
        <w:tc>
          <w:tcPr>
            <w:tcW w:w="5508" w:type="dxa"/>
            <w:tcMar>
              <w:top w:w="60" w:type="dxa"/>
              <w:left w:w="100" w:type="dxa"/>
              <w:bottom w:w="60" w:type="dxa"/>
              <w:right w:w="100" w:type="dxa"/>
            </w:tcMar>
            <w:vAlign w:val="center"/>
          </w:tcPr>
          <w:p w14:paraId="3FEF8B2E" w14:textId="77777777" w:rsidR="00465EF3" w:rsidRDefault="005B696D">
            <w:pPr>
              <w:spacing w:line="252" w:lineRule="auto"/>
            </w:pPr>
            <w:r>
              <w:rPr>
                <w:sz w:val="19"/>
                <w:szCs w:val="19"/>
              </w:rPr>
              <w:t xml:space="preserve">Statut ajouté </w:t>
            </w:r>
            <w:r>
              <w:rPr>
                <w:rFonts w:ascii="Consolas" w:eastAsia="Consolas" w:hAnsi="Consolas" w:cs="Consolas"/>
                <w:color w:val="7A2E0E"/>
                <w:sz w:val="17"/>
                <w:szCs w:val="17"/>
              </w:rPr>
              <w:t>EN_ATTENTE_RECEVABILITE</w:t>
            </w:r>
          </w:p>
        </w:tc>
      </w:tr>
    </w:tbl>
    <w:p w14:paraId="1FBC8CD7" w14:textId="77777777" w:rsidR="00465EF3" w:rsidRDefault="005B696D">
      <w:pPr>
        <w:pStyle w:val="Titre2"/>
      </w:pPr>
      <w:bookmarkStart w:id="25" w:name="_Toc243080544"/>
      <w:r>
        <w:t>6.3 Règles DRL</w:t>
      </w:r>
      <w:bookmarkEnd w:id="25"/>
    </w:p>
    <w:p w14:paraId="1F73C9E8"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3B92A86C" wp14:editId="0454034A">
            <wp:extent cx="5905500" cy="3038475"/>
            <wp:effectExtent l="0" t="0" r="0" b="0"/>
            <wp:docPr id="9" name="st-regles" descr="Règles DRL du VTP" title="Figure 9 — Règles DRL du V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38475"/>
                    </a:xfrm>
                    <a:prstGeom prst="rect">
                      <a:avLst/>
                    </a:prstGeom>
                  </pic:spPr>
                </pic:pic>
              </a:graphicData>
            </a:graphic>
          </wp:inline>
        </w:drawing>
      </w:r>
    </w:p>
    <w:p w14:paraId="38158CCB" w14:textId="77777777" w:rsidR="00465EF3" w:rsidRDefault="005B696D">
      <w:pPr>
        <w:spacing w:after="200"/>
        <w:jc w:val="center"/>
      </w:pPr>
      <w:r>
        <w:rPr>
          <w:i/>
          <w:iCs/>
          <w:color w:val="595959"/>
          <w:sz w:val="18"/>
          <w:szCs w:val="18"/>
        </w:rPr>
        <w:t>Figure 9 — Règles DRL du VTP</w:t>
      </w:r>
    </w:p>
    <w:p w14:paraId="2DC71479" w14:textId="77777777" w:rsidR="00465EF3" w:rsidRDefault="005B696D">
      <w:pPr>
        <w:pStyle w:val="Paragraphedeliste"/>
        <w:numPr>
          <w:ilvl w:val="0"/>
          <w:numId w:val="8"/>
        </w:numPr>
        <w:spacing w:after="60" w:line="264" w:lineRule="auto"/>
      </w:pPr>
      <w:r>
        <w:t xml:space="preserve">Éditez le DRL : faits </w:t>
      </w:r>
      <w:r>
        <w:rPr>
          <w:rFonts w:ascii="Consolas" w:eastAsia="Consolas" w:hAnsi="Consolas" w:cs="Consolas"/>
          <w:color w:val="7A2E0E"/>
          <w:sz w:val="19"/>
          <w:szCs w:val="19"/>
        </w:rPr>
        <w:t>Demande</w:t>
      </w:r>
      <w:r>
        <w:t xml:space="preserve"> (typeDemande, nature, texte(code), entier(code), aPiece(code), lignes(groupe)…), </w:t>
      </w:r>
      <w:r>
        <w:rPr>
          <w:rFonts w:ascii="Consolas" w:eastAsia="Consolas" w:hAnsi="Consolas" w:cs="Consolas"/>
          <w:color w:val="7A2E0E"/>
          <w:sz w:val="19"/>
          <w:szCs w:val="19"/>
        </w:rPr>
        <w:t>Antecedent</w:t>
      </w:r>
      <w:r>
        <w:t xml:space="preserve">, global </w:t>
      </w:r>
      <w:r>
        <w:rPr>
          <w:rFonts w:ascii="Consolas" w:eastAsia="Consolas" w:hAnsi="Consolas" w:cs="Consolas"/>
          <w:color w:val="7A2E0E"/>
          <w:sz w:val="19"/>
          <w:szCs w:val="19"/>
        </w:rPr>
        <w:t>Resultat</w:t>
      </w:r>
      <w:r>
        <w:t xml:space="preserve"> ; agenda-groups </w:t>
      </w:r>
      <w:r>
        <w:rPr>
          <w:rFonts w:ascii="Consolas" w:eastAsia="Consolas" w:hAnsi="Consolas" w:cs="Consolas"/>
          <w:color w:val="7A2E0E"/>
          <w:sz w:val="19"/>
          <w:szCs w:val="19"/>
        </w:rPr>
        <w:t>validation</w:t>
      </w:r>
      <w:r>
        <w:t xml:space="preserve"> (au dépôt) et </w:t>
      </w:r>
      <w:r>
        <w:rPr>
          <w:rFonts w:ascii="Consolas" w:eastAsia="Consolas" w:hAnsi="Consolas" w:cs="Consolas"/>
          <w:color w:val="7A2E0E"/>
          <w:sz w:val="19"/>
          <w:szCs w:val="19"/>
        </w:rPr>
        <w:t>frais</w:t>
      </w:r>
      <w:r>
        <w:t xml:space="preserve"> (avis de paiement). Les sections « generated » sont régénérées par le </w:t>
      </w:r>
      <w:r>
        <w:t>Rules Agent.</w:t>
      </w:r>
    </w:p>
    <w:p w14:paraId="49693FCC" w14:textId="77777777" w:rsidR="00465EF3" w:rsidRDefault="005B696D">
      <w:pPr>
        <w:pStyle w:val="Paragraphedeliste"/>
        <w:numPr>
          <w:ilvl w:val="0"/>
          <w:numId w:val="8"/>
        </w:numPr>
        <w:spacing w:after="60" w:line="264" w:lineRule="auto"/>
      </w:pPr>
      <w:r>
        <w:rPr>
          <w:b/>
          <w:bCs/>
        </w:rPr>
        <w:t>Compiler</w:t>
      </w:r>
      <w:r>
        <w:t xml:space="preserve"> : erreurs Drools et liste des règles ; </w:t>
      </w:r>
      <w:r>
        <w:rPr>
          <w:b/>
          <w:bCs/>
        </w:rPr>
        <w:t>.drl</w:t>
      </w:r>
      <w:r>
        <w:t xml:space="preserve"> télécharge le fichier.</w:t>
      </w:r>
    </w:p>
    <w:p w14:paraId="65C146C7" w14:textId="77777777" w:rsidR="00465EF3" w:rsidRDefault="005B696D">
      <w:pPr>
        <w:pStyle w:val="Paragraphedeliste"/>
        <w:numPr>
          <w:ilvl w:val="0"/>
          <w:numId w:val="8"/>
        </w:numPr>
        <w:spacing w:after="60" w:line="264" w:lineRule="auto"/>
      </w:pPr>
      <w:r>
        <w:rPr>
          <w:b/>
          <w:bCs/>
        </w:rPr>
        <w:t>Banc d'essai</w:t>
      </w:r>
      <w:r>
        <w:t xml:space="preserve"> : saisissez des valeurs, des lignes et des pièces, puis vérifiez erreurs et frais.</w:t>
      </w:r>
    </w:p>
    <w:p w14:paraId="42C5400C" w14:textId="77777777" w:rsidR="00465EF3" w:rsidRDefault="005B696D">
      <w:pPr>
        <w:pStyle w:val="Paragraphedeliste"/>
        <w:numPr>
          <w:ilvl w:val="0"/>
          <w:numId w:val="8"/>
        </w:numPr>
        <w:spacing w:after="60" w:line="264" w:lineRule="auto"/>
      </w:pPr>
      <w:r>
        <w:rPr>
          <w:b/>
          <w:bCs/>
        </w:rPr>
        <w:t>Approuver les règles</w:t>
      </w:r>
      <w:r>
        <w:t xml:space="preserve"> (approbateur) : l'approbation est liée au contenu </w:t>
      </w:r>
      <w:r>
        <w:t>exact du DRL et devient caduque s'il change.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1"/>
        <w:gridCol w:w="5086"/>
        <w:gridCol w:w="2411"/>
      </w:tblGrid>
      <w:tr w:rsidR="00465EF3" w14:paraId="0FEC032C" w14:textId="77777777">
        <w:trPr>
          <w:tblHeader/>
        </w:trPr>
        <w:tc>
          <w:tcPr>
            <w:tcW w:w="2141" w:type="dxa"/>
            <w:shd w:val="clear" w:color="auto" w:fill="1F4E79"/>
            <w:tcMar>
              <w:top w:w="60" w:type="dxa"/>
              <w:left w:w="100" w:type="dxa"/>
              <w:bottom w:w="60" w:type="dxa"/>
              <w:right w:w="100" w:type="dxa"/>
            </w:tcMar>
            <w:vAlign w:val="center"/>
          </w:tcPr>
          <w:p w14:paraId="2436DA96" w14:textId="77777777" w:rsidR="00465EF3" w:rsidRDefault="005B696D">
            <w:pPr>
              <w:spacing w:line="252" w:lineRule="auto"/>
            </w:pPr>
            <w:r>
              <w:rPr>
                <w:b/>
                <w:bCs/>
                <w:color w:val="FFFFFF"/>
                <w:sz w:val="19"/>
                <w:szCs w:val="19"/>
              </w:rPr>
              <w:t>Règle VTP</w:t>
            </w:r>
          </w:p>
        </w:tc>
        <w:tc>
          <w:tcPr>
            <w:tcW w:w="5086" w:type="dxa"/>
            <w:shd w:val="clear" w:color="auto" w:fill="1F4E79"/>
            <w:tcMar>
              <w:top w:w="60" w:type="dxa"/>
              <w:left w:w="100" w:type="dxa"/>
              <w:bottom w:w="60" w:type="dxa"/>
              <w:right w:w="100" w:type="dxa"/>
            </w:tcMar>
            <w:vAlign w:val="center"/>
          </w:tcPr>
          <w:p w14:paraId="676C783E" w14:textId="77777777" w:rsidR="00465EF3" w:rsidRDefault="005B696D">
            <w:pPr>
              <w:spacing w:line="252" w:lineRule="auto"/>
            </w:pPr>
            <w:r>
              <w:rPr>
                <w:b/>
                <w:bCs/>
                <w:color w:val="FFFFFF"/>
                <w:sz w:val="19"/>
                <w:szCs w:val="19"/>
              </w:rPr>
              <w:t>Effet</w:t>
            </w:r>
          </w:p>
        </w:tc>
        <w:tc>
          <w:tcPr>
            <w:tcW w:w="2411" w:type="dxa"/>
            <w:shd w:val="clear" w:color="auto" w:fill="1F4E79"/>
            <w:tcMar>
              <w:top w:w="60" w:type="dxa"/>
              <w:left w:w="100" w:type="dxa"/>
              <w:bottom w:w="60" w:type="dxa"/>
              <w:right w:w="100" w:type="dxa"/>
            </w:tcMar>
            <w:vAlign w:val="center"/>
          </w:tcPr>
          <w:p w14:paraId="474DD4DD" w14:textId="77777777" w:rsidR="00465EF3" w:rsidRDefault="005B696D">
            <w:pPr>
              <w:spacing w:line="252" w:lineRule="auto"/>
            </w:pPr>
            <w:r>
              <w:rPr>
                <w:b/>
                <w:bCs/>
                <w:color w:val="FFFFFF"/>
                <w:sz w:val="19"/>
                <w:szCs w:val="19"/>
              </w:rPr>
              <w:t>Essai</w:t>
            </w:r>
          </w:p>
        </w:tc>
      </w:tr>
      <w:tr w:rsidR="00465EF3" w14:paraId="157FF962" w14:textId="77777777">
        <w:trPr>
          <w:cantSplit/>
        </w:trPr>
        <w:tc>
          <w:tcPr>
            <w:tcW w:w="2141" w:type="dxa"/>
            <w:tcMar>
              <w:top w:w="60" w:type="dxa"/>
              <w:left w:w="100" w:type="dxa"/>
              <w:bottom w:w="60" w:type="dxa"/>
              <w:right w:w="100" w:type="dxa"/>
            </w:tcMar>
            <w:vAlign w:val="center"/>
          </w:tcPr>
          <w:p w14:paraId="6C425D23" w14:textId="77777777" w:rsidR="00465EF3" w:rsidRDefault="005B696D">
            <w:pPr>
              <w:spacing w:line="252" w:lineRule="auto"/>
            </w:pPr>
            <w:r>
              <w:rPr>
                <w:sz w:val="19"/>
                <w:szCs w:val="19"/>
              </w:rPr>
              <w:t>Pièce P4 conditionnelle</w:t>
            </w:r>
          </w:p>
        </w:tc>
        <w:tc>
          <w:tcPr>
            <w:tcW w:w="5086" w:type="dxa"/>
            <w:tcMar>
              <w:top w:w="60" w:type="dxa"/>
              <w:left w:w="100" w:type="dxa"/>
              <w:bottom w:w="60" w:type="dxa"/>
              <w:right w:w="100" w:type="dxa"/>
            </w:tcMar>
            <w:vAlign w:val="center"/>
          </w:tcPr>
          <w:p w14:paraId="48FC03B9" w14:textId="77777777" w:rsidR="00465EF3" w:rsidRDefault="005B696D">
            <w:pPr>
              <w:spacing w:line="252" w:lineRule="auto"/>
            </w:pPr>
            <w:r>
              <w:rPr>
                <w:sz w:val="19"/>
                <w:szCs w:val="19"/>
              </w:rPr>
              <w:t>Dérogation déclarée → P4 obligatoire</w:t>
            </w:r>
          </w:p>
        </w:tc>
        <w:tc>
          <w:tcPr>
            <w:tcW w:w="2411" w:type="dxa"/>
            <w:tcMar>
              <w:top w:w="60" w:type="dxa"/>
              <w:left w:w="100" w:type="dxa"/>
              <w:bottom w:w="60" w:type="dxa"/>
              <w:right w:w="100" w:type="dxa"/>
            </w:tcMar>
            <w:vAlign w:val="center"/>
          </w:tcPr>
          <w:p w14:paraId="07279B5D" w14:textId="77777777" w:rsidR="00465EF3" w:rsidRDefault="005B696D">
            <w:pPr>
              <w:spacing w:line="252" w:lineRule="auto"/>
            </w:pPr>
            <w:r>
              <w:rPr>
                <w:sz w:val="19"/>
                <w:szCs w:val="19"/>
              </w:rPr>
              <w:t>Dérogation sans P4 : erreur</w:t>
            </w:r>
          </w:p>
        </w:tc>
      </w:tr>
      <w:tr w:rsidR="00465EF3" w14:paraId="4FD1F873" w14:textId="77777777">
        <w:trPr>
          <w:cantSplit/>
        </w:trPr>
        <w:tc>
          <w:tcPr>
            <w:tcW w:w="2141" w:type="dxa"/>
            <w:shd w:val="clear" w:color="auto" w:fill="F7F9FC"/>
            <w:tcMar>
              <w:top w:w="60" w:type="dxa"/>
              <w:left w:w="100" w:type="dxa"/>
              <w:bottom w:w="60" w:type="dxa"/>
              <w:right w:w="100" w:type="dxa"/>
            </w:tcMar>
            <w:vAlign w:val="center"/>
          </w:tcPr>
          <w:p w14:paraId="698ED9B9" w14:textId="77777777" w:rsidR="00465EF3" w:rsidRDefault="005B696D">
            <w:pPr>
              <w:spacing w:line="252" w:lineRule="auto"/>
            </w:pPr>
            <w:r>
              <w:rPr>
                <w:sz w:val="19"/>
                <w:szCs w:val="19"/>
              </w:rPr>
              <w:lastRenderedPageBreak/>
              <w:t>VTP-01</w:t>
            </w:r>
          </w:p>
        </w:tc>
        <w:tc>
          <w:tcPr>
            <w:tcW w:w="5086" w:type="dxa"/>
            <w:shd w:val="clear" w:color="auto" w:fill="F7F9FC"/>
            <w:tcMar>
              <w:top w:w="60" w:type="dxa"/>
              <w:left w:w="100" w:type="dxa"/>
              <w:bottom w:w="60" w:type="dxa"/>
              <w:right w:w="100" w:type="dxa"/>
            </w:tcMar>
            <w:vAlign w:val="center"/>
          </w:tcPr>
          <w:p w14:paraId="28438618" w14:textId="77777777" w:rsidR="00465EF3" w:rsidRDefault="005B696D">
            <w:pPr>
              <w:spacing w:line="252" w:lineRule="auto"/>
            </w:pPr>
            <w:r>
              <w:rPr>
                <w:sz w:val="19"/>
                <w:szCs w:val="19"/>
              </w:rPr>
              <w:t>Code AMM obligatoire pour chaque produit sauf dérogation (ERR-VTP-002)</w:t>
            </w:r>
          </w:p>
        </w:tc>
        <w:tc>
          <w:tcPr>
            <w:tcW w:w="2411" w:type="dxa"/>
            <w:shd w:val="clear" w:color="auto" w:fill="F7F9FC"/>
            <w:tcMar>
              <w:top w:w="60" w:type="dxa"/>
              <w:left w:w="100" w:type="dxa"/>
              <w:bottom w:w="60" w:type="dxa"/>
              <w:right w:w="100" w:type="dxa"/>
            </w:tcMar>
            <w:vAlign w:val="center"/>
          </w:tcPr>
          <w:p w14:paraId="417C122C" w14:textId="77777777" w:rsidR="00465EF3" w:rsidRDefault="005B696D">
            <w:pPr>
              <w:spacing w:line="252" w:lineRule="auto"/>
            </w:pPr>
            <w:r>
              <w:rPr>
                <w:sz w:val="19"/>
                <w:szCs w:val="19"/>
              </w:rPr>
              <w:t>AMM manquante : erreur</w:t>
            </w:r>
          </w:p>
        </w:tc>
      </w:tr>
      <w:tr w:rsidR="00465EF3" w14:paraId="48AEEF5B" w14:textId="77777777">
        <w:trPr>
          <w:cantSplit/>
        </w:trPr>
        <w:tc>
          <w:tcPr>
            <w:tcW w:w="2141" w:type="dxa"/>
            <w:tcMar>
              <w:top w:w="60" w:type="dxa"/>
              <w:left w:w="100" w:type="dxa"/>
              <w:bottom w:w="60" w:type="dxa"/>
              <w:right w:w="100" w:type="dxa"/>
            </w:tcMar>
            <w:vAlign w:val="center"/>
          </w:tcPr>
          <w:p w14:paraId="45354525" w14:textId="77777777" w:rsidR="00465EF3" w:rsidRDefault="005B696D">
            <w:pPr>
              <w:spacing w:line="252" w:lineRule="auto"/>
            </w:pPr>
            <w:r>
              <w:rPr>
                <w:sz w:val="19"/>
                <w:szCs w:val="19"/>
              </w:rPr>
              <w:t>VTP-02</w:t>
            </w:r>
          </w:p>
        </w:tc>
        <w:tc>
          <w:tcPr>
            <w:tcW w:w="5086" w:type="dxa"/>
            <w:tcMar>
              <w:top w:w="60" w:type="dxa"/>
              <w:left w:w="100" w:type="dxa"/>
              <w:bottom w:w="60" w:type="dxa"/>
              <w:right w:w="100" w:type="dxa"/>
            </w:tcMar>
            <w:vAlign w:val="center"/>
          </w:tcPr>
          <w:p w14:paraId="27AA6F77" w14:textId="77777777" w:rsidR="00465EF3" w:rsidRDefault="005B696D">
            <w:pPr>
              <w:spacing w:line="252" w:lineRule="auto"/>
            </w:pPr>
            <w:r>
              <w:rPr>
                <w:sz w:val="19"/>
                <w:szCs w:val="19"/>
              </w:rPr>
              <w:t>Amendement : VTP d'origine obligatoire</w:t>
            </w:r>
          </w:p>
        </w:tc>
        <w:tc>
          <w:tcPr>
            <w:tcW w:w="2411" w:type="dxa"/>
            <w:tcMar>
              <w:top w:w="60" w:type="dxa"/>
              <w:left w:w="100" w:type="dxa"/>
              <w:bottom w:w="60" w:type="dxa"/>
              <w:right w:w="100" w:type="dxa"/>
            </w:tcMar>
            <w:vAlign w:val="center"/>
          </w:tcPr>
          <w:p w14:paraId="5082E599" w14:textId="77777777" w:rsidR="00465EF3" w:rsidRDefault="005B696D">
            <w:pPr>
              <w:spacing w:line="252" w:lineRule="auto"/>
            </w:pPr>
            <w:r>
              <w:rPr>
                <w:sz w:val="19"/>
                <w:szCs w:val="19"/>
              </w:rPr>
              <w:t>Modification incomplète : erreur</w:t>
            </w:r>
          </w:p>
        </w:tc>
      </w:tr>
      <w:tr w:rsidR="00465EF3" w14:paraId="1E9AC739" w14:textId="77777777">
        <w:trPr>
          <w:cantSplit/>
        </w:trPr>
        <w:tc>
          <w:tcPr>
            <w:tcW w:w="2141" w:type="dxa"/>
            <w:shd w:val="clear" w:color="auto" w:fill="F7F9FC"/>
            <w:tcMar>
              <w:top w:w="60" w:type="dxa"/>
              <w:left w:w="100" w:type="dxa"/>
              <w:bottom w:w="60" w:type="dxa"/>
              <w:right w:w="100" w:type="dxa"/>
            </w:tcMar>
            <w:vAlign w:val="center"/>
          </w:tcPr>
          <w:p w14:paraId="7A21488D" w14:textId="77777777" w:rsidR="00465EF3" w:rsidRDefault="005B696D">
            <w:pPr>
              <w:spacing w:line="252" w:lineRule="auto"/>
            </w:pPr>
            <w:r>
              <w:rPr>
                <w:sz w:val="19"/>
                <w:szCs w:val="19"/>
              </w:rPr>
              <w:t>VTP-03</w:t>
            </w:r>
          </w:p>
        </w:tc>
        <w:tc>
          <w:tcPr>
            <w:tcW w:w="5086" w:type="dxa"/>
            <w:shd w:val="clear" w:color="auto" w:fill="F7F9FC"/>
            <w:tcMar>
              <w:top w:w="60" w:type="dxa"/>
              <w:left w:w="100" w:type="dxa"/>
              <w:bottom w:w="60" w:type="dxa"/>
              <w:right w:w="100" w:type="dxa"/>
            </w:tcMar>
            <w:vAlign w:val="center"/>
          </w:tcPr>
          <w:p w14:paraId="69E948E6" w14:textId="77777777" w:rsidR="00465EF3" w:rsidRDefault="005B696D">
            <w:pPr>
              <w:spacing w:line="252" w:lineRule="auto"/>
            </w:pPr>
            <w:r>
              <w:rPr>
                <w:sz w:val="19"/>
                <w:szCs w:val="19"/>
              </w:rPr>
              <w:t>Amendement : observation obligatoire</w:t>
            </w:r>
          </w:p>
        </w:tc>
        <w:tc>
          <w:tcPr>
            <w:tcW w:w="2411" w:type="dxa"/>
            <w:shd w:val="clear" w:color="auto" w:fill="F7F9FC"/>
            <w:tcMar>
              <w:top w:w="60" w:type="dxa"/>
              <w:left w:w="100" w:type="dxa"/>
              <w:bottom w:w="60" w:type="dxa"/>
              <w:right w:w="100" w:type="dxa"/>
            </w:tcMar>
            <w:vAlign w:val="center"/>
          </w:tcPr>
          <w:p w14:paraId="359E8D2D" w14:textId="77777777" w:rsidR="00465EF3" w:rsidRDefault="005B696D">
            <w:pPr>
              <w:spacing w:line="252" w:lineRule="auto"/>
            </w:pPr>
            <w:r>
              <w:rPr>
                <w:sz w:val="19"/>
                <w:szCs w:val="19"/>
              </w:rPr>
              <w:t>idem</w:t>
            </w:r>
          </w:p>
        </w:tc>
      </w:tr>
      <w:tr w:rsidR="00465EF3" w14:paraId="335382CF" w14:textId="77777777">
        <w:trPr>
          <w:cantSplit/>
        </w:trPr>
        <w:tc>
          <w:tcPr>
            <w:tcW w:w="2141" w:type="dxa"/>
            <w:tcMar>
              <w:top w:w="60" w:type="dxa"/>
              <w:left w:w="100" w:type="dxa"/>
              <w:bottom w:w="60" w:type="dxa"/>
              <w:right w:w="100" w:type="dxa"/>
            </w:tcMar>
            <w:vAlign w:val="center"/>
          </w:tcPr>
          <w:p w14:paraId="32D9A150" w14:textId="77777777" w:rsidR="00465EF3" w:rsidRDefault="005B696D">
            <w:pPr>
              <w:spacing w:line="252" w:lineRule="auto"/>
            </w:pPr>
            <w:r>
              <w:rPr>
                <w:sz w:val="19"/>
                <w:szCs w:val="19"/>
              </w:rPr>
              <w:t>VTP-04</w:t>
            </w:r>
          </w:p>
        </w:tc>
        <w:tc>
          <w:tcPr>
            <w:tcW w:w="5086" w:type="dxa"/>
            <w:tcMar>
              <w:top w:w="60" w:type="dxa"/>
              <w:left w:w="100" w:type="dxa"/>
              <w:bottom w:w="60" w:type="dxa"/>
              <w:right w:w="100" w:type="dxa"/>
            </w:tcMar>
            <w:vAlign w:val="center"/>
          </w:tcPr>
          <w:p w14:paraId="620E381A" w14:textId="77777777" w:rsidR="00465EF3" w:rsidRDefault="005B696D">
            <w:pPr>
              <w:spacing w:line="252" w:lineRule="auto"/>
            </w:pPr>
            <w:r>
              <w:rPr>
                <w:sz w:val="19"/>
                <w:szCs w:val="19"/>
              </w:rPr>
              <w:t>FIMEX import en cours de validité (ERR-VTP-001)</w:t>
            </w:r>
          </w:p>
        </w:tc>
        <w:tc>
          <w:tcPr>
            <w:tcW w:w="2411" w:type="dxa"/>
            <w:tcMar>
              <w:top w:w="60" w:type="dxa"/>
              <w:left w:w="100" w:type="dxa"/>
              <w:bottom w:w="60" w:type="dxa"/>
              <w:right w:w="100" w:type="dxa"/>
            </w:tcMar>
            <w:vAlign w:val="center"/>
          </w:tcPr>
          <w:p w14:paraId="568B2692" w14:textId="77777777" w:rsidR="00465EF3" w:rsidRDefault="005B696D">
            <w:pPr>
              <w:spacing w:line="252" w:lineRule="auto"/>
            </w:pPr>
            <w:r>
              <w:rPr>
                <w:sz w:val="19"/>
                <w:szCs w:val="19"/>
              </w:rPr>
              <w:t>FIMEX expiré : erreur</w:t>
            </w:r>
          </w:p>
        </w:tc>
      </w:tr>
    </w:tbl>
    <w:p w14:paraId="25CE1BE3" w14:textId="77777777" w:rsidR="00465EF3" w:rsidRDefault="005B696D">
      <w:pPr>
        <w:spacing w:after="120" w:line="276" w:lineRule="auto"/>
        <w:jc w:val="both"/>
      </w:pPr>
      <w:r>
        <w:t xml:space="preserve">Exemple simplifié (le premier argument de </w:t>
      </w:r>
      <w:r>
        <w:rPr>
          <w:rFonts w:ascii="Consolas" w:eastAsia="Consolas" w:hAnsi="Consolas" w:cs="Consolas"/>
          <w:color w:val="7A2E0E"/>
          <w:sz w:val="19"/>
          <w:szCs w:val="19"/>
        </w:rPr>
        <w:t>resultat.erreur</w:t>
      </w:r>
      <w:r>
        <w:t xml:space="preserve"> est le champ signalé au demandeur) :</w:t>
      </w:r>
    </w:p>
    <w:p w14:paraId="6F10A163" w14:textId="77777777" w:rsidR="00465EF3" w:rsidRDefault="005B696D">
      <w:pPr>
        <w:shd w:val="clear" w:color="auto" w:fill="F4F4F4"/>
        <w:ind w:left="120"/>
      </w:pPr>
      <w:r>
        <w:rPr>
          <w:rFonts w:ascii="Consolas" w:eastAsia="Consolas" w:hAnsi="Consolas" w:cs="Consolas"/>
          <w:sz w:val="17"/>
          <w:szCs w:val="17"/>
        </w:rPr>
        <w:t>rule "VTP-04 — FIMEX import en cours de validité"</w:t>
      </w:r>
    </w:p>
    <w:p w14:paraId="6C0C4F91" w14:textId="77777777" w:rsidR="00465EF3" w:rsidRDefault="005B696D">
      <w:pPr>
        <w:shd w:val="clear" w:color="auto" w:fill="F4F4F4"/>
        <w:ind w:left="120"/>
      </w:pPr>
      <w:r>
        <w:rPr>
          <w:rFonts w:ascii="Consolas" w:eastAsia="Consolas" w:hAnsi="Consolas" w:cs="Consolas"/>
          <w:sz w:val="17"/>
          <w:szCs w:val="17"/>
        </w:rPr>
        <w:t xml:space="preserve">    agenda-group "validation"</w:t>
      </w:r>
    </w:p>
    <w:p w14:paraId="2F557094" w14:textId="77777777" w:rsidR="00465EF3" w:rsidRDefault="005B696D">
      <w:pPr>
        <w:shd w:val="clear" w:color="auto" w:fill="F4F4F4"/>
        <w:ind w:left="120"/>
      </w:pPr>
      <w:r>
        <w:rPr>
          <w:rFonts w:ascii="Consolas" w:eastAsia="Consolas" w:hAnsi="Consolas" w:cs="Consolas"/>
          <w:sz w:val="17"/>
          <w:szCs w:val="17"/>
        </w:rPr>
        <w:t>when</w:t>
      </w:r>
    </w:p>
    <w:p w14:paraId="7BCC9DD3" w14:textId="77777777" w:rsidR="00465EF3" w:rsidRDefault="005B696D">
      <w:pPr>
        <w:shd w:val="clear" w:color="auto" w:fill="F4F4F4"/>
        <w:ind w:left="120"/>
      </w:pPr>
      <w:r>
        <w:rPr>
          <w:rFonts w:ascii="Consolas" w:eastAsia="Consolas" w:hAnsi="Consolas" w:cs="Consolas"/>
          <w:sz w:val="17"/>
          <w:szCs w:val="17"/>
        </w:rPr>
        <w:t xml:space="preserve">    $</w:t>
      </w:r>
      <w:r>
        <w:rPr>
          <w:rFonts w:ascii="Consolas" w:eastAsia="Consolas" w:hAnsi="Consolas" w:cs="Consolas"/>
          <w:sz w:val="17"/>
          <w:szCs w:val="17"/>
        </w:rPr>
        <w:t>d : Demande(texte("dateExpirationFimex") != null)</w:t>
      </w:r>
    </w:p>
    <w:p w14:paraId="73CFB377" w14:textId="77777777" w:rsidR="00465EF3" w:rsidRDefault="005B696D">
      <w:pPr>
        <w:shd w:val="clear" w:color="auto" w:fill="F4F4F4"/>
        <w:ind w:left="120"/>
      </w:pPr>
      <w:r>
        <w:rPr>
          <w:rFonts w:ascii="Consolas" w:eastAsia="Consolas" w:hAnsi="Consolas" w:cs="Consolas"/>
          <w:sz w:val="17"/>
          <w:szCs w:val="17"/>
        </w:rPr>
        <w:t xml:space="preserve">    eval(java.time.LocalDate.parse($d.texte("dateExpirationFimex")).isBefore(java.time.LocalDate.now()))</w:t>
      </w:r>
    </w:p>
    <w:p w14:paraId="0224DA57" w14:textId="77777777" w:rsidR="00465EF3" w:rsidRDefault="005B696D">
      <w:pPr>
        <w:shd w:val="clear" w:color="auto" w:fill="F4F4F4"/>
        <w:ind w:left="120"/>
      </w:pPr>
      <w:r>
        <w:rPr>
          <w:rFonts w:ascii="Consolas" w:eastAsia="Consolas" w:hAnsi="Consolas" w:cs="Consolas"/>
          <w:sz w:val="17"/>
          <w:szCs w:val="17"/>
        </w:rPr>
        <w:t>then</w:t>
      </w:r>
    </w:p>
    <w:p w14:paraId="5AD8E3B1" w14:textId="77777777" w:rsidR="00465EF3" w:rsidRDefault="005B696D">
      <w:pPr>
        <w:shd w:val="clear" w:color="auto" w:fill="F4F4F4"/>
        <w:ind w:left="120"/>
      </w:pPr>
      <w:r>
        <w:rPr>
          <w:rFonts w:ascii="Consolas" w:eastAsia="Consolas" w:hAnsi="Consolas" w:cs="Consolas"/>
          <w:sz w:val="17"/>
          <w:szCs w:val="17"/>
        </w:rPr>
        <w:t xml:space="preserve">    resultat.erreur("dateExpirationFimex", "ERR-VTP-001 : inscription FIMEX import expirée.");</w:t>
      </w:r>
    </w:p>
    <w:p w14:paraId="4DA3DDF6" w14:textId="77777777" w:rsidR="00465EF3" w:rsidRDefault="005B696D">
      <w:pPr>
        <w:shd w:val="clear" w:color="auto" w:fill="F4F4F4"/>
        <w:spacing w:after="160"/>
        <w:ind w:left="120"/>
      </w:pPr>
      <w:r>
        <w:rPr>
          <w:rFonts w:ascii="Consolas" w:eastAsia="Consolas" w:hAnsi="Consolas" w:cs="Consolas"/>
          <w:sz w:val="17"/>
          <w:szCs w:val="17"/>
        </w:rPr>
        <w:t>e</w:t>
      </w:r>
      <w:r>
        <w:rPr>
          <w:rFonts w:ascii="Consolas" w:eastAsia="Consolas" w:hAnsi="Consolas" w:cs="Consolas"/>
          <w:sz w:val="17"/>
          <w:szCs w:val="17"/>
        </w:rPr>
        <w:t>nd</w:t>
      </w:r>
    </w:p>
    <w:p w14:paraId="2286FCFD" w14:textId="77777777" w:rsidR="00465EF3" w:rsidRDefault="005B696D">
      <w:pPr>
        <w:pStyle w:val="Titre1"/>
        <w:pageBreakBefore/>
      </w:pPr>
      <w:bookmarkStart w:id="26" w:name="_Toc243080545"/>
      <w:r>
        <w:lastRenderedPageBreak/>
        <w:t>7. Frais, pièces jointes et livrables</w:t>
      </w:r>
      <w:bookmarkEnd w:id="26"/>
    </w:p>
    <w:p w14:paraId="2FA4287D"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260EEF5F" wp14:editId="2601DFE9">
            <wp:extent cx="5905500" cy="3038475"/>
            <wp:effectExtent l="0" t="0" r="0" b="0"/>
            <wp:docPr id="10" name="st-frais" descr="Frais et répartition" title="Figure 10 — Frais et ré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038475"/>
                    </a:xfrm>
                    <a:prstGeom prst="rect">
                      <a:avLst/>
                    </a:prstGeom>
                  </pic:spPr>
                </pic:pic>
              </a:graphicData>
            </a:graphic>
          </wp:inline>
        </w:drawing>
      </w:r>
    </w:p>
    <w:p w14:paraId="47B20E30" w14:textId="77777777" w:rsidR="00465EF3" w:rsidRDefault="005B696D">
      <w:pPr>
        <w:spacing w:after="200"/>
        <w:jc w:val="center"/>
      </w:pPr>
      <w:r>
        <w:rPr>
          <w:i/>
          <w:iCs/>
          <w:color w:val="595959"/>
          <w:sz w:val="18"/>
          <w:szCs w:val="18"/>
        </w:rPr>
        <w:t>Figure 10 — Frais et répartition</w:t>
      </w:r>
    </w:p>
    <w:p w14:paraId="14D72BEB" w14:textId="77777777" w:rsidR="00465EF3" w:rsidRDefault="005B696D">
      <w:pPr>
        <w:spacing w:after="120" w:line="276" w:lineRule="auto"/>
        <w:jc w:val="both"/>
      </w:pPr>
      <w:r>
        <w:rPr>
          <w:b/>
          <w:bCs/>
        </w:rPr>
        <w:t>Frais</w:t>
      </w:r>
      <w:r>
        <w:t xml:space="preserve"> : une ligne par bénéficiaire (code, bénéficiaire, libellé, </w:t>
      </w:r>
      <w:r>
        <w:rPr>
          <w:b/>
          <w:bCs/>
        </w:rPr>
        <w:t>montant</w:t>
      </w:r>
      <w:r>
        <w:t>, monnaie, types de demande, natures). Le Rules Agent en génère l'agenda-group « frais » ; un total nul (VTP) signifie qu'aucun paiement n'est requis.</w:t>
      </w:r>
    </w:p>
    <w:p w14:paraId="1DBCA01A"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30F7C3AA" wp14:editId="2C1A1851">
            <wp:extent cx="5905500" cy="3038475"/>
            <wp:effectExtent l="0" t="0" r="0" b="0"/>
            <wp:docPr id="11" name="st-pieces" descr="Pièces à fournir" title="Figure 11 — Pièces à four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038475"/>
                    </a:xfrm>
                    <a:prstGeom prst="rect">
                      <a:avLst/>
                    </a:prstGeom>
                  </pic:spPr>
                </pic:pic>
              </a:graphicData>
            </a:graphic>
          </wp:inline>
        </w:drawing>
      </w:r>
    </w:p>
    <w:p w14:paraId="6856D518" w14:textId="77777777" w:rsidR="00465EF3" w:rsidRDefault="005B696D">
      <w:pPr>
        <w:spacing w:after="200"/>
        <w:jc w:val="center"/>
      </w:pPr>
      <w:r>
        <w:rPr>
          <w:i/>
          <w:iCs/>
          <w:color w:val="595959"/>
          <w:sz w:val="18"/>
          <w:szCs w:val="18"/>
        </w:rPr>
        <w:t>Figure 11 — Pièces à fournir</w:t>
      </w:r>
    </w:p>
    <w:p w14:paraId="6639D6C7" w14:textId="77777777" w:rsidR="00465EF3" w:rsidRDefault="005B696D">
      <w:pPr>
        <w:spacing w:after="120" w:line="276" w:lineRule="auto"/>
        <w:jc w:val="both"/>
      </w:pPr>
      <w:r>
        <w:rPr>
          <w:b/>
          <w:bCs/>
        </w:rPr>
        <w:t>Pièces jointes</w:t>
      </w:r>
      <w:r>
        <w:t xml:space="preserve"> : code (P1…Pn), libellés FR / EN, </w:t>
      </w:r>
      <w:r>
        <w:rPr>
          <w:b/>
          <w:bCs/>
        </w:rPr>
        <w:t>obligatoire</w:t>
      </w:r>
      <w:r>
        <w:t xml:space="preserve">, </w:t>
      </w:r>
      <w:r>
        <w:rPr>
          <w:b/>
          <w:bCs/>
        </w:rPr>
        <w:t>condition</w:t>
      </w:r>
      <w:r>
        <w:t xml:space="preserve"> si</w:t>
      </w:r>
      <w:r>
        <w:t xml:space="preserve">mple </w:t>
      </w:r>
      <w:r>
        <w:rPr>
          <w:rFonts w:ascii="Consolas" w:eastAsia="Consolas" w:hAnsi="Consolas" w:cs="Consolas"/>
          <w:color w:val="7A2E0E"/>
          <w:sz w:val="19"/>
          <w:szCs w:val="19"/>
        </w:rPr>
        <w:t>champ == 'valeur'</w:t>
      </w:r>
      <w:r>
        <w:t xml:space="preserve"> (combinable avec </w:t>
      </w:r>
      <w:r>
        <w:rPr>
          <w:rFonts w:ascii="Consolas" w:eastAsia="Consolas" w:hAnsi="Consolas" w:cs="Consolas"/>
          <w:color w:val="7A2E0E"/>
          <w:sz w:val="19"/>
          <w:szCs w:val="19"/>
        </w:rPr>
        <w:t>&amp;&amp;</w:t>
      </w:r>
      <w:r>
        <w:t>, traduite en règle DRL), types de demande (vide = tous), observation affichée au demandeur.</w:t>
      </w:r>
    </w:p>
    <w:p w14:paraId="53F1810F"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lastRenderedPageBreak/>
        <w:drawing>
          <wp:inline distT="0" distB="0" distL="0" distR="0" wp14:anchorId="0023A0D0" wp14:editId="71DD06AE">
            <wp:extent cx="5905500" cy="3038475"/>
            <wp:effectExtent l="0" t="0" r="0" b="0"/>
            <wp:docPr id="12" name="st-livrables" descr="Livrables" title="Figure 12 — Liv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038475"/>
                    </a:xfrm>
                    <a:prstGeom prst="rect">
                      <a:avLst/>
                    </a:prstGeom>
                  </pic:spPr>
                </pic:pic>
              </a:graphicData>
            </a:graphic>
          </wp:inline>
        </w:drawing>
      </w:r>
    </w:p>
    <w:p w14:paraId="72F10472" w14:textId="77777777" w:rsidR="00465EF3" w:rsidRDefault="005B696D">
      <w:pPr>
        <w:spacing w:after="200"/>
        <w:jc w:val="center"/>
      </w:pPr>
      <w:r>
        <w:rPr>
          <w:i/>
          <w:iCs/>
          <w:color w:val="595959"/>
          <w:sz w:val="18"/>
          <w:szCs w:val="18"/>
        </w:rPr>
        <w:t>Figure 12 — Livrables</w:t>
      </w:r>
    </w:p>
    <w:p w14:paraId="23448E1D" w14:textId="77777777" w:rsidR="00465EF3" w:rsidRDefault="005B696D">
      <w:pPr>
        <w:spacing w:after="120" w:line="276" w:lineRule="auto"/>
        <w:jc w:val="both"/>
      </w:pPr>
      <w:r>
        <w:rPr>
          <w:b/>
          <w:bCs/>
        </w:rPr>
        <w:t>Livrables</w:t>
      </w:r>
      <w:r>
        <w:t xml:space="preserve"> : code, libellé, </w:t>
      </w:r>
      <w:r>
        <w:rPr>
          <w:b/>
          <w:bCs/>
        </w:rPr>
        <w:t>code document</w:t>
      </w:r>
      <w:r>
        <w:t xml:space="preserve"> (suffixe du numéro : CUR + code document + rang d'amende</w:t>
      </w:r>
      <w:r>
        <w:t xml:space="preserve">ment), </w:t>
      </w:r>
      <w:r>
        <w:rPr>
          <w:b/>
          <w:bCs/>
        </w:rPr>
        <w:t>validité</w:t>
      </w:r>
      <w:r>
        <w:t xml:space="preserve"> (FIN_ANNEE, UN_AN, AUCUNE), </w:t>
      </w:r>
      <w:r>
        <w:rPr>
          <w:b/>
          <w:bCs/>
        </w:rPr>
        <w:t>titre imprimé</w:t>
      </w:r>
      <w:r>
        <w:t xml:space="preserve">, </w:t>
      </w:r>
      <w:r>
        <w:rPr>
          <w:b/>
          <w:bCs/>
        </w:rPr>
        <w:t>champs reportés</w:t>
      </w:r>
      <w:r>
        <w:t xml:space="preserve"> sur le document, mention de signature.</w:t>
      </w:r>
    </w:p>
    <w:p w14:paraId="180CBC63" w14:textId="77777777" w:rsidR="00465EF3" w:rsidRDefault="005B696D">
      <w:pPr>
        <w:pStyle w:val="Titre1"/>
        <w:pageBreakBefore/>
      </w:pPr>
      <w:bookmarkStart w:id="27" w:name="_Toc243080546"/>
      <w:r>
        <w:lastRenderedPageBreak/>
        <w:t>8. Contrôler, soumettre, approuver, publier</w:t>
      </w:r>
      <w:bookmarkEnd w:id="27"/>
    </w:p>
    <w:p w14:paraId="3BA3F13D" w14:textId="77777777" w:rsidR="00465EF3" w:rsidRDefault="005B696D">
      <w:pPr>
        <w:pStyle w:val="Titre2"/>
      </w:pPr>
      <w:bookmarkStart w:id="28" w:name="_Toc243080547"/>
      <w:r>
        <w:t>8.1 Concepteur : contrôles et soumission</w:t>
      </w:r>
      <w:bookmarkEnd w:id="28"/>
    </w:p>
    <w:p w14:paraId="1B6A91BF" w14:textId="77777777" w:rsidR="00465EF3" w:rsidRDefault="005B696D">
      <w:pPr>
        <w:pStyle w:val="Paragraphedeliste"/>
        <w:numPr>
          <w:ilvl w:val="0"/>
          <w:numId w:val="9"/>
        </w:numPr>
        <w:spacing w:after="60" w:line="264" w:lineRule="auto"/>
      </w:pPr>
      <w:r>
        <w:t xml:space="preserve">Onglet </w:t>
      </w:r>
      <w:r>
        <w:rPr>
          <w:b/>
          <w:bCs/>
        </w:rPr>
        <w:t>Contrôles et publication</w:t>
      </w:r>
      <w:r>
        <w:t xml:space="preserve">, cadre </w:t>
      </w:r>
      <w:r>
        <w:rPr>
          <w:b/>
          <w:bCs/>
        </w:rPr>
        <w:t>Contrôles de conformité</w:t>
      </w:r>
      <w:r>
        <w:t xml:space="preserve"> : liste des erreurs (bloquantes) et alertes ; </w:t>
      </w:r>
      <w:r>
        <w:rPr>
          <w:b/>
          <w:bCs/>
        </w:rPr>
        <w:t>Relancer</w:t>
      </w:r>
      <w:r>
        <w:t xml:space="preserve"> après correction.</w:t>
      </w:r>
    </w:p>
    <w:p w14:paraId="62660508" w14:textId="77777777" w:rsidR="00465EF3" w:rsidRDefault="005B696D">
      <w:pPr>
        <w:pStyle w:val="Paragraphedeliste"/>
        <w:numPr>
          <w:ilvl w:val="0"/>
          <w:numId w:val="9"/>
        </w:numPr>
        <w:spacing w:after="60" w:line="264" w:lineRule="auto"/>
      </w:pPr>
      <w:r>
        <w:t xml:space="preserve">Quand il ne reste aucune erreur, </w:t>
      </w:r>
      <w:r>
        <w:rPr>
          <w:b/>
          <w:bCs/>
        </w:rPr>
        <w:t>Soumettre à revue</w:t>
      </w:r>
      <w:r>
        <w:t xml:space="preserve"> avec un commentaire.</w:t>
      </w:r>
    </w:p>
    <w:p w14:paraId="7EDBEA08" w14:textId="77777777" w:rsidR="00465EF3" w:rsidRDefault="005B696D">
      <w:pPr>
        <w:pStyle w:val="Titre2"/>
      </w:pPr>
      <w:bookmarkStart w:id="29" w:name="_Toc243080548"/>
      <w:r>
        <w:t>8.2 Approbateur : revue</w:t>
      </w:r>
      <w:bookmarkEnd w:id="29"/>
    </w:p>
    <w:p w14:paraId="55AE24D9" w14:textId="77777777" w:rsidR="00465EF3" w:rsidRDefault="005B696D">
      <w:pPr>
        <w:pStyle w:val="Paragraphedeliste"/>
        <w:numPr>
          <w:ilvl w:val="0"/>
          <w:numId w:val="10"/>
        </w:numPr>
        <w:spacing w:after="60" w:line="264" w:lineRule="auto"/>
      </w:pPr>
      <w:r>
        <w:t>Relisez chaque onglet (lecture seule), le résultat des contrôle</w:t>
      </w:r>
      <w:r>
        <w:t xml:space="preserve">s et le </w:t>
      </w:r>
      <w:r>
        <w:rPr>
          <w:b/>
          <w:bCs/>
        </w:rPr>
        <w:t>Journal de la version</w:t>
      </w:r>
      <w:r>
        <w:t xml:space="preserve"> (acteur, action, date, motif).</w:t>
      </w:r>
    </w:p>
    <w:p w14:paraId="14C8810F" w14:textId="77777777" w:rsidR="00465EF3" w:rsidRDefault="005B696D">
      <w:pPr>
        <w:pStyle w:val="Paragraphedeliste"/>
        <w:numPr>
          <w:ilvl w:val="0"/>
          <w:numId w:val="10"/>
        </w:numPr>
        <w:spacing w:after="60" w:line="264" w:lineRule="auto"/>
      </w:pPr>
      <w:r>
        <w:t xml:space="preserve">Onglet Règles DRL : </w:t>
      </w:r>
      <w:r>
        <w:rPr>
          <w:b/>
          <w:bCs/>
        </w:rPr>
        <w:t>Approuver les règles</w:t>
      </w:r>
      <w:r>
        <w:t xml:space="preserve"> si ce n'est pas fait.</w:t>
      </w:r>
    </w:p>
    <w:p w14:paraId="6B0BE953" w14:textId="77777777" w:rsidR="00465EF3" w:rsidRDefault="005B696D">
      <w:pPr>
        <w:pStyle w:val="Paragraphedeliste"/>
        <w:numPr>
          <w:ilvl w:val="0"/>
          <w:numId w:val="10"/>
        </w:numPr>
        <w:spacing w:after="60" w:line="264" w:lineRule="auto"/>
      </w:pPr>
      <w:r>
        <w:rPr>
          <w:b/>
          <w:bCs/>
        </w:rPr>
        <w:t>Approuver</w:t>
      </w:r>
      <w:r>
        <w:t xml:space="preserve">, ou </w:t>
      </w:r>
      <w:r>
        <w:rPr>
          <w:b/>
          <w:bCs/>
        </w:rPr>
        <w:t>Renvoyer en brouillon</w:t>
      </w:r>
      <w:r>
        <w:t xml:space="preserve"> avec un </w:t>
      </w:r>
      <w:r>
        <w:rPr>
          <w:b/>
          <w:bCs/>
        </w:rPr>
        <w:t>Commentaire / motif</w:t>
      </w:r>
      <w:r>
        <w:t xml:space="preserve"> expliquant les corrections attendues.</w:t>
      </w:r>
    </w:p>
    <w:p w14:paraId="4302FCEE" w14:textId="77777777" w:rsidR="00465EF3" w:rsidRDefault="005B696D">
      <w:pPr>
        <w:pStyle w:val="Titre2"/>
      </w:pPr>
      <w:bookmarkStart w:id="30" w:name="_Toc243080549"/>
      <w:r>
        <w:t>8.3 Publier</w:t>
      </w:r>
      <w:bookmarkEnd w:id="30"/>
    </w:p>
    <w:p w14:paraId="64ADFFF7" w14:textId="77777777" w:rsidR="00465EF3" w:rsidRDefault="005B696D">
      <w:pPr>
        <w:pStyle w:val="Paragraphedeliste"/>
        <w:numPr>
          <w:ilvl w:val="0"/>
          <w:numId w:val="11"/>
        </w:numPr>
        <w:spacing w:after="60" w:line="264" w:lineRule="auto"/>
      </w:pPr>
      <w:r>
        <w:rPr>
          <w:b/>
          <w:bCs/>
        </w:rPr>
        <w:t>Publier</w:t>
      </w:r>
      <w:r>
        <w:t xml:space="preserve"> (approbateur) : le paquet </w:t>
      </w:r>
      <w:r>
        <w:rPr>
          <w:rFonts w:ascii="Consolas" w:eastAsia="Consolas" w:hAnsi="Consolas" w:cs="Consolas"/>
          <w:color w:val="7A2E0E"/>
          <w:sz w:val="19"/>
          <w:szCs w:val="19"/>
        </w:rPr>
        <w:t>nexora.procedure/1</w:t>
      </w:r>
      <w:r>
        <w:t xml:space="preserve"> est figé, avec son </w:t>
      </w:r>
      <w:r>
        <w:rPr>
          <w:b/>
          <w:bCs/>
        </w:rPr>
        <w:t>Empreinte du paquet</w:t>
      </w:r>
      <w:r>
        <w:t xml:space="preserve"> (SHA-256) ; la version précédente devient « remplacée ».</w:t>
      </w:r>
    </w:p>
    <w:p w14:paraId="024187D7" w14:textId="77777777" w:rsidR="00465EF3" w:rsidRDefault="005B696D">
      <w:pPr>
        <w:pStyle w:val="Paragraphedeliste"/>
        <w:numPr>
          <w:ilvl w:val="0"/>
          <w:numId w:val="11"/>
        </w:numPr>
        <w:spacing w:after="60" w:line="264" w:lineRule="auto"/>
      </w:pPr>
      <w:r>
        <w:t xml:space="preserve">Demandez à l'administrateur e-Services de </w:t>
      </w:r>
      <w:r>
        <w:rPr>
          <w:b/>
          <w:bCs/>
        </w:rPr>
        <w:t>déployer</w:t>
      </w:r>
      <w:r>
        <w:t xml:space="preserve"> la version.</w:t>
      </w:r>
    </w:p>
    <w:p w14:paraId="2705062B" w14:textId="77777777" w:rsidR="00465EF3" w:rsidRDefault="005B696D">
      <w:pPr>
        <w:pBdr>
          <w:left w:val="single" w:sz="18" w:space="8" w:color="B45309"/>
        </w:pBdr>
        <w:shd w:val="clear" w:color="auto" w:fill="FFF4E5"/>
        <w:spacing w:before="80" w:after="160" w:line="264" w:lineRule="auto"/>
        <w:ind w:left="120" w:right="120"/>
      </w:pPr>
      <w:r>
        <w:rPr>
          <w:b/>
          <w:bCs/>
          <w:color w:val="B45309"/>
        </w:rPr>
        <w:t xml:space="preserve">Attention — </w:t>
      </w:r>
      <w:r>
        <w:t>Publier ne suffit pas : la procédure n'</w:t>
      </w:r>
      <w:r>
        <w:t xml:space="preserve">apparaît dans e-Services qu'après son </w:t>
      </w:r>
      <w:r>
        <w:rPr>
          <w:b/>
          <w:bCs/>
        </w:rPr>
        <w:t>déploiement</w:t>
      </w:r>
      <w:r>
        <w:t xml:space="preserve"> (le VTP publié n'était pas visible avant d'être déployé).</w:t>
      </w:r>
    </w:p>
    <w:p w14:paraId="06CA68E8" w14:textId="77777777" w:rsidR="00465EF3" w:rsidRDefault="005B696D">
      <w:pPr>
        <w:pStyle w:val="Titre2"/>
      </w:pPr>
      <w:bookmarkStart w:id="31" w:name="_Toc243080550"/>
      <w:r>
        <w:t>8.4 Faire évoluer une procédure publiée</w:t>
      </w:r>
      <w:bookmarkEnd w:id="31"/>
    </w:p>
    <w:p w14:paraId="1E274920" w14:textId="77777777" w:rsidR="00465EF3" w:rsidRDefault="005B696D">
      <w:pPr>
        <w:spacing w:after="120" w:line="276" w:lineRule="auto"/>
        <w:jc w:val="both"/>
      </w:pPr>
      <w:r>
        <w:t xml:space="preserve">Une version publiée est en lecture seule (bandeau « Cette version est en lecture seule… » et bouton </w:t>
      </w:r>
      <w:r>
        <w:rPr>
          <w:b/>
          <w:bCs/>
        </w:rPr>
        <w:t>Créer un</w:t>
      </w:r>
      <w:r>
        <w:rPr>
          <w:b/>
          <w:bCs/>
        </w:rPr>
        <w:t>e nouvelle version</w:t>
      </w:r>
      <w:r>
        <w:t>). La nouvelle version copie la dernière ; elle suit le même cycle. Les dossiers déjà déposés restent sur leur version.</w:t>
      </w:r>
    </w:p>
    <w:p w14:paraId="642D16FB" w14:textId="77777777" w:rsidR="00465EF3" w:rsidRDefault="005B696D">
      <w:pPr>
        <w:pStyle w:val="Titre1"/>
        <w:pageBreakBefore/>
      </w:pPr>
      <w:bookmarkStart w:id="32" w:name="_Toc243080551"/>
      <w:r>
        <w:lastRenderedPageBreak/>
        <w:t>9. Autres écrans du studio</w:t>
      </w:r>
      <w:bookmarkEnd w:id="32"/>
    </w:p>
    <w:p w14:paraId="30D78A87" w14:textId="77777777" w:rsidR="00465EF3" w:rsidRDefault="005B696D">
      <w:pPr>
        <w:keepNext/>
        <w:pBdr>
          <w:top w:val="single" w:sz="4" w:space="2" w:color="BFBFBF"/>
          <w:left w:val="single" w:sz="4" w:space="2" w:color="BFBFBF"/>
          <w:bottom w:val="single" w:sz="4" w:space="2" w:color="BFBFBF"/>
          <w:right w:val="single" w:sz="4" w:space="2" w:color="BFBFBF"/>
        </w:pBdr>
        <w:spacing w:before="120" w:after="60"/>
        <w:jc w:val="center"/>
      </w:pPr>
      <w:r>
        <w:rPr>
          <w:noProof/>
        </w:rPr>
        <w:drawing>
          <wp:inline distT="0" distB="0" distL="0" distR="0" wp14:anchorId="4756271D" wp14:editId="4F276CF5">
            <wp:extent cx="5905500" cy="3038475"/>
            <wp:effectExtent l="0" t="0" r="0" b="0"/>
            <wp:docPr id="13" name="st-terminologie" descr="Terminologie GUCE" title="Figure 13 — Terminologie G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038475"/>
                    </a:xfrm>
                    <a:prstGeom prst="rect">
                      <a:avLst/>
                    </a:prstGeom>
                  </pic:spPr>
                </pic:pic>
              </a:graphicData>
            </a:graphic>
          </wp:inline>
        </w:drawing>
      </w:r>
    </w:p>
    <w:p w14:paraId="57EA33BC" w14:textId="77777777" w:rsidR="00465EF3" w:rsidRDefault="005B696D">
      <w:pPr>
        <w:spacing w:after="200"/>
        <w:jc w:val="center"/>
      </w:pPr>
      <w:r>
        <w:rPr>
          <w:i/>
          <w:iCs/>
          <w:color w:val="595959"/>
          <w:sz w:val="18"/>
          <w:szCs w:val="18"/>
        </w:rPr>
        <w:t>Figure 13 — Terminologie GUCE</w:t>
      </w:r>
    </w:p>
    <w:p w14:paraId="4ECF9334" w14:textId="77777777" w:rsidR="00465EF3" w:rsidRDefault="005B696D">
      <w:pPr>
        <w:pStyle w:val="Paragraphedeliste"/>
        <w:numPr>
          <w:ilvl w:val="0"/>
          <w:numId w:val="3"/>
        </w:numPr>
        <w:spacing w:after="60" w:line="264" w:lineRule="auto"/>
      </w:pPr>
      <w:r>
        <w:rPr>
          <w:b/>
          <w:bCs/>
        </w:rPr>
        <w:t>Terminologie GUCE</w:t>
      </w:r>
      <w:r>
        <w:t xml:space="preserve"> : processus › phase › circuit › procédure</w:t>
      </w:r>
      <w:r>
        <w:t xml:space="preserve"> › nature › étape › statut ; ajout ou modification d'un circuit (code, phase, libellé, exigences partagées).</w:t>
      </w:r>
    </w:p>
    <w:p w14:paraId="0C4F1EEA" w14:textId="77777777" w:rsidR="00465EF3" w:rsidRDefault="005B696D">
      <w:pPr>
        <w:pStyle w:val="Paragraphedeliste"/>
        <w:numPr>
          <w:ilvl w:val="0"/>
          <w:numId w:val="3"/>
        </w:numPr>
        <w:spacing w:after="60" w:line="264" w:lineRule="auto"/>
      </w:pPr>
      <w:r>
        <w:rPr>
          <w:b/>
          <w:bCs/>
        </w:rPr>
        <w:t>Dictionnaire de données</w:t>
      </w:r>
      <w:r>
        <w:t xml:space="preserve"> : SCRDM D23B, listes de codes, modèle Buy-Ship-Pay, UNTDED, rôles des parties.</w:t>
      </w:r>
    </w:p>
    <w:p w14:paraId="5261B57F" w14:textId="77777777" w:rsidR="00465EF3" w:rsidRDefault="005B696D">
      <w:pPr>
        <w:pStyle w:val="Paragraphedeliste"/>
        <w:numPr>
          <w:ilvl w:val="0"/>
          <w:numId w:val="3"/>
        </w:numPr>
        <w:spacing w:after="60" w:line="264" w:lineRule="auto"/>
      </w:pPr>
      <w:r>
        <w:rPr>
          <w:b/>
          <w:bCs/>
        </w:rPr>
        <w:t>Agents IA</w:t>
      </w:r>
      <w:r>
        <w:t xml:space="preserve"> : agents, politiques, modèle utili</w:t>
      </w:r>
      <w:r>
        <w:t xml:space="preserve">sé (heuristique ou modèle de langage) et </w:t>
      </w:r>
      <w:r>
        <w:rPr>
          <w:b/>
          <w:bCs/>
        </w:rPr>
        <w:t>Dernières exécutions</w:t>
      </w:r>
      <w:r>
        <w:t>.</w:t>
      </w:r>
    </w:p>
    <w:p w14:paraId="097CB5B6" w14:textId="77777777" w:rsidR="00465EF3" w:rsidRDefault="005B696D">
      <w:pPr>
        <w:pStyle w:val="Paragraphedeliste"/>
        <w:numPr>
          <w:ilvl w:val="0"/>
          <w:numId w:val="3"/>
        </w:numPr>
        <w:spacing w:after="60" w:line="264" w:lineRule="auto"/>
      </w:pPr>
      <w:r>
        <w:rPr>
          <w:b/>
          <w:bCs/>
        </w:rPr>
        <w:t>Journal d'audit</w:t>
      </w:r>
      <w:r>
        <w:t xml:space="preserve"> : toutes les actions, chaînées par empreinte.</w:t>
      </w:r>
    </w:p>
    <w:p w14:paraId="1053C22A" w14:textId="77777777" w:rsidR="00465EF3" w:rsidRDefault="005B696D">
      <w:pPr>
        <w:pStyle w:val="Titre1"/>
        <w:pageBreakBefore/>
      </w:pPr>
      <w:bookmarkStart w:id="33" w:name="_Toc243080552"/>
      <w:r>
        <w:lastRenderedPageBreak/>
        <w:t>10. Questions fréquentes</w:t>
      </w:r>
      <w:bookmarkEnd w:id="3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130"/>
        <w:gridCol w:w="5508"/>
      </w:tblGrid>
      <w:tr w:rsidR="00465EF3" w14:paraId="49FA4533" w14:textId="77777777">
        <w:trPr>
          <w:tblHeader/>
        </w:trPr>
        <w:tc>
          <w:tcPr>
            <w:tcW w:w="4130" w:type="dxa"/>
            <w:shd w:val="clear" w:color="auto" w:fill="1F4E79"/>
            <w:tcMar>
              <w:top w:w="60" w:type="dxa"/>
              <w:left w:w="100" w:type="dxa"/>
              <w:bottom w:w="60" w:type="dxa"/>
              <w:right w:w="100" w:type="dxa"/>
            </w:tcMar>
            <w:vAlign w:val="center"/>
          </w:tcPr>
          <w:p w14:paraId="784C7DD3" w14:textId="77777777" w:rsidR="00465EF3" w:rsidRDefault="005B696D">
            <w:pPr>
              <w:spacing w:line="252" w:lineRule="auto"/>
            </w:pPr>
            <w:r>
              <w:rPr>
                <w:b/>
                <w:bCs/>
                <w:color w:val="FFFFFF"/>
                <w:sz w:val="19"/>
                <w:szCs w:val="19"/>
              </w:rPr>
              <w:t>Message ou situation</w:t>
            </w:r>
          </w:p>
        </w:tc>
        <w:tc>
          <w:tcPr>
            <w:tcW w:w="5508" w:type="dxa"/>
            <w:shd w:val="clear" w:color="auto" w:fill="1F4E79"/>
            <w:tcMar>
              <w:top w:w="60" w:type="dxa"/>
              <w:left w:w="100" w:type="dxa"/>
              <w:bottom w:w="60" w:type="dxa"/>
              <w:right w:w="100" w:type="dxa"/>
            </w:tcMar>
            <w:vAlign w:val="center"/>
          </w:tcPr>
          <w:p w14:paraId="29840D2D" w14:textId="77777777" w:rsidR="00465EF3" w:rsidRDefault="005B696D">
            <w:pPr>
              <w:spacing w:line="252" w:lineRule="auto"/>
            </w:pPr>
            <w:r>
              <w:rPr>
                <w:b/>
                <w:bCs/>
                <w:color w:val="FFFFFF"/>
                <w:sz w:val="19"/>
                <w:szCs w:val="19"/>
              </w:rPr>
              <w:t>Que faire</w:t>
            </w:r>
          </w:p>
        </w:tc>
      </w:tr>
      <w:tr w:rsidR="00465EF3" w14:paraId="725C3118" w14:textId="77777777">
        <w:trPr>
          <w:cantSplit/>
        </w:trPr>
        <w:tc>
          <w:tcPr>
            <w:tcW w:w="4130" w:type="dxa"/>
            <w:tcMar>
              <w:top w:w="60" w:type="dxa"/>
              <w:left w:w="100" w:type="dxa"/>
              <w:bottom w:w="60" w:type="dxa"/>
              <w:right w:w="100" w:type="dxa"/>
            </w:tcMar>
            <w:vAlign w:val="center"/>
          </w:tcPr>
          <w:p w14:paraId="213D84CE" w14:textId="77777777" w:rsidR="00465EF3" w:rsidRDefault="005B696D">
            <w:pPr>
              <w:spacing w:line="252" w:lineRule="auto"/>
            </w:pPr>
            <w:r>
              <w:rPr>
                <w:sz w:val="19"/>
                <w:szCs w:val="19"/>
              </w:rPr>
              <w:t>« Seule une version brouillon est modifiable »</w:t>
            </w:r>
          </w:p>
        </w:tc>
        <w:tc>
          <w:tcPr>
            <w:tcW w:w="5508" w:type="dxa"/>
            <w:tcMar>
              <w:top w:w="60" w:type="dxa"/>
              <w:left w:w="100" w:type="dxa"/>
              <w:bottom w:w="60" w:type="dxa"/>
              <w:right w:w="100" w:type="dxa"/>
            </w:tcMar>
            <w:vAlign w:val="center"/>
          </w:tcPr>
          <w:p w14:paraId="501C8D0E" w14:textId="77777777" w:rsidR="00465EF3" w:rsidRDefault="005B696D">
            <w:pPr>
              <w:spacing w:line="252" w:lineRule="auto"/>
            </w:pPr>
            <w:r>
              <w:rPr>
                <w:sz w:val="19"/>
                <w:szCs w:val="19"/>
              </w:rPr>
              <w:t>Ouvrir la version de travail ou créer une nouvelle version</w:t>
            </w:r>
          </w:p>
        </w:tc>
      </w:tr>
      <w:tr w:rsidR="00465EF3" w14:paraId="4836BD17" w14:textId="77777777">
        <w:trPr>
          <w:cantSplit/>
        </w:trPr>
        <w:tc>
          <w:tcPr>
            <w:tcW w:w="4130" w:type="dxa"/>
            <w:shd w:val="clear" w:color="auto" w:fill="F7F9FC"/>
            <w:tcMar>
              <w:top w:w="60" w:type="dxa"/>
              <w:left w:w="100" w:type="dxa"/>
              <w:bottom w:w="60" w:type="dxa"/>
              <w:right w:w="100" w:type="dxa"/>
            </w:tcMar>
            <w:vAlign w:val="center"/>
          </w:tcPr>
          <w:p w14:paraId="55D44BD8" w14:textId="77777777" w:rsidR="00465EF3" w:rsidRDefault="005B696D">
            <w:pPr>
              <w:spacing w:line="252" w:lineRule="auto"/>
            </w:pPr>
            <w:r>
              <w:rPr>
                <w:sz w:val="19"/>
                <w:szCs w:val="19"/>
              </w:rPr>
              <w:t>Soumission refusée</w:t>
            </w:r>
          </w:p>
        </w:tc>
        <w:tc>
          <w:tcPr>
            <w:tcW w:w="5508" w:type="dxa"/>
            <w:shd w:val="clear" w:color="auto" w:fill="F7F9FC"/>
            <w:tcMar>
              <w:top w:w="60" w:type="dxa"/>
              <w:left w:w="100" w:type="dxa"/>
              <w:bottom w:w="60" w:type="dxa"/>
              <w:right w:w="100" w:type="dxa"/>
            </w:tcMar>
            <w:vAlign w:val="center"/>
          </w:tcPr>
          <w:p w14:paraId="4C6E8D7C" w14:textId="77777777" w:rsidR="00465EF3" w:rsidRDefault="005B696D">
            <w:pPr>
              <w:spacing w:line="252" w:lineRule="auto"/>
            </w:pPr>
            <w:r>
              <w:rPr>
                <w:sz w:val="19"/>
                <w:szCs w:val="19"/>
              </w:rPr>
              <w:t>Corriger chaque erreur bloquante des contrôles de conformité</w:t>
            </w:r>
          </w:p>
        </w:tc>
      </w:tr>
      <w:tr w:rsidR="00465EF3" w14:paraId="1BDD846B" w14:textId="77777777">
        <w:trPr>
          <w:cantSplit/>
        </w:trPr>
        <w:tc>
          <w:tcPr>
            <w:tcW w:w="4130" w:type="dxa"/>
            <w:tcMar>
              <w:top w:w="60" w:type="dxa"/>
              <w:left w:w="100" w:type="dxa"/>
              <w:bottom w:w="60" w:type="dxa"/>
              <w:right w:w="100" w:type="dxa"/>
            </w:tcMar>
            <w:vAlign w:val="center"/>
          </w:tcPr>
          <w:p w14:paraId="7700FC89" w14:textId="77777777" w:rsidR="00465EF3" w:rsidRDefault="005B696D">
            <w:pPr>
              <w:spacing w:line="252" w:lineRule="auto"/>
            </w:pPr>
            <w:r>
              <w:rPr>
                <w:sz w:val="19"/>
                <w:szCs w:val="19"/>
              </w:rPr>
              <w:t>Approbation refusée</w:t>
            </w:r>
          </w:p>
        </w:tc>
        <w:tc>
          <w:tcPr>
            <w:tcW w:w="5508" w:type="dxa"/>
            <w:tcMar>
              <w:top w:w="60" w:type="dxa"/>
              <w:left w:w="100" w:type="dxa"/>
              <w:bottom w:w="60" w:type="dxa"/>
              <w:right w:w="100" w:type="dxa"/>
            </w:tcMar>
            <w:vAlign w:val="center"/>
          </w:tcPr>
          <w:p w14:paraId="7BE50429" w14:textId="77777777" w:rsidR="00465EF3" w:rsidRDefault="005B696D">
            <w:pPr>
              <w:spacing w:line="252" w:lineRule="auto"/>
            </w:pPr>
            <w:r>
              <w:rPr>
                <w:sz w:val="19"/>
                <w:szCs w:val="19"/>
              </w:rPr>
              <w:t>Faire approuver par une autre personne que l'auteur ou le dernier auteur des règles</w:t>
            </w:r>
          </w:p>
        </w:tc>
      </w:tr>
      <w:tr w:rsidR="00465EF3" w14:paraId="3CB7B304" w14:textId="77777777">
        <w:trPr>
          <w:cantSplit/>
        </w:trPr>
        <w:tc>
          <w:tcPr>
            <w:tcW w:w="4130" w:type="dxa"/>
            <w:shd w:val="clear" w:color="auto" w:fill="F7F9FC"/>
            <w:tcMar>
              <w:top w:w="60" w:type="dxa"/>
              <w:left w:w="100" w:type="dxa"/>
              <w:bottom w:w="60" w:type="dxa"/>
              <w:right w:w="100" w:type="dxa"/>
            </w:tcMar>
            <w:vAlign w:val="center"/>
          </w:tcPr>
          <w:p w14:paraId="1C2DC986" w14:textId="77777777" w:rsidR="00465EF3" w:rsidRDefault="005B696D">
            <w:pPr>
              <w:spacing w:line="252" w:lineRule="auto"/>
            </w:pPr>
            <w:r>
              <w:rPr>
                <w:sz w:val="19"/>
                <w:szCs w:val="19"/>
              </w:rPr>
              <w:t>Approbation des règles caduque</w:t>
            </w:r>
          </w:p>
        </w:tc>
        <w:tc>
          <w:tcPr>
            <w:tcW w:w="5508" w:type="dxa"/>
            <w:shd w:val="clear" w:color="auto" w:fill="F7F9FC"/>
            <w:tcMar>
              <w:top w:w="60" w:type="dxa"/>
              <w:left w:w="100" w:type="dxa"/>
              <w:bottom w:w="60" w:type="dxa"/>
              <w:right w:w="100" w:type="dxa"/>
            </w:tcMar>
            <w:vAlign w:val="center"/>
          </w:tcPr>
          <w:p w14:paraId="2398EC8D" w14:textId="77777777" w:rsidR="00465EF3" w:rsidRDefault="005B696D">
            <w:pPr>
              <w:spacing w:line="252" w:lineRule="auto"/>
            </w:pPr>
            <w:r>
              <w:rPr>
                <w:sz w:val="19"/>
                <w:szCs w:val="19"/>
              </w:rPr>
              <w:t>Le DRL a changé depuis : le faire réapprouver</w:t>
            </w:r>
          </w:p>
        </w:tc>
      </w:tr>
      <w:tr w:rsidR="00465EF3" w14:paraId="7CDF6409" w14:textId="77777777">
        <w:trPr>
          <w:cantSplit/>
        </w:trPr>
        <w:tc>
          <w:tcPr>
            <w:tcW w:w="4130" w:type="dxa"/>
            <w:tcMar>
              <w:top w:w="60" w:type="dxa"/>
              <w:left w:w="100" w:type="dxa"/>
              <w:bottom w:w="60" w:type="dxa"/>
              <w:right w:w="100" w:type="dxa"/>
            </w:tcMar>
            <w:vAlign w:val="center"/>
          </w:tcPr>
          <w:p w14:paraId="6E5B7977" w14:textId="77777777" w:rsidR="00465EF3" w:rsidRDefault="005B696D">
            <w:pPr>
              <w:spacing w:line="252" w:lineRule="auto"/>
            </w:pPr>
            <w:r>
              <w:rPr>
                <w:sz w:val="19"/>
                <w:szCs w:val="19"/>
              </w:rPr>
              <w:t>Délégué inconnu ou statut non déclaré</w:t>
            </w:r>
          </w:p>
        </w:tc>
        <w:tc>
          <w:tcPr>
            <w:tcW w:w="5508" w:type="dxa"/>
            <w:tcMar>
              <w:top w:w="60" w:type="dxa"/>
              <w:left w:w="100" w:type="dxa"/>
              <w:bottom w:w="60" w:type="dxa"/>
              <w:right w:w="100" w:type="dxa"/>
            </w:tcMar>
            <w:vAlign w:val="center"/>
          </w:tcPr>
          <w:p w14:paraId="464FC257" w14:textId="77777777" w:rsidR="00465EF3" w:rsidRDefault="005B696D">
            <w:pPr>
              <w:spacing w:line="252" w:lineRule="auto"/>
            </w:pPr>
            <w:r>
              <w:rPr>
                <w:sz w:val="19"/>
                <w:szCs w:val="19"/>
              </w:rPr>
              <w:t>Corriger le BPMN (conventions § 6.2) ou déclarer le statut (onglet Général)</w:t>
            </w:r>
          </w:p>
        </w:tc>
      </w:tr>
      <w:tr w:rsidR="00465EF3" w14:paraId="46C27069" w14:textId="77777777">
        <w:trPr>
          <w:cantSplit/>
        </w:trPr>
        <w:tc>
          <w:tcPr>
            <w:tcW w:w="4130" w:type="dxa"/>
            <w:shd w:val="clear" w:color="auto" w:fill="F7F9FC"/>
            <w:tcMar>
              <w:top w:w="60" w:type="dxa"/>
              <w:left w:w="100" w:type="dxa"/>
              <w:bottom w:w="60" w:type="dxa"/>
              <w:right w:w="100" w:type="dxa"/>
            </w:tcMar>
            <w:vAlign w:val="center"/>
          </w:tcPr>
          <w:p w14:paraId="210DA4B5" w14:textId="77777777" w:rsidR="00465EF3" w:rsidRDefault="005B696D">
            <w:pPr>
              <w:spacing w:line="252" w:lineRule="auto"/>
            </w:pPr>
            <w:r>
              <w:rPr>
                <w:sz w:val="19"/>
                <w:szCs w:val="19"/>
              </w:rPr>
              <w:t>Enregistrement du constructeur bloqué</w:t>
            </w:r>
          </w:p>
        </w:tc>
        <w:tc>
          <w:tcPr>
            <w:tcW w:w="5508" w:type="dxa"/>
            <w:shd w:val="clear" w:color="auto" w:fill="F7F9FC"/>
            <w:tcMar>
              <w:top w:w="60" w:type="dxa"/>
              <w:left w:w="100" w:type="dxa"/>
              <w:bottom w:w="60" w:type="dxa"/>
              <w:right w:w="100" w:type="dxa"/>
            </w:tcMar>
            <w:vAlign w:val="center"/>
          </w:tcPr>
          <w:p w14:paraId="23747BE9" w14:textId="77777777" w:rsidR="00465EF3" w:rsidRDefault="005B696D">
            <w:pPr>
              <w:spacing w:line="252" w:lineRule="auto"/>
            </w:pPr>
            <w:r>
              <w:rPr>
                <w:sz w:val="19"/>
                <w:szCs w:val="19"/>
              </w:rPr>
              <w:t>Code vide ou en double, libellé FR manquant, champ sans section</w:t>
            </w:r>
          </w:p>
        </w:tc>
      </w:tr>
      <w:tr w:rsidR="00465EF3" w14:paraId="1A2D84B6" w14:textId="77777777">
        <w:trPr>
          <w:cantSplit/>
        </w:trPr>
        <w:tc>
          <w:tcPr>
            <w:tcW w:w="4130" w:type="dxa"/>
            <w:tcMar>
              <w:top w:w="60" w:type="dxa"/>
              <w:left w:w="100" w:type="dxa"/>
              <w:bottom w:w="60" w:type="dxa"/>
              <w:right w:w="100" w:type="dxa"/>
            </w:tcMar>
            <w:vAlign w:val="center"/>
          </w:tcPr>
          <w:p w14:paraId="2C5F5306" w14:textId="77777777" w:rsidR="00465EF3" w:rsidRDefault="005B696D">
            <w:pPr>
              <w:spacing w:line="252" w:lineRule="auto"/>
            </w:pPr>
            <w:r>
              <w:rPr>
                <w:sz w:val="19"/>
                <w:szCs w:val="19"/>
              </w:rPr>
              <w:t>La procédure publiée n'est pas dans e-Services</w:t>
            </w:r>
          </w:p>
        </w:tc>
        <w:tc>
          <w:tcPr>
            <w:tcW w:w="5508" w:type="dxa"/>
            <w:tcMar>
              <w:top w:w="60" w:type="dxa"/>
              <w:left w:w="100" w:type="dxa"/>
              <w:bottom w:w="60" w:type="dxa"/>
              <w:right w:w="100" w:type="dxa"/>
            </w:tcMar>
            <w:vAlign w:val="center"/>
          </w:tcPr>
          <w:p w14:paraId="6000CFB7" w14:textId="77777777" w:rsidR="00465EF3" w:rsidRDefault="005B696D">
            <w:pPr>
              <w:spacing w:line="252" w:lineRule="auto"/>
            </w:pPr>
            <w:r>
              <w:rPr>
                <w:sz w:val="19"/>
                <w:szCs w:val="19"/>
              </w:rPr>
              <w:t>Demander le déploiement</w:t>
            </w:r>
          </w:p>
        </w:tc>
      </w:tr>
    </w:tbl>
    <w:p w14:paraId="5F48FCCD" w14:textId="77777777" w:rsidR="00000000" w:rsidRDefault="005B696D"/>
    <w:sectPr w:rsidR="00000000">
      <w:headerReference w:type="default" r:id="rId20"/>
      <w:footerReference w:type="default" r:id="rId2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B6436C" w14:textId="77777777" w:rsidR="00000000" w:rsidRDefault="005B696D">
      <w:r>
        <w:separator/>
      </w:r>
    </w:p>
  </w:endnote>
  <w:endnote w:type="continuationSeparator" w:id="0">
    <w:p w14:paraId="0AB7F64A" w14:textId="77777777" w:rsidR="00000000" w:rsidRDefault="005B6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98439" w14:textId="77777777" w:rsidR="00465EF3" w:rsidRDefault="005B696D">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sidR="00442545">
      <w:rPr>
        <w:color w:val="595959"/>
        <w:sz w:val="17"/>
        <w:szCs w:val="17"/>
      </w:rPr>
      <w:fldChar w:fldCharType="separate"/>
    </w:r>
    <w:r w:rsidR="00442545">
      <w:rPr>
        <w:noProof/>
        <w:color w:val="595959"/>
        <w:sz w:val="17"/>
        <w:szCs w:val="17"/>
      </w:rPr>
      <w:t>2</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sidR="00442545">
      <w:rPr>
        <w:color w:val="595959"/>
        <w:sz w:val="17"/>
        <w:szCs w:val="17"/>
      </w:rPr>
      <w:fldChar w:fldCharType="separate"/>
    </w:r>
    <w:r w:rsidR="00442545">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8BE2A6" w14:textId="77777777" w:rsidR="00000000" w:rsidRDefault="005B696D">
      <w:r>
        <w:separator/>
      </w:r>
    </w:p>
  </w:footnote>
  <w:footnote w:type="continuationSeparator" w:id="0">
    <w:p w14:paraId="470638A7" w14:textId="77777777" w:rsidR="00000000" w:rsidRDefault="005B6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7E0F70" w14:textId="77777777" w:rsidR="00465EF3" w:rsidRDefault="005B696D">
    <w:pPr>
      <w:pBdr>
        <w:bottom w:val="single" w:sz="4" w:space="4" w:color="BFBFBF"/>
      </w:pBdr>
      <w:tabs>
        <w:tab w:val="right" w:pos="9638"/>
      </w:tabs>
    </w:pPr>
    <w:r>
      <w:rPr>
        <w:color w:val="595959"/>
        <w:sz w:val="17"/>
        <w:szCs w:val="17"/>
      </w:rPr>
      <w:t>NEXORA — Guide du concepteur et de l'approbateur</w:t>
    </w:r>
    <w:r>
      <w:rPr>
        <w:color w:val="595959"/>
        <w:sz w:val="17"/>
        <w:szCs w:val="17"/>
      </w:rPr>
      <w:tab/>
      <w:t>Version 1.0 — 16/10/2026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CE7B80"/>
    <w:multiLevelType w:val="hybridMultilevel"/>
    <w:tmpl w:val="3B4E9890"/>
    <w:lvl w:ilvl="0" w:tplc="7382DD5A">
      <w:start w:val="1"/>
      <w:numFmt w:val="bullet"/>
      <w:lvlText w:val="•"/>
      <w:lvlJc w:val="left"/>
      <w:pPr>
        <w:ind w:left="500" w:hanging="260"/>
      </w:pPr>
    </w:lvl>
    <w:lvl w:ilvl="1" w:tplc="6B924316" w:tentative="1">
      <w:start w:val="1"/>
      <w:numFmt w:val="bullet"/>
      <w:lvlText w:val="–"/>
      <w:lvlJc w:val="left"/>
      <w:pPr>
        <w:ind w:left="1000" w:hanging="260"/>
      </w:pPr>
    </w:lvl>
    <w:lvl w:ilvl="2" w:tplc="FAFE66CE">
      <w:numFmt w:val="decimal"/>
      <w:lvlText w:val=""/>
      <w:lvlJc w:val="left"/>
    </w:lvl>
    <w:lvl w:ilvl="3" w:tplc="666E12C0">
      <w:numFmt w:val="decimal"/>
      <w:lvlText w:val=""/>
      <w:lvlJc w:val="left"/>
    </w:lvl>
    <w:lvl w:ilvl="4" w:tplc="B61E1D3C">
      <w:numFmt w:val="decimal"/>
      <w:lvlText w:val=""/>
      <w:lvlJc w:val="left"/>
    </w:lvl>
    <w:lvl w:ilvl="5" w:tplc="CF9AC2D2">
      <w:numFmt w:val="decimal"/>
      <w:lvlText w:val=""/>
      <w:lvlJc w:val="left"/>
    </w:lvl>
    <w:lvl w:ilvl="6" w:tplc="8914697E">
      <w:numFmt w:val="decimal"/>
      <w:lvlText w:val=""/>
      <w:lvlJc w:val="left"/>
    </w:lvl>
    <w:lvl w:ilvl="7" w:tplc="988C9862">
      <w:numFmt w:val="decimal"/>
      <w:lvlText w:val=""/>
      <w:lvlJc w:val="left"/>
    </w:lvl>
    <w:lvl w:ilvl="8" w:tplc="8E3E499C">
      <w:numFmt w:val="decimal"/>
      <w:lvlText w:val=""/>
      <w:lvlJc w:val="left"/>
    </w:lvl>
  </w:abstractNum>
  <w:abstractNum w:abstractNumId="1" w15:restartNumberingAfterBreak="0">
    <w:nsid w:val="345F6817"/>
    <w:multiLevelType w:val="hybridMultilevel"/>
    <w:tmpl w:val="12A815E2"/>
    <w:lvl w:ilvl="0" w:tplc="EFFE6F94">
      <w:start w:val="1"/>
      <w:numFmt w:val="decimal"/>
      <w:lvlText w:val="%1."/>
      <w:lvlJc w:val="left"/>
      <w:pPr>
        <w:ind w:left="500" w:hanging="300"/>
      </w:pPr>
    </w:lvl>
    <w:lvl w:ilvl="1" w:tplc="1B46D6AA">
      <w:numFmt w:val="decimal"/>
      <w:lvlText w:val=""/>
      <w:lvlJc w:val="left"/>
    </w:lvl>
    <w:lvl w:ilvl="2" w:tplc="F272A97A">
      <w:numFmt w:val="decimal"/>
      <w:lvlText w:val=""/>
      <w:lvlJc w:val="left"/>
    </w:lvl>
    <w:lvl w:ilvl="3" w:tplc="4DE6F4DA">
      <w:numFmt w:val="decimal"/>
      <w:lvlText w:val=""/>
      <w:lvlJc w:val="left"/>
    </w:lvl>
    <w:lvl w:ilvl="4" w:tplc="F968AB6A">
      <w:numFmt w:val="decimal"/>
      <w:lvlText w:val=""/>
      <w:lvlJc w:val="left"/>
    </w:lvl>
    <w:lvl w:ilvl="5" w:tplc="A8B47C4C">
      <w:numFmt w:val="decimal"/>
      <w:lvlText w:val=""/>
      <w:lvlJc w:val="left"/>
    </w:lvl>
    <w:lvl w:ilvl="6" w:tplc="D06C6384">
      <w:numFmt w:val="decimal"/>
      <w:lvlText w:val=""/>
      <w:lvlJc w:val="left"/>
    </w:lvl>
    <w:lvl w:ilvl="7" w:tplc="37A2B3A6">
      <w:numFmt w:val="decimal"/>
      <w:lvlText w:val=""/>
      <w:lvlJc w:val="left"/>
    </w:lvl>
    <w:lvl w:ilvl="8" w:tplc="5DAE5C18">
      <w:numFmt w:val="decimal"/>
      <w:lvlText w:val=""/>
      <w:lvlJc w:val="left"/>
    </w:lvl>
  </w:abstractNum>
  <w:abstractNum w:abstractNumId="2" w15:restartNumberingAfterBreak="0">
    <w:nsid w:val="48256916"/>
    <w:multiLevelType w:val="hybridMultilevel"/>
    <w:tmpl w:val="722A38DE"/>
    <w:lvl w:ilvl="0" w:tplc="0DB07098" w:tentative="1">
      <w:start w:val="1"/>
      <w:numFmt w:val="bullet"/>
      <w:lvlText w:val="●"/>
      <w:lvlJc w:val="left"/>
      <w:pPr>
        <w:ind w:left="720" w:hanging="360"/>
      </w:pPr>
    </w:lvl>
    <w:lvl w:ilvl="1" w:tplc="12EA0516" w:tentative="1">
      <w:start w:val="1"/>
      <w:numFmt w:val="bullet"/>
      <w:lvlText w:val="○"/>
      <w:lvlJc w:val="left"/>
      <w:pPr>
        <w:ind w:left="1440" w:hanging="360"/>
      </w:pPr>
    </w:lvl>
    <w:lvl w:ilvl="2" w:tplc="8AC0491E" w:tentative="1">
      <w:start w:val="1"/>
      <w:numFmt w:val="bullet"/>
      <w:lvlText w:val="■"/>
      <w:lvlJc w:val="left"/>
      <w:pPr>
        <w:ind w:left="2160" w:hanging="360"/>
      </w:pPr>
    </w:lvl>
    <w:lvl w:ilvl="3" w:tplc="62306066" w:tentative="1">
      <w:start w:val="1"/>
      <w:numFmt w:val="bullet"/>
      <w:lvlText w:val="●"/>
      <w:lvlJc w:val="left"/>
      <w:pPr>
        <w:ind w:left="2880" w:hanging="360"/>
      </w:pPr>
    </w:lvl>
    <w:lvl w:ilvl="4" w:tplc="BBE6057A" w:tentative="1">
      <w:start w:val="1"/>
      <w:numFmt w:val="bullet"/>
      <w:lvlText w:val="○"/>
      <w:lvlJc w:val="left"/>
      <w:pPr>
        <w:ind w:left="3600" w:hanging="360"/>
      </w:pPr>
    </w:lvl>
    <w:lvl w:ilvl="5" w:tplc="9968A57C" w:tentative="1">
      <w:start w:val="1"/>
      <w:numFmt w:val="bullet"/>
      <w:lvlText w:val="■"/>
      <w:lvlJc w:val="left"/>
      <w:pPr>
        <w:ind w:left="4320" w:hanging="360"/>
      </w:pPr>
    </w:lvl>
    <w:lvl w:ilvl="6" w:tplc="3A448DF4" w:tentative="1">
      <w:start w:val="1"/>
      <w:numFmt w:val="bullet"/>
      <w:lvlText w:val="●"/>
      <w:lvlJc w:val="left"/>
      <w:pPr>
        <w:ind w:left="5040" w:hanging="360"/>
      </w:pPr>
    </w:lvl>
    <w:lvl w:ilvl="7" w:tplc="7452EE60" w:tentative="1">
      <w:start w:val="1"/>
      <w:numFmt w:val="bullet"/>
      <w:lvlText w:val="●"/>
      <w:lvlJc w:val="left"/>
      <w:pPr>
        <w:ind w:left="5760" w:hanging="360"/>
      </w:pPr>
    </w:lvl>
    <w:lvl w:ilvl="8" w:tplc="82D2514C"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F3"/>
    <w:rsid w:val="00442545"/>
    <w:rsid w:val="00465EF3"/>
    <w:rsid w:val="005B69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68D43"/>
  <w15:docId w15:val="{6B187ADC-4D32-40F8-9936-CE56C11EA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1A1A1A"/>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20" w:after="200"/>
      <w:outlineLvl w:val="0"/>
    </w:pPr>
    <w:rPr>
      <w:b/>
      <w:bCs/>
      <w:color w:val="1F4E79"/>
      <w:sz w:val="34"/>
      <w:szCs w:val="34"/>
    </w:rPr>
  </w:style>
  <w:style w:type="paragraph" w:styleId="Titre2">
    <w:name w:val="heading 2"/>
    <w:basedOn w:val="Normal"/>
    <w:next w:val="Normal"/>
    <w:uiPriority w:val="9"/>
    <w:unhideWhenUsed/>
    <w:qFormat/>
    <w:pPr>
      <w:keepNext/>
      <w:spacing w:before="280" w:after="120"/>
      <w:outlineLvl w:val="1"/>
    </w:pPr>
    <w:rPr>
      <w:b/>
      <w:bCs/>
      <w:color w:val="1F4E79"/>
      <w:sz w:val="27"/>
      <w:szCs w:val="27"/>
    </w:rPr>
  </w:style>
  <w:style w:type="paragraph" w:styleId="Titre3">
    <w:name w:val="heading 3"/>
    <w:basedOn w:val="Normal"/>
    <w:next w:val="Normal"/>
    <w:uiPriority w:val="9"/>
    <w:unhideWhenUsed/>
    <w:qFormat/>
    <w:pPr>
      <w:keepNext/>
      <w:spacing w:before="200" w:after="100"/>
      <w:outlineLvl w:val="2"/>
    </w:pPr>
    <w:rPr>
      <w:b/>
      <w:bCs/>
      <w:color w:val="2F5597"/>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42545"/>
    <w:pPr>
      <w:spacing w:after="100"/>
    </w:pPr>
  </w:style>
  <w:style w:type="paragraph" w:styleId="TM2">
    <w:name w:val="toc 2"/>
    <w:basedOn w:val="Normal"/>
    <w:next w:val="Normal"/>
    <w:autoRedefine/>
    <w:uiPriority w:val="39"/>
    <w:unhideWhenUsed/>
    <w:rsid w:val="0044254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3439</Words>
  <Characters>19129</Characters>
  <Application>Microsoft Office Word</Application>
  <DocSecurity>0</DocSecurity>
  <Lines>504</Lines>
  <Paragraphs>378</Paragraphs>
  <ScaleCrop>false</ScaleCrop>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Guide du concepteur et de l'approbateur</dc:title>
  <dc:creator>NEXORA</dc:creator>
  <cp:lastModifiedBy>Jameleddine  EL KAMEL</cp:lastModifiedBy>
  <cp:revision>3</cp:revision>
  <cp:lastPrinted>2026-10-16T20:59:00Z</cp:lastPrinted>
  <dcterms:created xsi:type="dcterms:W3CDTF">2026-10-16T20:59:00Z</dcterms:created>
  <dcterms:modified xsi:type="dcterms:W3CDTF">2026-10-16T20:59:00Z</dcterms:modified>
</cp:coreProperties>
</file>