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7D702" w14:textId="4DBD585D" w:rsidR="00257350" w:rsidRDefault="00257350" w:rsidP="00980B61">
      <w:pPr>
        <w:spacing w:after="100" w:afterAutospacing="1" w:line="240" w:lineRule="auto"/>
        <w:jc w:val="center"/>
        <w:outlineLvl w:val="1"/>
        <w:rPr>
          <w:rFonts w:ascii="Roboto" w:eastAsia="Times New Roman" w:hAnsi="Roboto" w:cs="Calibri"/>
          <w:b/>
          <w:bCs/>
          <w:kern w:val="0"/>
          <w:sz w:val="32"/>
          <w:szCs w:val="32"/>
          <w:lang w:eastAsia="es-ES"/>
          <w14:ligatures w14:val="none"/>
        </w:rPr>
      </w:pPr>
      <w:r w:rsidRPr="00980B61">
        <w:rPr>
          <w:rFonts w:ascii="Roboto" w:eastAsia="Times New Roman" w:hAnsi="Roboto" w:cs="Calibri"/>
          <w:b/>
          <w:bCs/>
          <w:kern w:val="0"/>
          <w:sz w:val="32"/>
          <w:szCs w:val="32"/>
          <w:lang w:eastAsia="es-ES"/>
          <w14:ligatures w14:val="none"/>
        </w:rPr>
        <w:t xml:space="preserve">Requisitos Específicos Del Sistema </w:t>
      </w:r>
      <w:proofErr w:type="spellStart"/>
      <w:r w:rsidRPr="00980B61">
        <w:rPr>
          <w:rFonts w:ascii="Roboto" w:eastAsia="Times New Roman" w:hAnsi="Roboto" w:cs="Calibri"/>
          <w:b/>
          <w:bCs/>
          <w:kern w:val="0"/>
          <w:sz w:val="32"/>
          <w:szCs w:val="32"/>
          <w:lang w:eastAsia="es-ES"/>
          <w14:ligatures w14:val="none"/>
        </w:rPr>
        <w:t>Commercity</w:t>
      </w:r>
      <w:proofErr w:type="spellEnd"/>
    </w:p>
    <w:p w14:paraId="105DB65B" w14:textId="77777777" w:rsid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4"/>
          <w:szCs w:val="24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4"/>
          <w:szCs w:val="24"/>
          <w:lang w:eastAsia="es-ES"/>
          <w14:ligatures w14:val="none"/>
        </w:rPr>
        <w:t>1. Requerimientos Funcionales</w:t>
      </w:r>
    </w:p>
    <w:p w14:paraId="366CF59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4"/>
          <w:szCs w:val="24"/>
          <w:lang w:eastAsia="es-ES"/>
          <w14:ligatures w14:val="none"/>
        </w:rPr>
      </w:pPr>
    </w:p>
    <w:p w14:paraId="7629766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A. Módulo de Autenticación, Usuarios y Permisos RBAC</w:t>
      </w:r>
    </w:p>
    <w:p w14:paraId="2FB05A3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RF-001.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el registro público de usuarios seleccionando un rol inicial entre comprador o vendedor.</w:t>
      </w:r>
    </w:p>
    <w:p w14:paraId="1B8188C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RF-002.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que un usuario se registre directamente como administrador desde la interfaz pública.</w:t>
      </w:r>
    </w:p>
    <w:p w14:paraId="53693F3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RF-003.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la creación del administrador general únicamente mediante una semilla de base de datos o un proceso interno autorizado.</w:t>
      </w:r>
    </w:p>
    <w:p w14:paraId="07AB03A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RF-004.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que el correo electrónico ingresado durante el registro no se encuentre previamente registrado.</w:t>
      </w:r>
    </w:p>
    <w:p w14:paraId="46B84CB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RF-005.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solicitar nombre, correo electrónico, contraseña, confirmación de contraseña, fecha de nacimiento y rol inicial durante el registro.</w:t>
      </w:r>
    </w:p>
    <w:p w14:paraId="276354D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RF-006.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que la contraseña y la confirmación de contraseña coincidan antes de crear la cuenta.</w:t>
      </w:r>
    </w:p>
    <w:p w14:paraId="28BB29A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RF-007.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un enlace visible a los Términos y Condiciones durante el registro.</w:t>
      </w:r>
    </w:p>
    <w:p w14:paraId="2F38D7B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RF-008.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abrir una ventana modal con los Términos y Condiciones completos al seleccionar el enlace correspondiente.</w:t>
      </w:r>
    </w:p>
    <w:p w14:paraId="32B7386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RF-009.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requerir la aceptación explícita de los Términos y Condiciones antes de completar el registro.</w:t>
      </w:r>
    </w:p>
    <w:p w14:paraId="39FAB8F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cifrar las contraseñas antes de almacenarlas en la base de datos.</w:t>
      </w:r>
    </w:p>
    <w:p w14:paraId="6297438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el inicio de sesión mediante correo electrónico y contraseña.</w:t>
      </w:r>
    </w:p>
    <w:p w14:paraId="60079EA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un mensaje de bienvenida con el nombre del usuario cuando el inicio de sesión sea exitoso.</w:t>
      </w:r>
    </w:p>
    <w:p w14:paraId="1F5DBD5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mensajes claros cuando el correo no exista, la contraseña sea incorrecta o la cuenta se encuentre desactivada.</w:t>
      </w:r>
    </w:p>
    <w:p w14:paraId="6A3487B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generar un token JWT cuando las credenciales del usuario sean válidas.</w:t>
      </w:r>
    </w:p>
    <w:p w14:paraId="7C46852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incluir en el token JWT el identificador del usuario, el correo electrónico y el rol asignado.</w:t>
      </w:r>
    </w:p>
    <w:p w14:paraId="386E88E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cerrar automáticamente la sesión cuando el token JWT haya expirado.</w:t>
      </w:r>
    </w:p>
    <w:p w14:paraId="0385C84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usuario cerrar sesión manualmente desde la versión web y móvil.</w:t>
      </w:r>
    </w:p>
    <w:p w14:paraId="3E61098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proteger las rutas privadas mediante middlewares de autenticación.</w:t>
      </w:r>
    </w:p>
    <w:p w14:paraId="2BB79A0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RF-019.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bloquear el acceso a funciones no autorizadas según el rol del usuario.</w:t>
      </w:r>
    </w:p>
    <w:p w14:paraId="3D9C961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RF-020.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retornar un error 403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Forbidden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cuando un usuario autenticado intente acceder a funciones no permitidas.</w:t>
      </w:r>
    </w:p>
    <w:p w14:paraId="3B360BB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RF-021.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la recuperación y el restablecimiento de contraseña mediante un flujo de 'Olvidé mi contraseña'.</w:t>
      </w:r>
    </w:p>
    <w:p w14:paraId="236CBA9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RF-022.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que el usuario sea mayor de 18 años cuando se registre como vendedor o active funciones propias de ese rol.</w:t>
      </w:r>
    </w:p>
    <w:p w14:paraId="1D3EC21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B. Módulo de Perfil, Cuenta y Privacidad</w:t>
      </w:r>
    </w:p>
    <w:p w14:paraId="0BA7DB2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RF-023.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usuario autenticado consultar la información básica de su perfil.</w:t>
      </w:r>
    </w:p>
    <w:p w14:paraId="418EF38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RF-024.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organizar el área de cuenta en secciones independientes según el rol y los módulos habilitados para el usuario.</w:t>
      </w:r>
    </w:p>
    <w:p w14:paraId="2421812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RF-025.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cargar en el área principal únicamente el contenido de la opción seleccionada en el panel de cuenta.</w:t>
      </w:r>
    </w:p>
    <w:p w14:paraId="34635E8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RF-026.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usuario editar su nombre, foto de perfil y descripción personal básica.</w:t>
      </w:r>
    </w:p>
    <w:p w14:paraId="632D1EF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RF-027.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usuario actualizar su correo electrónico mediante una validación de seguridad.</w:t>
      </w:r>
    </w:p>
    <w:p w14:paraId="550A4BC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RF-028.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usuario cambiar su contraseña desde la sección Seguridad.</w:t>
      </w:r>
    </w:p>
    <w:p w14:paraId="070A5E9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RF-029.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usuario solicitar la desactivación temporal de su cuenta.</w:t>
      </w:r>
    </w:p>
    <w:p w14:paraId="33DBE1B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pausar la tienda asociada cuando un vendedor solicite la desactivación temporal de su cuenta.</w:t>
      </w:r>
    </w:p>
    <w:p w14:paraId="156FAE1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la desactivación automática de cuentas con pedidos, envíos, devoluciones o reembolsos pendientes.</w:t>
      </w:r>
    </w:p>
    <w:p w14:paraId="78762BB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usuario solicitar la eliminación de su cuenta mediante confirmación explícita.</w:t>
      </w:r>
    </w:p>
    <w:p w14:paraId="68785F1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aplicar eliminación lógica o anonimización cuando existan registros históricos que deban conservarse para auditoría.</w:t>
      </w:r>
    </w:p>
    <w:p w14:paraId="6CE45A4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revisar solicitudes de eliminación cuando existan operaciones pendientes.</w:t>
      </w:r>
    </w:p>
    <w:p w14:paraId="0F694C9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usuario reactivar una cuenta desactivada si no ha sido eliminada definitivamente.</w:t>
      </w:r>
    </w:p>
    <w:p w14:paraId="55ABDFD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confirmaciones claras antes de desactivar o eliminar una cuenta.</w:t>
      </w:r>
    </w:p>
    <w:p w14:paraId="3DB75B0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al usuario el estado actual de su cuenta y las restricciones asociadas cuando existan procesos pendientes.</w:t>
      </w:r>
    </w:p>
    <w:p w14:paraId="3E2B00A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C. Módulo de Interfaz, Navegación y Experiencia de Usuario</w:t>
      </w:r>
    </w:p>
    <w:p w14:paraId="12C568A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implementar una barra superior principal visible con logo, zona de búsqueda, accesos principales de navegación y acceso al perfil.</w:t>
      </w:r>
    </w:p>
    <w:p w14:paraId="3A4CA1E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RF-039.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reservar en la barra superior el espacio visual para búsqueda, filtros y categorías sin definir allí la lógica del catálogo.</w:t>
      </w:r>
    </w:p>
    <w:p w14:paraId="28EC604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un menú desplegable al pasar el cursor o hacer clic sobre el perfil del usuario.</w:t>
      </w:r>
    </w:p>
    <w:p w14:paraId="0F366E9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menú desplegable del perfil deberá mostrar accesos rápidos según el rol y las secciones disponibles para el usuario.</w:t>
      </w:r>
    </w:p>
    <w:p w14:paraId="363C844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construir menús desplegables personalizados cuando se requiera un diseño visual avanzado.</w:t>
      </w:r>
    </w:p>
    <w:p w14:paraId="4AAC265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cerrar menús desplegables al hacer clic fuera de ellos, presionar Escape o seleccionar una opción.</w:t>
      </w:r>
    </w:p>
    <w:p w14:paraId="49486D9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usar animaciones suaves en la apertura y cierre de modales,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dropdowns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, paneles y tarjetas.</w:t>
      </w:r>
    </w:p>
    <w:p w14:paraId="7AA10F5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reemplazar alertas nativas del navegador por componentes personalizados de confirmación, error, éxito y advertencia.</w:t>
      </w:r>
    </w:p>
    <w:p w14:paraId="0FD6ACD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mostrar notificaciones tipo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toast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para acciones rápidas como agregar a favoritos, agregar al carrito o actualizar datos.</w:t>
      </w:r>
    </w:p>
    <w:p w14:paraId="39B16FF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modales personalizados para acciones críticas como eliminar producto, cancelar pedido, solicitar reembolso o desactivar cuenta.</w:t>
      </w:r>
    </w:p>
    <w:p w14:paraId="6721825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mostrar estados de carga mediante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skeletons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spinners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o indicadores visuales antes de presentar datos.</w:t>
      </w:r>
    </w:p>
    <w:p w14:paraId="0B91359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RF-049.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mensajes de estado vacío cuando no existan productos, pedidos, favoritos, reportes o notificaciones.</w:t>
      </w:r>
    </w:p>
    <w:p w14:paraId="5CC2C03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RF-050.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mantener una navegación responsive para escritorio, tableta y móvil.</w:t>
      </w:r>
    </w:p>
    <w:p w14:paraId="36550BA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RF-051.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mostrar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breadcrumbs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o rutas de navegación en vistas internas como detalle de producto, tienda, pedido y paneles administrativos.</w:t>
      </w:r>
    </w:p>
    <w:p w14:paraId="77AD8B7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RF-052.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regresar al inicio o al listado anterior desde las vistas de detalle.</w:t>
      </w:r>
    </w:p>
    <w:p w14:paraId="57CC471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RF-053.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conservar una línea visual coherente entre web y móvil en colores, tipografía, iconos, espaciados, contraste y componentes.</w:t>
      </w:r>
    </w:p>
    <w:p w14:paraId="52D04F1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RF-054.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formularios desde la interfaz y mostrar errores comprensibles asociados al campo correspondiente.</w:t>
      </w:r>
    </w:p>
    <w:p w14:paraId="1C770A5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RF-055.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indicar visualmente la sección activa cuando el usuario navegue por paneles con menú lateral.</w:t>
      </w:r>
    </w:p>
    <w:p w14:paraId="1DD53F9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D. Módulo de Inicio, Catálogo, Búsqueda, Filtros y Categorías</w:t>
      </w:r>
    </w:p>
    <w:p w14:paraId="18F476D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RF-056.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en el inicio un banner tipo carrusel con imágenes promocionales, productos destacados o tiendas recomendadas.</w:t>
      </w:r>
    </w:p>
    <w:p w14:paraId="757FF5C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RF-057.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carrusel del inicio deberá permitir navegación manual mediante flechas o indicadores.</w:t>
      </w:r>
    </w:p>
    <w:p w14:paraId="49051E8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RF-058.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carrusel del inicio podrá avanzar automáticamente con transición suave y opción de pausa al interactuar.</w:t>
      </w:r>
    </w:p>
    <w:p w14:paraId="646FDF5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RF-059.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tarjetas de productos con imagen, nombre, precio, tienda, calificación y botón de acción.</w:t>
      </w:r>
    </w:p>
    <w:p w14:paraId="32D86B2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cargar más productos automáticamente al hacer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scroll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sin requerir un botón de 'Cargar más'.</w:t>
      </w:r>
    </w:p>
    <w:p w14:paraId="3393300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implementar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scroll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infinito usando paginación o cursor en el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backend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para evitar sobrecarga de datos.</w:t>
      </w:r>
    </w:p>
    <w:p w14:paraId="30A732B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buscar productos por nombre desde la barra superior.</w:t>
      </w:r>
    </w:p>
    <w:p w14:paraId="1952A2E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buscar productos por tienda desde la barra superior o filtros avanzados.</w:t>
      </w:r>
    </w:p>
    <w:p w14:paraId="12413A4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filtrar productos por categoría desde la barra superior principal.</w:t>
      </w:r>
    </w:p>
    <w:p w14:paraId="6B64DFD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filtrar productos por rango de precio.</w:t>
      </w:r>
    </w:p>
    <w:p w14:paraId="17EC7AE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filtrar productos por vendedor o tienda.</w:t>
      </w:r>
    </w:p>
    <w:p w14:paraId="6634899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ordenar productos por precio ascendente, precio descendente, fecha de publicación y calificación promedio.</w:t>
      </w:r>
    </w:p>
    <w:p w14:paraId="088E9E1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limpiar todos los filtros aplicados.</w:t>
      </w:r>
    </w:p>
    <w:p w14:paraId="6253184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RF-069.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conservar los filtros seleccionados mientras el usuario navega por el catálogo.</w:t>
      </w:r>
    </w:p>
    <w:p w14:paraId="28D7C37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únicamente productos activos y disponibles para compradores.</w:t>
      </w:r>
    </w:p>
    <w:p w14:paraId="7872C4B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ocultar productos de tiendas pausadas o de cuentas de vendedor desactivadas.</w:t>
      </w:r>
    </w:p>
    <w:p w14:paraId="65F1461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visualizar el detalle completo de un producto.</w:t>
      </w:r>
    </w:p>
    <w:p w14:paraId="741AE7B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vista de detalle del producto deberá mostrar imágenes, descripción, precio, descuento si aplica, stock disponible, tienda, reputación, reseñas, botón de favoritos, botón de reporte y selector de cantidad.</w:t>
      </w:r>
    </w:p>
    <w:p w14:paraId="4739933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la cantidad seleccionada en el detalle del producto según el stock disponible.</w:t>
      </w:r>
    </w:p>
    <w:p w14:paraId="06D125C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listar todas las categorías disponibles para compradores y vendedores.</w:t>
      </w:r>
    </w:p>
    <w:p w14:paraId="20A4299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crear categorías globales de productos.</w:t>
      </w:r>
    </w:p>
    <w:p w14:paraId="54DCC3A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editar categorías existentes.</w:t>
      </w:r>
    </w:p>
    <w:p w14:paraId="344A94D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desactivar o eliminar categorías que no tengan productos asociados.</w:t>
      </w:r>
    </w:p>
    <w:p w14:paraId="2C3BE3C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RF-079.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eliminar categorías asociadas a productos activos.</w:t>
      </w:r>
    </w:p>
    <w:p w14:paraId="109E189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consultar productos por categoría desde enlaces, filtros o secciones destacadas del catálogo.</w:t>
      </w:r>
    </w:p>
    <w:p w14:paraId="1C21534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E. Módulo de Gestión de Vendedores y Tiendas</w:t>
      </w:r>
    </w:p>
    <w:p w14:paraId="4583E9F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solicitar al vendedor la creación de una tienda antes de permitirle publicar productos.</w:t>
      </w:r>
    </w:p>
    <w:p w14:paraId="70B44EA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registrar el nombre de su tienda.</w:t>
      </w:r>
    </w:p>
    <w:p w14:paraId="503B0C6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que el nombre de la tienda sea único dentro de la plataforma.</w:t>
      </w:r>
    </w:p>
    <w:p w14:paraId="045899D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registrar una descripción comercial de su tienda.</w:t>
      </w:r>
    </w:p>
    <w:p w14:paraId="5612008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adjuntar o registrar una URL de imagen para el logo de su tienda.</w:t>
      </w:r>
    </w:p>
    <w:p w14:paraId="0BAB22D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adjuntar o registrar una URL de imagen para el banner de su tienda.</w:t>
      </w:r>
    </w:p>
    <w:p w14:paraId="3F639BB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asociar cada tienda al identificador único del vendedor propietario.</w:t>
      </w:r>
    </w:p>
    <w:p w14:paraId="6B59BBF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que un vendedor cree más de una tienda activa.</w:t>
      </w:r>
    </w:p>
    <w:p w14:paraId="6C8D79B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RF-089.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editar la información pública de su tienda.</w:t>
      </w:r>
    </w:p>
    <w:p w14:paraId="0A83C3F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RF-090.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pausar temporalmente su tienda.</w:t>
      </w:r>
    </w:p>
    <w:p w14:paraId="7C029EA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RF-091.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ocultar del catálogo general los productos de una tienda pausada.</w:t>
      </w:r>
    </w:p>
    <w:p w14:paraId="0B8D02B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RF-092.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reactivar una tienda pausada si cumple las políticas de la plataforma.</w:t>
      </w:r>
    </w:p>
    <w:p w14:paraId="3BAD501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RF-093.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el perfil público de una tienda a los compradores.</w:t>
      </w:r>
    </w:p>
    <w:p w14:paraId="02E64BA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RF-094.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perfil público de una tienda deberá listar sus productos activos y su reputación general.</w:t>
      </w:r>
    </w:p>
    <w:p w14:paraId="57F0786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RF-095.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que un vendedor modifique información de una tienda que no le pertenece.</w:t>
      </w:r>
    </w:p>
    <w:p w14:paraId="3F48704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RF-096.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el estado operativo de la tienda y la fecha de su última actualización.</w:t>
      </w:r>
    </w:p>
    <w:p w14:paraId="5908F2C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F. Módulo de Panel del Vendedor, Productos e Inventario</w:t>
      </w:r>
    </w:p>
    <w:p w14:paraId="47563D4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RF-097.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organizar el panel del vendedor mediante un menú lateral con secciones independientes: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Dashboard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, Mi tienda, Productos, Crear producto, Pedidos, Envíos, Devoluciones/Reembolsos, Ganancias, Reportes, Chat y Perfil.</w:t>
      </w:r>
    </w:p>
    <w:p w14:paraId="5279416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RF-098.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vista inicial del vendedor deberá mostrar tarjetas resumen y accesos rápidos sin mezclar formularios de tienda, creación de productos, ganancias y reportes.</w:t>
      </w:r>
    </w:p>
    <w:p w14:paraId="10CEF53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RF-099.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sección Mi tienda deberá mostrar únicamente la información pública y administrativa de la tienda, como nombre, descripción, logo, banner, estado y acciones de pausar o reactivar.</w:t>
      </w:r>
    </w:p>
    <w:p w14:paraId="6EA329C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función Crear producto deberá abrirse en una sección, ruta, modal o panel exclusivo, separado de Mi tienda y de los reportes financieros.</w:t>
      </w:r>
    </w:p>
    <w:p w14:paraId="0486CAD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área principal del panel del vendedor deberá cargar solamente el contenido de la opción seleccionada en el menú lateral.</w:t>
      </w:r>
    </w:p>
    <w:p w14:paraId="421FF38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panel del vendedor deberá evitar duplicar botones o formularios fuera de su sección correspondiente.</w:t>
      </w:r>
    </w:p>
    <w:p w14:paraId="5ECDFA4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crear productos asociados a su tienda.</w:t>
      </w:r>
    </w:p>
    <w:p w14:paraId="1F06474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registrar nombre, descripción, precio, stock, categoría e imágenes del producto.</w:t>
      </w:r>
    </w:p>
    <w:p w14:paraId="4EE993C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adjuntar múltiples imágenes para un producto.</w:t>
      </w:r>
    </w:p>
    <w:p w14:paraId="71D75EC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ver una vista previa del producto antes de publicarlo.</w:t>
      </w:r>
    </w:p>
    <w:p w14:paraId="6E5D0E6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que el precio del producto sea mayor que cero.</w:t>
      </w:r>
    </w:p>
    <w:p w14:paraId="02FE722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que el stock inicial del producto no sea negativo.</w:t>
      </w:r>
    </w:p>
    <w:p w14:paraId="766D982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RF-109.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consultar el listado de productos de su tienda.</w:t>
      </w:r>
    </w:p>
    <w:p w14:paraId="65722E0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buscar y filtrar sus productos por estado, categoría, stock y fecha de creación.</w:t>
      </w:r>
    </w:p>
    <w:p w14:paraId="685C1BF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editar la información de sus productos.</w:t>
      </w:r>
    </w:p>
    <w:p w14:paraId="30A94AF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desactivar la visibilidad de un producto sin eliminarlo definitivamente.</w:t>
      </w:r>
    </w:p>
    <w:p w14:paraId="69ACB73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reactivar la visibilidad de un producto cuando cumpla las reglas de publicación.</w:t>
      </w:r>
    </w:p>
    <w:p w14:paraId="21FDDDF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eliminar un producto únicamente cuando no tenga pedidos asociados, o aplicar eliminación lógica si conserva historial.</w:t>
      </w:r>
    </w:p>
    <w:p w14:paraId="2339724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que un vendedor edite productos de otra tienda.</w:t>
      </w:r>
    </w:p>
    <w:p w14:paraId="6DE0BE1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que un vendedor elimine productos de otra tienda.</w:t>
      </w:r>
    </w:p>
    <w:p w14:paraId="61E9651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cambiar el estado del producto a agotado cuando su stock llegue a cero.</w:t>
      </w:r>
    </w:p>
    <w:p w14:paraId="51D7795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descontar automáticamente el inventario cuando una compra sea aprobada.</w:t>
      </w:r>
    </w:p>
    <w:p w14:paraId="52561C7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RF-119.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la disponibilidad de stock antes de confirmar una compra.</w:t>
      </w:r>
    </w:p>
    <w:p w14:paraId="4C8E439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la compra de cantidades superiores al stock disponible.</w:t>
      </w:r>
    </w:p>
    <w:p w14:paraId="08C2D8B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la fecha de creación de cada producto.</w:t>
      </w:r>
    </w:p>
    <w:p w14:paraId="3600791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la fecha de última actualización de cada producto.</w:t>
      </w:r>
    </w:p>
    <w:p w14:paraId="4B3218F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alertar al vendedor cuando un producto tenga stock bajo o quede agotado.</w:t>
      </w:r>
    </w:p>
    <w:p w14:paraId="5BF4524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sección Productos deberá permitir listar, buscar, editar, ocultar, activar, eliminar o revisar stock sin mezclar formularios de tienda, cuenta bancaria ni reportes financieros.</w:t>
      </w:r>
    </w:p>
    <w:p w14:paraId="470587D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lastRenderedPageBreak/>
        <w:t>G. Módulo de Favoritos del Comprador</w:t>
      </w:r>
    </w:p>
    <w:p w14:paraId="3A3954B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agregar productos a una lista de favoritos.</w:t>
      </w:r>
    </w:p>
    <w:p w14:paraId="4472E15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quitar productos de su lista de favoritos.</w:t>
      </w:r>
    </w:p>
    <w:p w14:paraId="063CAF8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la opción Mis favoritos dentro del panel lateral del perfil.</w:t>
      </w:r>
    </w:p>
    <w:p w14:paraId="6126F32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acceso rápido a Mis favoritos desde el menú desplegable del perfil.</w:t>
      </w:r>
    </w:p>
    <w:p w14:paraId="2E4C38C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RF-129.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listar los productos favoritos con imagen, nombre, precio, tienda y disponibilidad.</w:t>
      </w:r>
    </w:p>
    <w:p w14:paraId="3D2BEB7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agregar al carrito un producto desde la lista de favoritos.</w:t>
      </w:r>
    </w:p>
    <w:p w14:paraId="58F3EEC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duplicados del mismo producto en la lista de favoritos del comprador.</w:t>
      </w:r>
    </w:p>
    <w:p w14:paraId="211CCA0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conservar los favoritos asociados a la cuenta del comprador y no solo al almacenamiento local.</w:t>
      </w:r>
    </w:p>
    <w:p w14:paraId="6880023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H. Módulo de Carrito de Compras Multi-Vendedor</w:t>
      </w:r>
    </w:p>
    <w:p w14:paraId="11E1688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agregar productos al carrito de compras.</w:t>
      </w:r>
    </w:p>
    <w:p w14:paraId="0F748CA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agregar productos de diferentes tiendas en un mismo carrito.</w:t>
      </w:r>
    </w:p>
    <w:p w14:paraId="05452C6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modificar la cantidad de un producto dentro del carrito.</w:t>
      </w:r>
    </w:p>
    <w:p w14:paraId="49C437D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eliminar productos del carrito.</w:t>
      </w:r>
    </w:p>
    <w:p w14:paraId="079E17B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calcular automáticamente el subtotal por producto.</w:t>
      </w:r>
    </w:p>
    <w:p w14:paraId="570038D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calcular automáticamente el total general del carrito.</w:t>
      </w:r>
    </w:p>
    <w:p w14:paraId="3E928CB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RF-139.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conservar el carrito del comprador durante la sesión y, si aplica, sincronizarlo con su cuenta autenticada.</w:t>
      </w:r>
    </w:p>
    <w:p w14:paraId="172E24A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los precios actuales antes de pasar al proceso de pago.</w:t>
      </w:r>
    </w:p>
    <w:p w14:paraId="6041B78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nuevamente el stock antes de pasar al proceso de pago.</w:t>
      </w:r>
    </w:p>
    <w:p w14:paraId="542B404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notificar al comprador si algún producto del carrito cambió de precio, quedó agotado o fue desactivado.</w:t>
      </w:r>
    </w:p>
    <w:p w14:paraId="1A4D325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vaciar el carrito completo mediante confirmación personalizada.</w:t>
      </w:r>
    </w:p>
    <w:p w14:paraId="1E9111F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el carrito separado por tienda cuando existan productos de múltiples vendedores.</w:t>
      </w:r>
    </w:p>
    <w:p w14:paraId="3E6A185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I. Módulo de Pedidos e Historial del Comprador</w:t>
      </w:r>
    </w:p>
    <w:p w14:paraId="073416D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crear una orden maestra cuando el comprador confirme la compra.</w:t>
      </w:r>
    </w:p>
    <w:p w14:paraId="745C5AF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en la orden maestra el identificador del comprador.</w:t>
      </w:r>
    </w:p>
    <w:p w14:paraId="161BA0E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en la orden maestra el total general de la compra.</w:t>
      </w:r>
    </w:p>
    <w:p w14:paraId="3CF8CE0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asignar un estado inicial pendiente a la orden maestra.</w:t>
      </w:r>
    </w:p>
    <w:p w14:paraId="3003E18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RF-149.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crear detalles de pedido por cada producto comprado.</w:t>
      </w:r>
    </w:p>
    <w:p w14:paraId="1FEF670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en cada detalle de pedido el producto, la tienda, el precio exacto y la cantidad comprada.</w:t>
      </w:r>
    </w:p>
    <w:p w14:paraId="3E50953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Mis pedidos como sección independiente dentro del panel lateral del perfil.</w:t>
      </w:r>
    </w:p>
    <w:p w14:paraId="3478593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acceso rápido a Mis pedidos desde el menú desplegable del perfil.</w:t>
      </w:r>
    </w:p>
    <w:p w14:paraId="080423D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consultar el historial de pedidos.</w:t>
      </w:r>
    </w:p>
    <w:p w14:paraId="21E0EA0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filtrar el historial de pedidos por estado, fecha o tienda.</w:t>
      </w:r>
    </w:p>
    <w:p w14:paraId="4C7E8AA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mostrar en Mis pedidos el estado general del pedido y el estado individual de cada envío cuando el pedido sea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multi-tienda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.</w:t>
      </w:r>
    </w:p>
    <w:p w14:paraId="2D99CB1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incluir en cada pedido un botón Ver detalle que abra la información completa en una vista independiente.</w:t>
      </w:r>
    </w:p>
    <w:p w14:paraId="000FE69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detalle del pedido deberá mostrar productos, cantidades, precios, total, estado de pago, dirección de envío, paquetes, transportadora y número de guía si aplica.</w:t>
      </w:r>
    </w:p>
    <w:p w14:paraId="7D0E67D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en el historial todas las actualizaciones de estado con fecha, hora y usuario responsable.</w:t>
      </w:r>
    </w:p>
    <w:p w14:paraId="2CB3021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RF-159.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consultar únicamente los pedidos relacionados con su tienda.</w:t>
      </w:r>
    </w:p>
    <w:p w14:paraId="6A64298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RF-160.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actualizar estados operativos de pedidos o paquetes según el flujo definido.</w:t>
      </w:r>
    </w:p>
    <w:p w14:paraId="1F9B40C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RF-161.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conservar la relación entre pedido maestro, detalles de pedido, pagos, envíos, devoluciones y comprobantes.</w:t>
      </w:r>
    </w:p>
    <w:p w14:paraId="2211908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J. Módulo de Pagos Sandbox, Facturación y Distribución Financiera</w:t>
      </w:r>
    </w:p>
    <w:p w14:paraId="16E24A4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RF-162.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ingresar datos de tarjeta de prueba en el flujo de pago.</w:t>
      </w:r>
    </w:p>
    <w:p w14:paraId="024891B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RF-163.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simular el envío de la transacción a una pasarela externa.</w:t>
      </w:r>
    </w:p>
    <w:p w14:paraId="3509C52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RF-164.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procesar pagos simulados mediante una petición POST al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backend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.</w:t>
      </w:r>
    </w:p>
    <w:p w14:paraId="52DC8C0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RF-165.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aprobar o rechazar pagos según reglas definidas para el ambiente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sandbox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.</w:t>
      </w:r>
    </w:p>
    <w:p w14:paraId="71F5083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RF-166.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actualizar el estado de la orden a pagado cuando el pago sea aprobado.</w:t>
      </w:r>
    </w:p>
    <w:p w14:paraId="604902B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RF-167.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actualizar el estado de la orden a rechazado cuando el pago no sea aprobado.</w:t>
      </w:r>
    </w:p>
    <w:p w14:paraId="6BFB081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RF-168.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el descuento de inventario si el pago no ha sido aprobado.</w:t>
      </w:r>
    </w:p>
    <w:p w14:paraId="1871543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RF-169.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la generación de envíos cuando el pago sea rechazado.</w:t>
      </w:r>
    </w:p>
    <w:p w14:paraId="4EB9568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ejecutar un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webhook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simulado después de aprobar el pago.</w:t>
      </w:r>
    </w:p>
    <w:p w14:paraId="3739D6A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fecha, hora y resultado de cada intento de pago.</w:t>
      </w:r>
    </w:p>
    <w:p w14:paraId="40EDB64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generar un comprobante de compra simulado cuando el pago sea aprobado.</w:t>
      </w:r>
    </w:p>
    <w:p w14:paraId="7A770FF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comprobante deberá incluir número de comprobante, fecha, comprador, productos, cantidades, precios, total y estado de pago.</w:t>
      </w:r>
    </w:p>
    <w:p w14:paraId="44AD7EA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consultar y descargar el comprobante simulado desde el detalle del pedido.</w:t>
      </w:r>
    </w:p>
    <w:p w14:paraId="4EE1B95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calcular automáticamente la comisión correspondiente a la plataforma.</w:t>
      </w:r>
    </w:p>
    <w:p w14:paraId="4490408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calcular automáticamente el valor neto que corresponde a cada vendedor.</w:t>
      </w:r>
    </w:p>
    <w:p w14:paraId="6D0879E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al vendedor el valor bruto de la venta, la comisión aplicada y el valor neto a recibir.</w:t>
      </w:r>
    </w:p>
    <w:p w14:paraId="793933E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calcular y mostrar al vendedor el 90% del valor de cada venta cuando la comisión definida sea del 10%.</w:t>
      </w:r>
    </w:p>
    <w:p w14:paraId="2288624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RF-179.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configurar el porcentaje de comisión de la plataforma en ambiente académico o simulado.</w:t>
      </w:r>
    </w:p>
    <w:p w14:paraId="6530384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una liquidación simulada por vendedor cuando una venta sea aprobada.</w:t>
      </w:r>
    </w:p>
    <w:p w14:paraId="05EB015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consultar comisiones generadas por pedido, vendedor y período.</w:t>
      </w:r>
    </w:p>
    <w:p w14:paraId="23A007E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registrar información bancaria simulada para la distribución de ganancias.</w:t>
      </w:r>
    </w:p>
    <w:p w14:paraId="4D5C0ED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cuenta bancaria simulada, las ganancias, las comisiones y los saldos deberán mostrarse en la sección Ganancias o Finanzas del panel del vendedor.</w:t>
      </w:r>
    </w:p>
    <w:p w14:paraId="5FB1695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mantener separados los módulos de pedidos, pagos, facturación, finanzas y envíos para evitar mezcla de responsabilidades.</w:t>
      </w:r>
    </w:p>
    <w:p w14:paraId="3422899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K. Módulo de Direcciones, Envíos y Logística</w:t>
      </w:r>
    </w:p>
    <w:p w14:paraId="2C054A0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registrar múltiples direcciones de envío.</w:t>
      </w:r>
    </w:p>
    <w:p w14:paraId="61F60F7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solicitar departamento, ciudad, dirección, código postal y teléfono de contacto en cada dirección.</w:t>
      </w:r>
    </w:p>
    <w:p w14:paraId="37BD0E8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administrar sus direcciones guardadas desde la sección de cuenta.</w:t>
      </w:r>
    </w:p>
    <w:p w14:paraId="6AE3C60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seleccionar una dirección de envío antes de pagar.</w:t>
      </w:r>
    </w:p>
    <w:p w14:paraId="3F3205F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RF-189.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generar una orden de envío por cada tienda involucrada en el pedido.</w:t>
      </w:r>
    </w:p>
    <w:p w14:paraId="7D1AB5F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RF-190.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asociar cada orden de envío con el pedido maestro correspondiente.</w:t>
      </w:r>
    </w:p>
    <w:p w14:paraId="04C355D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RF-191.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consultar los envíos pendientes de su tienda.</w:t>
      </w:r>
    </w:p>
    <w:p w14:paraId="54BFF64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RF-192.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registrar la transportadora del envío.</w:t>
      </w:r>
    </w:p>
    <w:p w14:paraId="635833A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RF-193.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registrar un número de guía simulado.</w:t>
      </w:r>
    </w:p>
    <w:p w14:paraId="49C32F9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RF-194.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cambiar el estado del envío a en preparación.</w:t>
      </w:r>
    </w:p>
    <w:p w14:paraId="60049E9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RF-195.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cambiar el estado del envío a en camino.</w:t>
      </w:r>
    </w:p>
    <w:p w14:paraId="2C45340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RF-196.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cambiar el estado del envío a entregado.</w:t>
      </w:r>
    </w:p>
    <w:p w14:paraId="75E94E8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RF-197.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rastrear de forma independiente cada paquete de su pedido.</w:t>
      </w:r>
    </w:p>
    <w:p w14:paraId="1276590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RF-198.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el estado de cada envío dentro del detalle del pedido.</w:t>
      </w:r>
    </w:p>
    <w:p w14:paraId="614310A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RF-199.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que un vendedor modifique envíos de otra tienda.</w:t>
      </w:r>
    </w:p>
    <w:p w14:paraId="64E1C03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fecha, hora y responsable de cada cambio de estado del envío.</w:t>
      </w:r>
    </w:p>
    <w:p w14:paraId="4397BBA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L. Módulo de Devoluciones y Reembolsos</w:t>
      </w:r>
    </w:p>
    <w:p w14:paraId="2F06959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Reembolsos y devoluciones como sección independiente dentro del panel lateral del perfil.</w:t>
      </w:r>
    </w:p>
    <w:p w14:paraId="2AA583D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acceso rápido a Reembolsos y devoluciones desde el menú desplegable del perfil.</w:t>
      </w:r>
    </w:p>
    <w:p w14:paraId="2AC0B67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solicitar una devolución desde el detalle de un pedido entregado.</w:t>
      </w:r>
    </w:p>
    <w:p w14:paraId="3E24AC6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seleccionar el producto o productos que desea devolver.</w:t>
      </w:r>
    </w:p>
    <w:p w14:paraId="1FF6B59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solicitar motivo de devolución, descripción y evidencia opcional en imagen cuando el comprador cree una solicitud.</w:t>
      </w:r>
    </w:p>
    <w:p w14:paraId="56A181A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generar un número único para cada solicitud de devolución o reembolso.</w:t>
      </w:r>
    </w:p>
    <w:p w14:paraId="0CF8B48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asignar un estado inicial pendiente a cada solicitud de devolución.</w:t>
      </w:r>
    </w:p>
    <w:p w14:paraId="3C332B8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estados como pendiente, en revisión, aprobada, rechazada, producto recibido, reembolso procesado y cerrada.</w:t>
      </w:r>
    </w:p>
    <w:p w14:paraId="1219137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RF-209.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consultar el historial de sus devoluciones y reembolsos.</w:t>
      </w:r>
    </w:p>
    <w:p w14:paraId="670C6BA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consultar solicitudes de devolución relacionadas con productos de su tienda.</w:t>
      </w:r>
    </w:p>
    <w:p w14:paraId="628B0B6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responder una solicitud de devolución con aprobación, rechazo o solicitud de información adicional.</w:t>
      </w:r>
    </w:p>
    <w:p w14:paraId="0B418CE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intervenir en solicitudes de devolución cuando exista disputa entre comprador y vendedor.</w:t>
      </w:r>
    </w:p>
    <w:p w14:paraId="6CC6E72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solicitudes de devolución sobre pedidos no pagados, no entregados o cancelados.</w:t>
      </w:r>
    </w:p>
    <w:p w14:paraId="259FE68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duplicar solicitudes activas sobre el mismo producto y pedido.</w:t>
      </w:r>
    </w:p>
    <w:p w14:paraId="025C2EB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calcular el valor estimado del reembolso según precio pagado, cantidad y reglas definidas.</w:t>
      </w:r>
    </w:p>
    <w:p w14:paraId="2578587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el reembolso como movimiento simulado asociado al pedido original.</w:t>
      </w:r>
    </w:p>
    <w:p w14:paraId="14E6224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conservar evidencia e historial de decisiones para auditoría.</w:t>
      </w:r>
    </w:p>
    <w:p w14:paraId="5BBEAB6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M. Módulo de Calificaciones, Reseñas y Reputación</w:t>
      </w:r>
    </w:p>
    <w:p w14:paraId="3CC1860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calificar productos adquiridos con una puntuación de 1 a 5 estrellas.</w:t>
      </w:r>
    </w:p>
    <w:p w14:paraId="6740641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RF-219.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comprador escribir un comentario sobre un producto comprado.</w:t>
      </w:r>
    </w:p>
    <w:p w14:paraId="2C4C5EC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RF-220.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que el comprador haya pagado el producto antes de permitir la reseña.</w:t>
      </w:r>
    </w:p>
    <w:p w14:paraId="08DD00B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RF-221.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que el producto haya sido entregado antes de permitir la reseña.</w:t>
      </w:r>
    </w:p>
    <w:p w14:paraId="2172239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RF-222.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reseñas de usuarios que no hayan comprado el producto.</w:t>
      </w:r>
    </w:p>
    <w:p w14:paraId="32CBEB9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RF-223.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calcular automáticamente el promedio de calificación de cada producto.</w:t>
      </w:r>
    </w:p>
    <w:p w14:paraId="5418C46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RF-224.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actualizar el promedio de calificación cuando se registre una nueva reseña.</w:t>
      </w:r>
    </w:p>
    <w:p w14:paraId="5532D1F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RF-225.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las reseñas aprobadas en el detalle del producto.</w:t>
      </w:r>
    </w:p>
    <w:p w14:paraId="19AE064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RF-226.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moderar reseñas ofensivas o inapropiadas.</w:t>
      </w:r>
    </w:p>
    <w:p w14:paraId="44340DA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RF-227.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calcular la reputación general de cada tienda.</w:t>
      </w:r>
    </w:p>
    <w:p w14:paraId="1BFC0E5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RF-228.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clasificar la reputación de la tienda en niveles como Platino, Oro o Regular.</w:t>
      </w:r>
    </w:p>
    <w:p w14:paraId="2FBFF20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RF-229.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la reputación de la tienda en su perfil público.</w:t>
      </w:r>
    </w:p>
    <w:p w14:paraId="71B5EEF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N. Módulo de Notificaciones</w:t>
      </w:r>
    </w:p>
    <w:p w14:paraId="6B9E029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notificar al comprador cuando su pago sea aprobado o rechazado.</w:t>
      </w:r>
    </w:p>
    <w:p w14:paraId="27D6ABA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notificar al vendedor cuando reciba una nueva venta.</w:t>
      </w:r>
    </w:p>
    <w:p w14:paraId="7185150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notificar al comprador cuando un pedido o paquete cambie de estado.</w:t>
      </w:r>
    </w:p>
    <w:p w14:paraId="198510E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notificar al vendedor cuando un producto quede sin stock o alcance stock bajo.</w:t>
      </w:r>
    </w:p>
    <w:p w14:paraId="20E53F1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notificar cambios en devoluciones y reembolsos a comprador y vendedor.</w:t>
      </w:r>
    </w:p>
    <w:p w14:paraId="15B2F7E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notificar al comprador cuando un producto favorito quede agotado, sea desactivado o cambie de precio.</w:t>
      </w:r>
    </w:p>
    <w:p w14:paraId="0DDE286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enviar notificaciones por mensajes de chat cuando este módulo esté habilitado.</w:t>
      </w:r>
    </w:p>
    <w:p w14:paraId="1EBFA63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usuario configurar preferencias básicas de notificación.</w:t>
      </w:r>
    </w:p>
    <w:p w14:paraId="395886C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una campana de notificaciones en la barra superior principal.</w:t>
      </w:r>
    </w:p>
    <w:p w14:paraId="1437C20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RF-239.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contador de notificaciones no leídas.</w:t>
      </w:r>
    </w:p>
    <w:p w14:paraId="3A1C88A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listar notificaciones ordenadas por fecha descendente.</w:t>
      </w:r>
    </w:p>
    <w:p w14:paraId="73B321E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marcar notificaciones como leídas.</w:t>
      </w:r>
    </w:p>
    <w:p w14:paraId="3A29178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eliminar notificaciones desde la interfaz del usuario.</w:t>
      </w:r>
    </w:p>
    <w:p w14:paraId="55776F5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notificaciones en tiempo real o actualización periódica para eventos importantes.</w:t>
      </w:r>
    </w:p>
    <w:p w14:paraId="61F6BD9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O. Módulo de Administración General</w:t>
      </w:r>
    </w:p>
    <w:p w14:paraId="51D3F5B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organizar el panel administrativo mediante un menú lateral con secciones independientes como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Dashboard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, Tiendas, Usuarios, Productos, Pedidos, Categorías, Reportes, Moderación y Configuración.</w:t>
      </w:r>
    </w:p>
    <w:p w14:paraId="4B8544B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Dashboard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administrativo deberá mostrar únicamente indicadores resumidos, accesos rápidos y alertas importantes, sin cargar gestores completos en la misma pantalla.</w:t>
      </w:r>
    </w:p>
    <w:p w14:paraId="52AB04C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consultar el listado completo de usuarios en una sección independiente llamada Usuarios.</w:t>
      </w:r>
    </w:p>
    <w:p w14:paraId="05E2A19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sección Usuarios deberá permitir buscar y filtrar usuarios por rol, estado, nombre y correo electrónico.</w:t>
      </w:r>
    </w:p>
    <w:p w14:paraId="625D847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consultar el listado completo de vendedores.</w:t>
      </w:r>
    </w:p>
    <w:p w14:paraId="38AF403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RF-249.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consultar el listado completo de compradores.</w:t>
      </w:r>
    </w:p>
    <w:p w14:paraId="364045C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RF-250.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activar, desactivar o banear usuarios desde una lista centralizada.</w:t>
      </w:r>
    </w:p>
    <w:p w14:paraId="5AC24A3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RF-251.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consultar todas las tiendas registradas en una sección independiente llamada Tiendas.</w:t>
      </w:r>
    </w:p>
    <w:p w14:paraId="6AA63F8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RF-252.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sección Tiendas deberá permitir buscar una tienda específica por nombre, vendedor propietario, estado o identificador.</w:t>
      </w:r>
    </w:p>
    <w:p w14:paraId="06DF06B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RF-253.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Al seleccionar una tienda específica, el administrador deberá acceder a una vista de detalle con pestañas o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subopciones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para Productos, Pedidos, Vendedor, Ventas, Reputación y Reportes.</w:t>
      </w:r>
    </w:p>
    <w:p w14:paraId="35106B1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RF-254.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pausar tiendas que incumplan políticas de la plataforma.</w:t>
      </w:r>
    </w:p>
    <w:p w14:paraId="51E8894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RF-255.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reactivar tiendas previamente pausadas.</w:t>
      </w:r>
    </w:p>
    <w:p w14:paraId="60E7264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RF-256.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sección Productos del administrador deberá permitir consultar productos por tienda, categoría, estado y vendedor propietario.</w:t>
      </w:r>
    </w:p>
    <w:p w14:paraId="1EB5836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RF-257.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ocultar productos que incumplan normas de publicación.</w:t>
      </w:r>
    </w:p>
    <w:p w14:paraId="347F1D6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RF-258.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editar o eliminar productos de cualquier tienda cuando sea necesario por moderación.</w:t>
      </w:r>
    </w:p>
    <w:p w14:paraId="0B97AC1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RF-259.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sección Pedidos del administrador deberá permitir consultar pedidos por tienda, comprador, vendedor, estado de pago, estado de envío y fecha.</w:t>
      </w:r>
    </w:p>
    <w:p w14:paraId="54B2E17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una opción Todas las tiendas solo cuando el administrador la seleccione explícitamente y aplique filtros o paginación.</w:t>
      </w:r>
    </w:p>
    <w:p w14:paraId="6D80D25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buscar, filtrar y ordenar usuarios, productos, pedidos, pagos, tiendas y reportes.</w:t>
      </w:r>
    </w:p>
    <w:p w14:paraId="02126FA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incluir un buscador global en el panel administrativo para localizar usuarios, tiendas y productos rápidamente.</w:t>
      </w:r>
    </w:p>
    <w:p w14:paraId="18534DD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buscador global del administrador deberá permitir abrir directamente el contexto de productos, pedidos o reportes de una tienda localizada.</w:t>
      </w:r>
    </w:p>
    <w:p w14:paraId="4EDDEC9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Las tablas administrativas de usuarios, productos, tiendas y pedidos deberán cargar datos bajo demanda mediante filtros, paginación o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scroll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controlado.</w:t>
      </w:r>
    </w:p>
    <w:p w14:paraId="32CAA2F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rutas de navegación o encabezados claros para identificar si el administrador está viendo datos globales o datos de una tienda específica.</w:t>
      </w:r>
    </w:p>
    <w:p w14:paraId="22DAC17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P. Módulo de Reportes, Estadísticas y Exportación</w:t>
      </w:r>
    </w:p>
    <w:p w14:paraId="3D3C9CA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generar reportes de ventas por período diario, semanal y mensual.</w:t>
      </w:r>
    </w:p>
    <w:p w14:paraId="5952121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visualizar estadísticas de productos más vendidos.</w:t>
      </w:r>
    </w:p>
    <w:p w14:paraId="3C8C3C3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consultar productos con stock bajo o agotado.</w:t>
      </w:r>
    </w:p>
    <w:p w14:paraId="6AEEF79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RF-269.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vendedor consultar la calificación promedio de sus productos.</w:t>
      </w:r>
    </w:p>
    <w:p w14:paraId="6C9D9ED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sección Reportes del vendedor deberá contener ventas por período, productos vendidos, productos agotados, stock bajo y desempeño de la tienda.</w:t>
      </w:r>
    </w:p>
    <w:p w14:paraId="75E2AA0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generar reportes generales de ventas totales.</w:t>
      </w:r>
    </w:p>
    <w:p w14:paraId="13A2340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generar reportes de comisiones recaudadas.</w:t>
      </w:r>
    </w:p>
    <w:p w14:paraId="50B3984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generar reportes de productos más vendidos en toda la plataforma.</w:t>
      </w:r>
    </w:p>
    <w:p w14:paraId="14E5FFE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generar reportes de usuarios más activos.</w:t>
      </w:r>
    </w:p>
    <w:p w14:paraId="5696795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filtrar reportes por fecha, tienda, producto, categoría, vendedor o estado.</w:t>
      </w:r>
    </w:p>
    <w:p w14:paraId="65BAACB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exportar reportes básicos en formato PDF o Excel desde el panel correspondiente.</w:t>
      </w:r>
    </w:p>
    <w:p w14:paraId="4580D0B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Q. Módulo de Moderación, Reportes de Contenido y Auditoría</w:t>
      </w:r>
    </w:p>
    <w:p w14:paraId="79D37CA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 los compradores reportar productos con un motivo específico desde la vista de detalle.</w:t>
      </w:r>
    </w:p>
    <w:p w14:paraId="4161144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 los usuarios reportar vendedores, compradores o mensajes cuando incumplan políticas.</w:t>
      </w:r>
    </w:p>
    <w:p w14:paraId="44533E3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RF-279.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enviar los reportes al panel de administración para revisión.</w:t>
      </w:r>
    </w:p>
    <w:p w14:paraId="4886585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RF-280.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al administrador revisar y resolver reportes de usuarios, productos, tiendas, reseñas y mensajes.</w:t>
      </w:r>
    </w:p>
    <w:p w14:paraId="64F8AAD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RF-281.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alertas al administrador cuando existan productos reportados, usuarios con quejas o tiendas pausadas.</w:t>
      </w:r>
    </w:p>
    <w:p w14:paraId="32BF101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RF-282.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logs básicos de acciones importantes como registros, compras, pagos y cambios de estado.</w:t>
      </w:r>
    </w:p>
    <w:p w14:paraId="66D9F4B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RF-283.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logs de acciones críticas realizadas por el administrador.</w:t>
      </w:r>
    </w:p>
    <w:p w14:paraId="528EC61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RF-284.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consultar eventos importantes con fecha, usuario, acción y entidad afectada.</w:t>
      </w:r>
    </w:p>
    <w:p w14:paraId="4A52022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RF-285.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conservar trazabilidad de cambios en pedidos, pagos, envíos, devoluciones y moderación.</w:t>
      </w:r>
    </w:p>
    <w:p w14:paraId="4729429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RF-286.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que los logs críticos sean modificados desde la interfaz pública.</w:t>
      </w:r>
    </w:p>
    <w:p w14:paraId="14EBC1E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R. Módulo de Chat Interno Comprador-Vendedor</w:t>
      </w:r>
    </w:p>
    <w:p w14:paraId="337B16E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RF-287.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podrá implementar un chat interno entre comprador y vendedor desde el detalle del producto, pedido o perfil de tienda.</w:t>
      </w:r>
    </w:p>
    <w:p w14:paraId="142AA78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RF-288.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podrá mostrar estado de conexión en línea o fuera de línea en el chat.</w:t>
      </w:r>
    </w:p>
    <w:p w14:paraId="43690F4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RF-289.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podrá integrar los mensajes del chat con el módulo de Notificaciones cuando este se encuentre habilitado.</w:t>
      </w:r>
    </w:p>
    <w:p w14:paraId="307BE39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podrá almacenar historial de conversaciones entre comprador y vendedor.</w:t>
      </w:r>
    </w:p>
    <w:p w14:paraId="1BD71F0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podrá permitir adjuntar imágenes o documentos si el alcance técnico del proyecto lo permite.</w:t>
      </w:r>
    </w:p>
    <w:p w14:paraId="26CE1D1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podrá permitir el uso de emojis nativos en mensajes de texto.</w:t>
      </w:r>
    </w:p>
    <w:p w14:paraId="4C3EFB7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podrá permitir eliminar o reportar mensajes inapropiados dentro del chat.</w:t>
      </w:r>
    </w:p>
    <w:p w14:paraId="27428EC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considerar este módulo como complementario y no obligatorio para la primera entrega académica si el tiempo de desarrollo es limitado.</w:t>
      </w:r>
    </w:p>
    <w:p w14:paraId="3F6B394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S. Módulo de Modo Oscuro y Preferencias Visuales</w:t>
      </w:r>
    </w:p>
    <w:p w14:paraId="0F808D3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un icono de modo oscuro/claro en la barra superior principal para compradores, vendedores y administradores.</w:t>
      </w:r>
    </w:p>
    <w:p w14:paraId="51B5601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icono de modo oscuro deberá cambiar visualmente entre estado claro y oscuro mediante un símbolo identificable como sol, luna o equivalente.</w:t>
      </w:r>
    </w:p>
    <w:p w14:paraId="3633997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aplicar el cambio de tema de forma global en todas las vistas web: inicio, perfil, panel del comprador, panel del vendedor y panel administrativo.</w:t>
      </w:r>
    </w:p>
    <w:p w14:paraId="7494090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guardar la preferencia de tema del usuario autenticado y restaurarla al iniciar sesión nuevamente.</w:t>
      </w:r>
    </w:p>
    <w:p w14:paraId="6E2C443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RF-299.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activar o desactivar el modo oscuro sin ingresar a la configuración de cuenta.</w:t>
      </w:r>
    </w:p>
    <w:p w14:paraId="3341BBA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RF-300.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evitar que tarjetas, paneles, tablas,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dropdowns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, formularios o modales usen transparencia excesiva en modo oscuro cuando afecte la lectura del texto.</w:t>
      </w:r>
    </w:p>
    <w:p w14:paraId="7BC824F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RF-301.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adaptar colores de texto, bordes, iconos, inputs, botones y estados activos para que el contenido sea legible en modo oscuro.</w:t>
      </w:r>
    </w:p>
    <w:p w14:paraId="483F263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RF-302.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aplicar transiciones suaves al cambiar de modo claro a oscuro, evitando parpadeos o pérdida temporal de contraste.</w:t>
      </w:r>
    </w:p>
    <w:p w14:paraId="39AB04F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br w:type="page"/>
      </w:r>
    </w:p>
    <w:p w14:paraId="70E98B62" w14:textId="77777777" w:rsid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4"/>
          <w:szCs w:val="24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4"/>
          <w:szCs w:val="24"/>
          <w:lang w:eastAsia="es-ES"/>
          <w14:ligatures w14:val="none"/>
        </w:rPr>
        <w:lastRenderedPageBreak/>
        <w:t>2. Requerimientos No Funcionales</w:t>
      </w:r>
    </w:p>
    <w:p w14:paraId="1E41576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4"/>
          <w:szCs w:val="24"/>
          <w:lang w:eastAsia="es-ES"/>
          <w14:ligatures w14:val="none"/>
        </w:rPr>
      </w:pPr>
    </w:p>
    <w:p w14:paraId="4A9515C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A. Seguridad</w:t>
      </w:r>
    </w:p>
    <w:p w14:paraId="547151C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RNF-001.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cifrar todas las contraseñas utilizando un algoritmo seguro como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bcrypt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.</w:t>
      </w:r>
    </w:p>
    <w:p w14:paraId="1A5B1B0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RNF-002.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utilizar tokens JWT para proteger las sesiones de usuario.</w:t>
      </w:r>
    </w:p>
    <w:p w14:paraId="3427DBC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RNF-003.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definir un tiempo de expiración para los tokens de autenticación.</w:t>
      </w:r>
    </w:p>
    <w:p w14:paraId="7827B9D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RNF-004.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el rol del usuario antes de permitir acceso a rutas protegidas.</w:t>
      </w:r>
    </w:p>
    <w:p w14:paraId="27111E5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RNF-005.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evitar el almacenamiento de contraseñas en texto plano.</w:t>
      </w:r>
    </w:p>
    <w:p w14:paraId="56C589C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RNF-006.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proteger las peticiones contra accesos no autorizados.</w:t>
      </w:r>
    </w:p>
    <w:p w14:paraId="73429A0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RNF-007.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validar y sanear los datos recibidos desde formularios web y móviles.</w:t>
      </w:r>
    </w:p>
    <w:p w14:paraId="5D1B4A5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RNF-008.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restringir las funciones administrativas únicamente al rol administrador.</w:t>
      </w:r>
    </w:p>
    <w:p w14:paraId="7AFEEE8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RNF-009.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aplicar eliminación lógica o anonimización en datos de usuario cuando existan registros históricos asociados.</w:t>
      </w:r>
    </w:p>
    <w:p w14:paraId="21126AF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evitar mostrar información sensible en mensajes de error del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backend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.</w:t>
      </w:r>
    </w:p>
    <w:p w14:paraId="5A9F6F1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B. Rendimiento</w:t>
      </w:r>
    </w:p>
    <w:p w14:paraId="3176610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responder las consultas principales en un tiempo máximo aproximado de tres segundos bajo condiciones normales de uso.</w:t>
      </w:r>
    </w:p>
    <w:p w14:paraId="2575644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optimizar las consultas a la base de datos mediante índices en campos de búsqueda frecuentes.</w:t>
      </w:r>
    </w:p>
    <w:p w14:paraId="2394884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cargar el catálogo de productos mediante paginación o cursor para soportar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scroll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infinito sin sobrecargar el servidor.</w:t>
      </w:r>
    </w:p>
    <w:p w14:paraId="143CE42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procesar la validación del carrito sin afectar la experiencia del comprador.</w:t>
      </w:r>
    </w:p>
    <w:p w14:paraId="7F08CC1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soportar múltiples usuarios consultando productos al mismo tiempo.</w:t>
      </w:r>
    </w:p>
    <w:p w14:paraId="0F8B2D4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evitar consultas innecesarias o repetidas al servidor.</w:t>
      </w:r>
    </w:p>
    <w:p w14:paraId="695403C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aplicar carga diferida de imágenes de productos, logos y banners.</w:t>
      </w:r>
    </w:p>
    <w:p w14:paraId="5722027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C. Usabilidad y Experiencia Visual</w:t>
      </w:r>
    </w:p>
    <w:p w14:paraId="4EC4B3B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La interfaz web deberá poseer un diseño moderno, minimalista y coherente con la identidad visual de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CommerCity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.</w:t>
      </w:r>
    </w:p>
    <w:p w14:paraId="6B30622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RNF-019.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interfaz deberá implementar componentes redondeados, sombras suaves, transparencias controladas y fondos legibles.</w:t>
      </w:r>
    </w:p>
    <w:p w14:paraId="3A33569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usar componentes personalizados para alertas, modales,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toasts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y confirmaciones.</w:t>
      </w:r>
    </w:p>
    <w:p w14:paraId="5E8E2E5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usar animaciones suaves sin afectar el rendimiento ni la accesibilidad.</w:t>
      </w:r>
    </w:p>
    <w:p w14:paraId="0F944B4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evitar mostrar demasiada información en una sola pantalla, separando el contenido por secciones, paneles, pestañas o rutas independientes.</w:t>
      </w:r>
    </w:p>
    <w:p w14:paraId="471962F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aplicación móvil deberá permitir una navegación sencilla desde dispositivos Android e integrar la misma línea visual moderna.</w:t>
      </w:r>
    </w:p>
    <w:p w14:paraId="33F6C56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mensajes claros cuando ocurra un error de validación.</w:t>
      </w:r>
    </w:p>
    <w:p w14:paraId="1D00875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mostrar confirmaciones visibles cuando una acción se realice correctamente.</w:t>
      </w:r>
    </w:p>
    <w:p w14:paraId="3854FCE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mantener una estructura visual coherente entre la versión web y la versión móvil.</w:t>
      </w:r>
    </w:p>
    <w:p w14:paraId="2F77242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D. Compatibilidad y Arquitectura Técnica</w:t>
      </w:r>
    </w:p>
    <w:p w14:paraId="08B1C34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plataforma web deberá ser compatible con navegadores modernos como Google Chrome, Microsoft Edge y Mozilla Firefox.</w:t>
      </w:r>
    </w:p>
    <w:p w14:paraId="269D6AF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La aplicación móvil deberá desarrollarse con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React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Native y Expo para facilitar pruebas en dispositivos móviles.</w:t>
      </w:r>
    </w:p>
    <w:p w14:paraId="001D35F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RNF-029.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backend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deberá exponer servicios mediante una API REST.</w:t>
      </w:r>
    </w:p>
    <w:p w14:paraId="7BACDD7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RNF-030.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usar MySQL como motor principal de base de datos.</w:t>
      </w:r>
    </w:p>
    <w:p w14:paraId="31B9CF3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RNF-031.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poder desplegarse en un servidor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cloud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como Oracle Cloud.</w:t>
      </w:r>
    </w:p>
    <w:p w14:paraId="404E574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E. Disponibilidad y Operación</w:t>
      </w:r>
    </w:p>
    <w:p w14:paraId="1878104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RNF-032.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estar diseñado para operar de forma continua en un entorno de servidor.</w:t>
      </w:r>
    </w:p>
    <w:p w14:paraId="5115051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RNF-033.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backend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deberá mantenerse disponible para atender solicitudes web y móviles.</w:t>
      </w:r>
    </w:p>
    <w:p w14:paraId="2E718EB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RNF-034.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base de datos deberá permanecer accesible para las operaciones críticas del sistema.</w:t>
      </w:r>
    </w:p>
    <w:p w14:paraId="557CB4E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RNF-035.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permitir reinicio del servicio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backend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sin pérdida de información almacenada.</w:t>
      </w:r>
    </w:p>
    <w:p w14:paraId="2C350B7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RNF-036.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registrar errores relevantes para facilitar su diagnóstico.</w:t>
      </w:r>
    </w:p>
    <w:p w14:paraId="0A0680C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RNF-037.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estar preparado para ejecutarse mediante un administrador de procesos como PM2.</w:t>
      </w:r>
    </w:p>
    <w:p w14:paraId="3686CE8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F. Mantenibilidad</w:t>
      </w:r>
    </w:p>
    <w:p w14:paraId="6CAEA78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RNF-038.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código fuente deberá organizarse por módulos para facilitar su mantenimiento.</w:t>
      </w:r>
    </w:p>
    <w:p w14:paraId="035EAC2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RNF-039.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backend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deberá separar rutas, controladores, servicios, modelos y middlewares.</w:t>
      </w:r>
    </w:p>
    <w:p w14:paraId="61FE5B0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frontend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web deberá organizarse en archivos separados de HTML, CSS/Tailwind y JavaScript.</w:t>
      </w:r>
    </w:p>
    <w:p w14:paraId="75F6409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proyecto móvil deberá organizarse por pantallas, componentes y servicios.</w:t>
      </w:r>
    </w:p>
    <w:p w14:paraId="03185A5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contar con nombres de variables, tablas y funciones claros y entendibles.</w:t>
      </w:r>
    </w:p>
    <w:p w14:paraId="584E76B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Cada módulo deberá tener responsabilidades separadas para evitar mezclar perfil, pedidos, facturación, envíos y devoluciones en una sola lógica.</w:t>
      </w:r>
    </w:p>
    <w:p w14:paraId="552D7D1C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G. Escalabilidad</w:t>
      </w:r>
    </w:p>
    <w:p w14:paraId="4D258D36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agregar nuevos módulos sin modificar completamente la arquitectura existente.</w:t>
      </w:r>
    </w:p>
    <w:p w14:paraId="34A73BF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el crecimiento del catálogo de productos sin afectar gravemente el rendimiento.</w:t>
      </w:r>
    </w:p>
    <w:p w14:paraId="0EB53DE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base de datos deberá diseñarse para soportar múltiples tiendas y múltiples vendedores.</w:t>
      </w:r>
    </w:p>
    <w:p w14:paraId="5A150E2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API REST deberá permitir el consumo de servicios desde la web y desde la aplicación móvil.</w:t>
      </w:r>
    </w:p>
    <w:p w14:paraId="74CCC754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permitir ampliar funcionalidades futuras como chat, comunidad o campañas sin afectar los módulos principales.</w:t>
      </w:r>
    </w:p>
    <w:p w14:paraId="6F07E78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H. Integridad y Confiabilidad de Datos</w:t>
      </w:r>
    </w:p>
    <w:p w14:paraId="1D4B578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RNF-049.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garantizar que los pedidos se registren de forma completa y consistente.</w:t>
      </w:r>
    </w:p>
    <w:p w14:paraId="6E68C1C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evitar descuentos de inventario si el pago no ha sido aprobado.</w:t>
      </w:r>
    </w:p>
    <w:p w14:paraId="43DE1DC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usar transacciones en procesos críticos como pago, pedido e inventario.</w:t>
      </w:r>
    </w:p>
    <w:p w14:paraId="3B28F6C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conservar el precio exacto del producto al momento de la compra.</w:t>
      </w:r>
    </w:p>
    <w:p w14:paraId="2D9096A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conservar historial de estados en pedidos, envíos, devoluciones y reembolsos.</w:t>
      </w:r>
    </w:p>
    <w:p w14:paraId="1EEF398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impedir que operaciones de un vendedor afecten productos, pedidos o envíos de otra tienda.</w:t>
      </w:r>
    </w:p>
    <w:p w14:paraId="5A7F2C9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I. Accesibilidad y Diseño Responsive</w:t>
      </w:r>
    </w:p>
    <w:p w14:paraId="5BDD6A7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interfaz deberá contar con contraste suficiente entre texto, fondo, botones, paneles y tarjetas.</w:t>
      </w:r>
    </w:p>
    <w:p w14:paraId="5849AB52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Los componentes interactivos deberán poder utilizarse con teclado cuando aplique.</w:t>
      </w:r>
    </w:p>
    <w:p w14:paraId="1D3E580F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Las imágenes relevantes deberán incluir texto alternativo cuando corresponda.</w:t>
      </w:r>
    </w:p>
    <w:p w14:paraId="7BC5072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Los formularios deberán mostrar etiquetas claras y mensajes de error asociados al campo correspondiente.</w:t>
      </w:r>
    </w:p>
    <w:p w14:paraId="50B1070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RNF-059.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interfaz deberá adaptarse a escritorio, tableta y móvil sin pérdida de funcionalidad principal.</w:t>
      </w:r>
    </w:p>
    <w:p w14:paraId="3266EAD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RNF-060.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Los menús laterales deberán contraerse o adaptarse en pantallas pequeñas sin perder acceso a las secciones principales.</w:t>
      </w:r>
    </w:p>
    <w:p w14:paraId="314AF68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RNF-061.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Los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dropdowns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personalizados, modales y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toasts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deberán ser accesibles mediante teclado y estados visuales claros.</w:t>
      </w:r>
    </w:p>
    <w:p w14:paraId="23E1093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J. Organización Visual, Temas y Paneles</w:t>
      </w:r>
    </w:p>
    <w:p w14:paraId="0B2A5659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lastRenderedPageBreak/>
        <w:t xml:space="preserve">RNF-062.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Los efectos de transparencia o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glassmorphism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deberán ser controlados y no deberán impedir la lectura; en modo oscuro se deberán usar fondos sólidos o semisólidos cuando sea necesario.</w:t>
      </w:r>
    </w:p>
    <w:p w14:paraId="723F5AFD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RNF-063.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Los paneles de administrador y vendedor deberán aplicar el principio de responsabilidad única por pantalla, evitando mezclar gestores completos de diferentes módulos en una misma vista.</w:t>
      </w:r>
    </w:p>
    <w:p w14:paraId="039280C5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RNF-064.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Las vistas con muchos datos deberán usar paginación, búsqueda, filtros, carga bajo demanda o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scroll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controlado para evitar desorden visual y sobrecarga.</w:t>
      </w:r>
    </w:p>
    <w:p w14:paraId="2662A590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RNF-065.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dashboard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deberá cargar indicadores resumidos y no deberá renderizar simultáneamente listas completas de usuarios, productos, pedidos, reportes y tiendas.</w:t>
      </w:r>
    </w:p>
    <w:p w14:paraId="31764E4B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RNF-066.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Las tablas de productos, pedidos y usuarios deberán mantener encabezados legibles, separación visual por filas y estados vacíos comprensibles.</w:t>
      </w:r>
    </w:p>
    <w:p w14:paraId="22A669F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RNF-067.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La interfaz deberá evitar superposición, recorte de texto o pérdida de legibilidad en modo oscuro, zoom del navegador o resolución reducida.</w:t>
      </w:r>
    </w:p>
    <w:p w14:paraId="653AFC18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bCs/>
          <w:kern w:val="0"/>
          <w:sz w:val="20"/>
          <w:szCs w:val="20"/>
          <w:lang w:eastAsia="es-ES"/>
          <w14:ligatures w14:val="none"/>
        </w:rPr>
        <w:t>K. Documentación, Pruebas y Calidad</w:t>
      </w:r>
    </w:p>
    <w:p w14:paraId="22E611BE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RNF-068.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contar con documentación técnica básica de instalación, ejecución y uso.</w:t>
      </w:r>
    </w:p>
    <w:p w14:paraId="6F436483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RNF-069.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incluir pruebas básicas para validar autenticación, productos, carrito, pagos y pedidos.</w:t>
      </w:r>
    </w:p>
    <w:p w14:paraId="0773E22A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RNF-070.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El sistema deberá documentar los </w:t>
      </w:r>
      <w:proofErr w:type="spellStart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endpoints</w:t>
      </w:r>
      <w:proofErr w:type="spellEnd"/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 xml:space="preserve"> principales de la API REST.</w:t>
      </w:r>
    </w:p>
    <w:p w14:paraId="03B8206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RNF-071.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documentar el flujo de pedido, pago, envío, devolución y reembolso.</w:t>
      </w:r>
    </w:p>
    <w:p w14:paraId="49BEE8C7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  <w:r w:rsidRPr="00A3468F">
        <w:rPr>
          <w:rFonts w:ascii="Roboto" w:eastAsia="Times New Roman" w:hAnsi="Roboto" w:cs="Calibri"/>
          <w:b/>
          <w:kern w:val="0"/>
          <w:sz w:val="20"/>
          <w:szCs w:val="20"/>
          <w:lang w:eastAsia="es-ES"/>
          <w14:ligatures w14:val="none"/>
        </w:rPr>
        <w:t xml:space="preserve">RNF-072. </w:t>
      </w:r>
      <w:r w:rsidRPr="00A3468F"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  <w:t>El sistema deberá cumplir con una estructura académica adecuada para presentación como proyecto de formación SENA.</w:t>
      </w:r>
    </w:p>
    <w:p w14:paraId="52147321" w14:textId="77777777" w:rsidR="00A3468F" w:rsidRPr="00A3468F" w:rsidRDefault="00A3468F" w:rsidP="00A3468F">
      <w:pPr>
        <w:spacing w:after="0" w:line="240" w:lineRule="auto"/>
        <w:outlineLvl w:val="1"/>
        <w:rPr>
          <w:rFonts w:ascii="Roboto" w:eastAsia="Times New Roman" w:hAnsi="Roboto" w:cs="Calibri"/>
          <w:kern w:val="0"/>
          <w:sz w:val="20"/>
          <w:szCs w:val="20"/>
          <w:lang w:eastAsia="es-ES"/>
          <w14:ligatures w14:val="none"/>
        </w:rPr>
      </w:pPr>
    </w:p>
    <w:sectPr w:rsidR="00A3468F" w:rsidRPr="00A346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962BB"/>
    <w:multiLevelType w:val="hybridMultilevel"/>
    <w:tmpl w:val="D28AAB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95882"/>
    <w:multiLevelType w:val="hybridMultilevel"/>
    <w:tmpl w:val="01EE4B34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F6ED8"/>
    <w:multiLevelType w:val="multilevel"/>
    <w:tmpl w:val="2332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52BFF"/>
    <w:multiLevelType w:val="multilevel"/>
    <w:tmpl w:val="22CE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A3E58"/>
    <w:multiLevelType w:val="hybridMultilevel"/>
    <w:tmpl w:val="E9DAE2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106D6C"/>
    <w:multiLevelType w:val="hybridMultilevel"/>
    <w:tmpl w:val="1CB468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12FFE"/>
    <w:multiLevelType w:val="hybridMultilevel"/>
    <w:tmpl w:val="B99AF6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715AAD"/>
    <w:multiLevelType w:val="hybridMultilevel"/>
    <w:tmpl w:val="E6FC1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87E5C"/>
    <w:multiLevelType w:val="hybridMultilevel"/>
    <w:tmpl w:val="D10678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01552"/>
    <w:multiLevelType w:val="multilevel"/>
    <w:tmpl w:val="6168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A84883"/>
    <w:multiLevelType w:val="hybridMultilevel"/>
    <w:tmpl w:val="1F068F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9CA"/>
    <w:multiLevelType w:val="hybridMultilevel"/>
    <w:tmpl w:val="15B2D5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870BA"/>
    <w:multiLevelType w:val="multilevel"/>
    <w:tmpl w:val="C090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706EA2"/>
    <w:multiLevelType w:val="multilevel"/>
    <w:tmpl w:val="17AC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70573B"/>
    <w:multiLevelType w:val="hybridMultilevel"/>
    <w:tmpl w:val="5E207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B73F1E"/>
    <w:multiLevelType w:val="hybridMultilevel"/>
    <w:tmpl w:val="9B82301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513380"/>
    <w:multiLevelType w:val="hybridMultilevel"/>
    <w:tmpl w:val="00923D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1D5A28"/>
    <w:multiLevelType w:val="multilevel"/>
    <w:tmpl w:val="01B6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953C32"/>
    <w:multiLevelType w:val="hybridMultilevel"/>
    <w:tmpl w:val="D4AED278"/>
    <w:lvl w:ilvl="0" w:tplc="0C0A0015">
      <w:start w:val="9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C952C2"/>
    <w:multiLevelType w:val="hybridMultilevel"/>
    <w:tmpl w:val="65D661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143833"/>
    <w:multiLevelType w:val="hybridMultilevel"/>
    <w:tmpl w:val="5C1C29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11305C"/>
    <w:multiLevelType w:val="hybridMultilevel"/>
    <w:tmpl w:val="F1E0CB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D1787A"/>
    <w:multiLevelType w:val="hybridMultilevel"/>
    <w:tmpl w:val="864EFE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A74AC"/>
    <w:multiLevelType w:val="hybridMultilevel"/>
    <w:tmpl w:val="98766E46"/>
    <w:lvl w:ilvl="0" w:tplc="4124692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DA6E3B"/>
    <w:multiLevelType w:val="hybridMultilevel"/>
    <w:tmpl w:val="C3868626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2505DA"/>
    <w:multiLevelType w:val="hybridMultilevel"/>
    <w:tmpl w:val="38F6BDAE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86688D"/>
    <w:multiLevelType w:val="hybridMultilevel"/>
    <w:tmpl w:val="494666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A26F57"/>
    <w:multiLevelType w:val="hybridMultilevel"/>
    <w:tmpl w:val="84FE8D32"/>
    <w:lvl w:ilvl="0" w:tplc="DBEED6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F635FEC"/>
    <w:multiLevelType w:val="hybridMultilevel"/>
    <w:tmpl w:val="611008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623E77"/>
    <w:multiLevelType w:val="multilevel"/>
    <w:tmpl w:val="469C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45513F"/>
    <w:multiLevelType w:val="hybridMultilevel"/>
    <w:tmpl w:val="409AB3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64CC6"/>
    <w:multiLevelType w:val="multilevel"/>
    <w:tmpl w:val="2B5E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D14DA3"/>
    <w:multiLevelType w:val="multilevel"/>
    <w:tmpl w:val="4818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3C07EF"/>
    <w:multiLevelType w:val="hybridMultilevel"/>
    <w:tmpl w:val="01A692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CE70D5"/>
    <w:multiLevelType w:val="hybridMultilevel"/>
    <w:tmpl w:val="C7BE5D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F7D8D"/>
    <w:multiLevelType w:val="hybridMultilevel"/>
    <w:tmpl w:val="B05E89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101715">
    <w:abstractNumId w:val="13"/>
  </w:num>
  <w:num w:numId="2" w16cid:durableId="287514218">
    <w:abstractNumId w:val="2"/>
  </w:num>
  <w:num w:numId="3" w16cid:durableId="862673080">
    <w:abstractNumId w:val="3"/>
  </w:num>
  <w:num w:numId="4" w16cid:durableId="1592351140">
    <w:abstractNumId w:val="31"/>
  </w:num>
  <w:num w:numId="5" w16cid:durableId="1092890911">
    <w:abstractNumId w:val="17"/>
  </w:num>
  <w:num w:numId="6" w16cid:durableId="967323247">
    <w:abstractNumId w:val="12"/>
  </w:num>
  <w:num w:numId="7" w16cid:durableId="1414082495">
    <w:abstractNumId w:val="9"/>
  </w:num>
  <w:num w:numId="8" w16cid:durableId="1989017841">
    <w:abstractNumId w:val="32"/>
  </w:num>
  <w:num w:numId="9" w16cid:durableId="478615258">
    <w:abstractNumId w:val="29"/>
  </w:num>
  <w:num w:numId="10" w16cid:durableId="1014267093">
    <w:abstractNumId w:val="26"/>
  </w:num>
  <w:num w:numId="11" w16cid:durableId="2124306412">
    <w:abstractNumId w:val="22"/>
  </w:num>
  <w:num w:numId="12" w16cid:durableId="320700347">
    <w:abstractNumId w:val="34"/>
  </w:num>
  <w:num w:numId="13" w16cid:durableId="157548754">
    <w:abstractNumId w:val="16"/>
  </w:num>
  <w:num w:numId="14" w16cid:durableId="313606378">
    <w:abstractNumId w:val="10"/>
  </w:num>
  <w:num w:numId="15" w16cid:durableId="724137938">
    <w:abstractNumId w:val="7"/>
  </w:num>
  <w:num w:numId="16" w16cid:durableId="1229682825">
    <w:abstractNumId w:val="0"/>
  </w:num>
  <w:num w:numId="17" w16cid:durableId="85465356">
    <w:abstractNumId w:val="8"/>
  </w:num>
  <w:num w:numId="18" w16cid:durableId="347097014">
    <w:abstractNumId w:val="28"/>
  </w:num>
  <w:num w:numId="19" w16cid:durableId="134183">
    <w:abstractNumId w:val="33"/>
  </w:num>
  <w:num w:numId="20" w16cid:durableId="1573391310">
    <w:abstractNumId w:val="5"/>
  </w:num>
  <w:num w:numId="21" w16cid:durableId="452602019">
    <w:abstractNumId w:val="19"/>
  </w:num>
  <w:num w:numId="22" w16cid:durableId="1696998673">
    <w:abstractNumId w:val="21"/>
  </w:num>
  <w:num w:numId="23" w16cid:durableId="405734468">
    <w:abstractNumId w:val="30"/>
  </w:num>
  <w:num w:numId="24" w16cid:durableId="439954621">
    <w:abstractNumId w:val="6"/>
  </w:num>
  <w:num w:numId="25" w16cid:durableId="414402529">
    <w:abstractNumId w:val="20"/>
  </w:num>
  <w:num w:numId="26" w16cid:durableId="1396508898">
    <w:abstractNumId w:val="35"/>
  </w:num>
  <w:num w:numId="27" w16cid:durableId="852450788">
    <w:abstractNumId w:val="14"/>
  </w:num>
  <w:num w:numId="28" w16cid:durableId="206989716">
    <w:abstractNumId w:val="11"/>
  </w:num>
  <w:num w:numId="29" w16cid:durableId="2051760583">
    <w:abstractNumId w:val="24"/>
  </w:num>
  <w:num w:numId="30" w16cid:durableId="1726875214">
    <w:abstractNumId w:val="4"/>
  </w:num>
  <w:num w:numId="31" w16cid:durableId="2027630864">
    <w:abstractNumId w:val="15"/>
  </w:num>
  <w:num w:numId="32" w16cid:durableId="876115114">
    <w:abstractNumId w:val="27"/>
  </w:num>
  <w:num w:numId="33" w16cid:durableId="1804345139">
    <w:abstractNumId w:val="23"/>
  </w:num>
  <w:num w:numId="34" w16cid:durableId="1498571607">
    <w:abstractNumId w:val="25"/>
  </w:num>
  <w:num w:numId="35" w16cid:durableId="2072463837">
    <w:abstractNumId w:val="18"/>
  </w:num>
  <w:num w:numId="36" w16cid:durableId="1149444928">
    <w:abstractNumId w:val="1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6FB"/>
    <w:rsid w:val="00084618"/>
    <w:rsid w:val="000D1742"/>
    <w:rsid w:val="00110AC5"/>
    <w:rsid w:val="00166C3E"/>
    <w:rsid w:val="00173ABF"/>
    <w:rsid w:val="001903CF"/>
    <w:rsid w:val="001C5267"/>
    <w:rsid w:val="00234690"/>
    <w:rsid w:val="00257350"/>
    <w:rsid w:val="002B701C"/>
    <w:rsid w:val="0033045D"/>
    <w:rsid w:val="00455634"/>
    <w:rsid w:val="004963F4"/>
    <w:rsid w:val="004D113E"/>
    <w:rsid w:val="004E56FB"/>
    <w:rsid w:val="005263C5"/>
    <w:rsid w:val="00543953"/>
    <w:rsid w:val="0056702E"/>
    <w:rsid w:val="005B06D2"/>
    <w:rsid w:val="00651491"/>
    <w:rsid w:val="006D7C17"/>
    <w:rsid w:val="007F69C8"/>
    <w:rsid w:val="00811FB6"/>
    <w:rsid w:val="008E662F"/>
    <w:rsid w:val="00945588"/>
    <w:rsid w:val="00980B61"/>
    <w:rsid w:val="00A3468F"/>
    <w:rsid w:val="00A736D9"/>
    <w:rsid w:val="00AF328E"/>
    <w:rsid w:val="00C532BC"/>
    <w:rsid w:val="00E23675"/>
    <w:rsid w:val="00EA0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A81C3"/>
  <w15:chartTrackingRefBased/>
  <w15:docId w15:val="{540E35DB-8F28-4402-BC27-1BC7C8200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06D2"/>
  </w:style>
  <w:style w:type="paragraph" w:styleId="Ttulo1">
    <w:name w:val="heading 1"/>
    <w:basedOn w:val="Normal"/>
    <w:next w:val="Normal"/>
    <w:link w:val="Ttulo1Car"/>
    <w:uiPriority w:val="9"/>
    <w:qFormat/>
    <w:rsid w:val="004E5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E5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56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5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56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5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5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5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5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56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E56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56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56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56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56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56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56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56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5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5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5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5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5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56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56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56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56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56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56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4395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13</Pages>
  <Words>6690</Words>
  <Characters>36801</Characters>
  <Application>Microsoft Office Word</Application>
  <DocSecurity>0</DocSecurity>
  <Lines>306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Andrés Meneses</dc:creator>
  <cp:keywords/>
  <dc:description/>
  <cp:lastModifiedBy>Jorge Andrés Meneses</cp:lastModifiedBy>
  <cp:revision>12</cp:revision>
  <dcterms:created xsi:type="dcterms:W3CDTF">2026-06-15T13:29:00Z</dcterms:created>
  <dcterms:modified xsi:type="dcterms:W3CDTF">2026-06-20T23:03:00Z</dcterms:modified>
</cp:coreProperties>
</file>