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D828" w14:textId="77777777" w:rsidR="00083E83" w:rsidRDefault="00083E83" w:rsidP="00083E83">
      <w:pPr>
        <w:jc w:val="center"/>
      </w:pPr>
      <w:r>
        <w:t>Database Narrative</w:t>
      </w:r>
    </w:p>
    <w:p w14:paraId="78846E90" w14:textId="77777777" w:rsidR="00083E83" w:rsidRDefault="00083E83" w:rsidP="00083E83">
      <w:pPr>
        <w:ind w:firstLine="720"/>
      </w:pPr>
      <w:r>
        <w:t xml:space="preserve">The artifact chosen for this enhancement is the CS360 final project for developing a weight tracking application.  I named my weight tracking application </w:t>
      </w:r>
      <w:proofErr w:type="spellStart"/>
      <w:r>
        <w:t>WeightSmart</w:t>
      </w:r>
      <w:proofErr w:type="spellEnd"/>
      <w:r>
        <w:t xml:space="preserve"> and for my capstone project I am performing a series of enhancements on this application.  This course took place around 6-9 months prior to the start of the Capstone course.  The artifact showed an ability to develop a simple android mobile application allowing for weights to be saved within a locally persisted room and called into a table. </w:t>
      </w:r>
      <w:r w:rsidRPr="00652C7E">
        <w:t>The original application was a "monolith" architecture</w:t>
      </w:r>
      <w:r>
        <w:t xml:space="preserve"> meaning that </w:t>
      </w:r>
      <w:r w:rsidRPr="00652C7E">
        <w:t>all logic, data storage, and authentication validation occurred directly within the Android UI layer, using basic local storage without external connectivity.</w:t>
      </w:r>
    </w:p>
    <w:p w14:paraId="0B928A12" w14:textId="77777777" w:rsidR="00083E83" w:rsidRDefault="00083E83" w:rsidP="00083E83">
      <w:pPr>
        <w:ind w:firstLine="720"/>
      </w:pPr>
      <w:r>
        <w:t>The artifact was selected as the data storage implementation reflected a minimum viable approach.  The local-only Room database contained no indexing strategy, no pagination, no audit trail for establishing data lineage, no central server-side database, and no mechanism for synchronization across multiple clients.  This allowed the artifact to exist as a skeleton through which I could demonstrate database design skills including relational schema design with proper normalization, indexing strategies for query performance, server-side database management with PostgreSQL, data synchronization patterns between distributed databases, and the architectural decisions required when transitioning from a single-device application to a client-server system.</w:t>
      </w:r>
    </w:p>
    <w:p w14:paraId="0FC77C7B" w14:textId="77777777" w:rsidR="00083E83" w:rsidRDefault="00083E83" w:rsidP="00083E83">
      <w:pPr>
        <w:ind w:firstLine="720"/>
      </w:pPr>
      <w:r>
        <w:t xml:space="preserve">Updates to the artifact were a comprehensive overhaul taking the data storage from locally persisted non-indexed rooms to a </w:t>
      </w:r>
      <w:proofErr w:type="gramStart"/>
      <w:r>
        <w:t>server side</w:t>
      </w:r>
      <w:proofErr w:type="gramEnd"/>
      <w:r>
        <w:t xml:space="preserve"> PostgreSQL authoritative source of truth database with a B-tree indexed on username and a composite B-tree indexed weight entry table on </w:t>
      </w:r>
      <w:proofErr w:type="spellStart"/>
      <w:r>
        <w:t>user_id</w:t>
      </w:r>
      <w:proofErr w:type="spellEnd"/>
      <w:r>
        <w:t xml:space="preserve"> and </w:t>
      </w:r>
      <w:proofErr w:type="spellStart"/>
      <w:r>
        <w:t>date_recorded</w:t>
      </w:r>
      <w:proofErr w:type="spellEnd"/>
      <w:r>
        <w:t xml:space="preserve">.  This changed alone created greater data security and durability as well as improved </w:t>
      </w:r>
      <w:proofErr w:type="gramStart"/>
      <w:r>
        <w:t>look-ups</w:t>
      </w:r>
      <w:proofErr w:type="gramEnd"/>
      <w:r>
        <w:t xml:space="preserve"> from linear O(n) to logarithmic O(</w:t>
      </w:r>
      <w:proofErr w:type="spellStart"/>
      <w:r>
        <w:t>logn</w:t>
      </w:r>
      <w:proofErr w:type="spellEnd"/>
      <w:r>
        <w:t>).  The PostgreSQL database is managed with Hibernate ORM with JPA entity annotations.  For efficient mobile data transfer, I implemented pagination using Spring Data’s Page and Pageable interfaces, which generate optimized SQL with LIMIT and OFFSET clauses while also returning metadata (</w:t>
      </w:r>
      <w:proofErr w:type="spellStart"/>
      <w:r>
        <w:t>totalPages</w:t>
      </w:r>
      <w:proofErr w:type="spellEnd"/>
      <w:r>
        <w:t xml:space="preserve">, </w:t>
      </w:r>
      <w:proofErr w:type="spellStart"/>
      <w:r>
        <w:t>totalElements</w:t>
      </w:r>
      <w:proofErr w:type="spellEnd"/>
      <w:r>
        <w:t xml:space="preserve">, </w:t>
      </w:r>
      <w:proofErr w:type="spellStart"/>
      <w:r>
        <w:t>isFirst</w:t>
      </w:r>
      <w:proofErr w:type="spellEnd"/>
      <w:r>
        <w:t xml:space="preserve">, </w:t>
      </w:r>
      <w:proofErr w:type="spellStart"/>
      <w:r>
        <w:t>isLast</w:t>
      </w:r>
      <w:proofErr w:type="spellEnd"/>
      <w:r>
        <w:t>) that power the Android client’s table navigation controls.</w:t>
      </w:r>
    </w:p>
    <w:p w14:paraId="72FF270A" w14:textId="77777777" w:rsidR="00083E83" w:rsidRDefault="00083E83" w:rsidP="00083E83">
      <w:pPr>
        <w:ind w:firstLine="720"/>
      </w:pPr>
      <w:r>
        <w:t xml:space="preserve">The most significant portion of the enhancement, however, is the implementation of an Offline-First synchronization strategy.  </w:t>
      </w:r>
      <w:proofErr w:type="spellStart"/>
      <w:r>
        <w:t>WeightEntry</w:t>
      </w:r>
      <w:proofErr w:type="spellEnd"/>
      <w:r>
        <w:t xml:space="preserve"> entities have additional attributes including </w:t>
      </w:r>
      <w:proofErr w:type="spellStart"/>
      <w:r>
        <w:t>createdAt</w:t>
      </w:r>
      <w:proofErr w:type="spellEnd"/>
      <w:r>
        <w:t xml:space="preserve">, </w:t>
      </w:r>
      <w:proofErr w:type="spellStart"/>
      <w:r>
        <w:t>updatedAt</w:t>
      </w:r>
      <w:proofErr w:type="spellEnd"/>
      <w:r>
        <w:t xml:space="preserve">, and </w:t>
      </w:r>
      <w:proofErr w:type="spellStart"/>
      <w:r>
        <w:t>isDeleted</w:t>
      </w:r>
      <w:proofErr w:type="spellEnd"/>
      <w:r>
        <w:t xml:space="preserve">.  This allows entities to be soft deleted on the client side and then effectively tracked server side where they are marked for hard deletion via the tombstone pattern.  A delta-sync endpoint then sends a response containing marked for deleted record tombstones client side ensuring removal from local records. In this way a back-and-forth response chain is set-up ensuring that both client and </w:t>
      </w:r>
      <w:r>
        <w:lastRenderedPageBreak/>
        <w:t xml:space="preserve">server-side mechanism are marking and communicating records for deletion ensuring data integrity across multiple clients and the server. This behavior is managed by a </w:t>
      </w:r>
      <w:proofErr w:type="spellStart"/>
      <w:r>
        <w:t>WorkManager</w:t>
      </w:r>
      <w:proofErr w:type="spellEnd"/>
      <w:r>
        <w:t xml:space="preserve"> class which orchestrates the three-phase synchronization process.  </w:t>
      </w:r>
    </w:p>
    <w:p w14:paraId="2FB54703" w14:textId="31CA3F38" w:rsidR="00083E83" w:rsidRDefault="00083E83" w:rsidP="00C05C62">
      <w:pPr>
        <w:ind w:firstLine="720"/>
      </w:pPr>
      <w:r>
        <w:t xml:space="preserve">The Repository pattern abstracts data access on both client and server, while Data Transfer Objects (DTOs) separate the internal entity structure from the public API contract, preventing JSON recursion from bidirectional entity relationships and stripping sensitive fields like password hashes and account lock timers from API responses.  While Transactional ensures atomicity for multi-step database operations.  </w:t>
      </w:r>
      <w:r>
        <w:br/>
      </w:r>
      <w:r>
        <w:tab/>
        <w:t xml:space="preserve">Through this enhancement, this narrative, and the future work completed towards presenting the work on this enhancement to the portfolio I have demonstrated all five course outcomes.  During this phase I was very aggressive towards ensuring my code commenting was thorough and descriptive.  I have universally adapted file header comments that are designed to be self-documenting and educational providing direct links to relevant documentation on the systems and libraries I am employing for those files.  </w:t>
      </w:r>
      <w:r w:rsidR="00C05C62">
        <w:t>This enhancement however, is strongest at demonstrating</w:t>
      </w:r>
      <w:r w:rsidR="008A0D1F">
        <w:t xml:space="preserve"> my mastery of software engineering and databases through my complex use of indexing over the </w:t>
      </w:r>
      <w:proofErr w:type="spellStart"/>
      <w:r w:rsidR="008A0D1F">
        <w:t>PostrgreSQL</w:t>
      </w:r>
      <w:proofErr w:type="spellEnd"/>
      <w:r w:rsidR="008A0D1F">
        <w:t xml:space="preserve"> database.  </w:t>
      </w:r>
    </w:p>
    <w:p w14:paraId="5871FB01" w14:textId="77777777" w:rsidR="00083E83" w:rsidRDefault="00083E83" w:rsidP="00083E83">
      <w:pPr>
        <w:ind w:firstLine="720"/>
      </w:pPr>
    </w:p>
    <w:p w14:paraId="0D496B57" w14:textId="77777777" w:rsidR="008C7B7B" w:rsidRDefault="008C7B7B"/>
    <w:sectPr w:rsidR="008C7B7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5DF4" w14:textId="77777777" w:rsidR="00CA018A" w:rsidRDefault="00CA018A" w:rsidP="00083E83">
      <w:pPr>
        <w:spacing w:after="0" w:line="240" w:lineRule="auto"/>
      </w:pPr>
      <w:r>
        <w:separator/>
      </w:r>
    </w:p>
  </w:endnote>
  <w:endnote w:type="continuationSeparator" w:id="0">
    <w:p w14:paraId="624A586D" w14:textId="77777777" w:rsidR="00CA018A" w:rsidRDefault="00CA018A" w:rsidP="00083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C80E" w14:textId="77777777" w:rsidR="00CA018A" w:rsidRDefault="00CA018A" w:rsidP="00083E83">
      <w:pPr>
        <w:spacing w:after="0" w:line="240" w:lineRule="auto"/>
      </w:pPr>
      <w:r>
        <w:separator/>
      </w:r>
    </w:p>
  </w:footnote>
  <w:footnote w:type="continuationSeparator" w:id="0">
    <w:p w14:paraId="2C62F814" w14:textId="77777777" w:rsidR="00CA018A" w:rsidRDefault="00CA018A" w:rsidP="00083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AFCB" w14:textId="3B93F522" w:rsidR="00083E83" w:rsidRDefault="00083E83">
    <w:pPr>
      <w:pStyle w:val="Header"/>
    </w:pPr>
    <w:r>
      <w:t>James Chase</w:t>
    </w:r>
    <w:r>
      <w:tab/>
    </w:r>
    <w:r>
      <w:tab/>
    </w:r>
    <w:hyperlink r:id="rId1" w:history="1">
      <w:r w:rsidRPr="00E67195">
        <w:rPr>
          <w:rStyle w:val="Hyperlink"/>
        </w:rPr>
        <w:t>james.chase2@snhu.edu</w:t>
      </w:r>
    </w:hyperlink>
  </w:p>
  <w:p w14:paraId="65581B47" w14:textId="0A8081C0" w:rsidR="00083E83" w:rsidRDefault="00083E83">
    <w:pPr>
      <w:pStyle w:val="Header"/>
    </w:pPr>
    <w:r>
      <w:t>CS 499</w:t>
    </w:r>
    <w:r>
      <w:tab/>
    </w:r>
    <w:r>
      <w:tab/>
      <w:t>02/01/2026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D17D3"/>
    <w:multiLevelType w:val="multilevel"/>
    <w:tmpl w:val="5B1A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84702"/>
    <w:multiLevelType w:val="multilevel"/>
    <w:tmpl w:val="A01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F67E8"/>
    <w:multiLevelType w:val="multilevel"/>
    <w:tmpl w:val="1896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838397">
    <w:abstractNumId w:val="1"/>
  </w:num>
  <w:num w:numId="2" w16cid:durableId="1715234764">
    <w:abstractNumId w:val="2"/>
  </w:num>
  <w:num w:numId="3" w16cid:durableId="111486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B7"/>
    <w:rsid w:val="00083E83"/>
    <w:rsid w:val="000A3635"/>
    <w:rsid w:val="001229A4"/>
    <w:rsid w:val="004D2DB7"/>
    <w:rsid w:val="00650AE3"/>
    <w:rsid w:val="006744CD"/>
    <w:rsid w:val="006B6B92"/>
    <w:rsid w:val="008A0D1F"/>
    <w:rsid w:val="008C7B7B"/>
    <w:rsid w:val="009B58BC"/>
    <w:rsid w:val="00B86F86"/>
    <w:rsid w:val="00C05C62"/>
    <w:rsid w:val="00CA018A"/>
    <w:rsid w:val="00D6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837E"/>
  <w15:chartTrackingRefBased/>
  <w15:docId w15:val="{4DFCDB08-2BF5-41DD-96DC-449A3621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E83"/>
  </w:style>
  <w:style w:type="paragraph" w:styleId="Heading1">
    <w:name w:val="heading 1"/>
    <w:basedOn w:val="Normal"/>
    <w:next w:val="Normal"/>
    <w:link w:val="Heading1Char"/>
    <w:uiPriority w:val="9"/>
    <w:qFormat/>
    <w:rsid w:val="004D2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DB7"/>
    <w:rPr>
      <w:rFonts w:eastAsiaTheme="majorEastAsia" w:cstheme="majorBidi"/>
      <w:color w:val="272727" w:themeColor="text1" w:themeTint="D8"/>
    </w:rPr>
  </w:style>
  <w:style w:type="paragraph" w:styleId="Title">
    <w:name w:val="Title"/>
    <w:basedOn w:val="Normal"/>
    <w:next w:val="Normal"/>
    <w:link w:val="TitleChar"/>
    <w:uiPriority w:val="10"/>
    <w:qFormat/>
    <w:rsid w:val="004D2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DB7"/>
    <w:pPr>
      <w:spacing w:before="160"/>
      <w:jc w:val="center"/>
    </w:pPr>
    <w:rPr>
      <w:i/>
      <w:iCs/>
      <w:color w:val="404040" w:themeColor="text1" w:themeTint="BF"/>
    </w:rPr>
  </w:style>
  <w:style w:type="character" w:customStyle="1" w:styleId="QuoteChar">
    <w:name w:val="Quote Char"/>
    <w:basedOn w:val="DefaultParagraphFont"/>
    <w:link w:val="Quote"/>
    <w:uiPriority w:val="29"/>
    <w:rsid w:val="004D2DB7"/>
    <w:rPr>
      <w:i/>
      <w:iCs/>
      <w:color w:val="404040" w:themeColor="text1" w:themeTint="BF"/>
    </w:rPr>
  </w:style>
  <w:style w:type="paragraph" w:styleId="ListParagraph">
    <w:name w:val="List Paragraph"/>
    <w:basedOn w:val="Normal"/>
    <w:uiPriority w:val="34"/>
    <w:qFormat/>
    <w:rsid w:val="004D2DB7"/>
    <w:pPr>
      <w:ind w:left="720"/>
      <w:contextualSpacing/>
    </w:pPr>
  </w:style>
  <w:style w:type="character" w:styleId="IntenseEmphasis">
    <w:name w:val="Intense Emphasis"/>
    <w:basedOn w:val="DefaultParagraphFont"/>
    <w:uiPriority w:val="21"/>
    <w:qFormat/>
    <w:rsid w:val="004D2DB7"/>
    <w:rPr>
      <w:i/>
      <w:iCs/>
      <w:color w:val="0F4761" w:themeColor="accent1" w:themeShade="BF"/>
    </w:rPr>
  </w:style>
  <w:style w:type="paragraph" w:styleId="IntenseQuote">
    <w:name w:val="Intense Quote"/>
    <w:basedOn w:val="Normal"/>
    <w:next w:val="Normal"/>
    <w:link w:val="IntenseQuoteChar"/>
    <w:uiPriority w:val="30"/>
    <w:qFormat/>
    <w:rsid w:val="004D2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DB7"/>
    <w:rPr>
      <w:i/>
      <w:iCs/>
      <w:color w:val="0F4761" w:themeColor="accent1" w:themeShade="BF"/>
    </w:rPr>
  </w:style>
  <w:style w:type="character" w:styleId="IntenseReference">
    <w:name w:val="Intense Reference"/>
    <w:basedOn w:val="DefaultParagraphFont"/>
    <w:uiPriority w:val="32"/>
    <w:qFormat/>
    <w:rsid w:val="004D2DB7"/>
    <w:rPr>
      <w:b/>
      <w:bCs/>
      <w:smallCaps/>
      <w:color w:val="0F4761" w:themeColor="accent1" w:themeShade="BF"/>
      <w:spacing w:val="5"/>
    </w:rPr>
  </w:style>
  <w:style w:type="paragraph" w:styleId="Header">
    <w:name w:val="header"/>
    <w:basedOn w:val="Normal"/>
    <w:link w:val="HeaderChar"/>
    <w:uiPriority w:val="99"/>
    <w:unhideWhenUsed/>
    <w:rsid w:val="00083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E83"/>
  </w:style>
  <w:style w:type="paragraph" w:styleId="Footer">
    <w:name w:val="footer"/>
    <w:basedOn w:val="Normal"/>
    <w:link w:val="FooterChar"/>
    <w:uiPriority w:val="99"/>
    <w:unhideWhenUsed/>
    <w:rsid w:val="00083E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E83"/>
  </w:style>
  <w:style w:type="character" w:styleId="Hyperlink">
    <w:name w:val="Hyperlink"/>
    <w:basedOn w:val="DefaultParagraphFont"/>
    <w:uiPriority w:val="99"/>
    <w:unhideWhenUsed/>
    <w:rsid w:val="00083E83"/>
    <w:rPr>
      <w:color w:val="467886" w:themeColor="hyperlink"/>
      <w:u w:val="single"/>
    </w:rPr>
  </w:style>
  <w:style w:type="character" w:styleId="UnresolvedMention">
    <w:name w:val="Unresolved Mention"/>
    <w:basedOn w:val="DefaultParagraphFont"/>
    <w:uiPriority w:val="99"/>
    <w:semiHidden/>
    <w:unhideWhenUsed/>
    <w:rsid w:val="00083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james.chase2@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Chase</dc:creator>
  <cp:keywords/>
  <dc:description/>
  <cp:lastModifiedBy>James Chase</cp:lastModifiedBy>
  <cp:revision>3</cp:revision>
  <dcterms:created xsi:type="dcterms:W3CDTF">2026-02-09T04:14:00Z</dcterms:created>
  <dcterms:modified xsi:type="dcterms:W3CDTF">2026-02-23T02:58:00Z</dcterms:modified>
</cp:coreProperties>
</file>