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1dh5a3jswch" w:id="0"/>
      <w:bookmarkEnd w:id="0"/>
      <w:r w:rsidDel="00000000" w:rsidR="00000000" w:rsidRPr="00000000">
        <w:rPr>
          <w:rFonts w:ascii="Calibri" w:cs="Calibri" w:eastAsia="Calibri" w:hAnsi="Calibri"/>
          <w:b w:val="1"/>
          <w:rtl w:val="0"/>
        </w:rPr>
        <w:t xml:space="preserve">RTCNYC Tool 4.3 </w:t>
      </w:r>
    </w:p>
    <w:p w:rsidR="00000000" w:rsidDel="00000000" w:rsidP="00000000" w:rsidRDefault="00000000" w:rsidRPr="00000000" w14:paraId="00000002">
      <w:pPr>
        <w:widowControl w:val="0"/>
        <w:tabs>
          <w:tab w:val="left" w:pos="12460"/>
        </w:tabs>
        <w:spacing w:line="240" w:lineRule="auto"/>
        <w:contextualSpacing w:val="0"/>
        <w:rPr>
          <w:rFonts w:ascii="Calibri" w:cs="Calibri" w:eastAsia="Calibri" w:hAnsi="Calibri"/>
          <w:i w:val="1"/>
        </w:rPr>
      </w:pPr>
      <w:bookmarkStart w:colFirst="0" w:colLast="0" w:name="_kxd449binkle" w:id="1"/>
      <w:bookmarkEnd w:id="1"/>
      <w:r w:rsidDel="00000000" w:rsidR="00000000" w:rsidRPr="00000000">
        <w:rPr>
          <w:rFonts w:ascii="Calibri" w:cs="Calibri" w:eastAsia="Calibri" w:hAnsi="Calibri"/>
          <w:b w:val="1"/>
          <w:rtl w:val="0"/>
        </w:rPr>
        <w:t xml:space="preserve">Outreach to Agencies and Institutions  </w:t>
      </w: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This is a list of the New York City agencies that we conducted outreach to in order to garner support for the Right to Counsel bill. </w:t>
      </w:r>
      <w:r w:rsidDel="00000000" w:rsidR="00000000" w:rsidRPr="00000000">
        <w:rPr>
          <w:rFonts w:ascii="Calibri" w:cs="Calibri" w:eastAsia="Calibri" w:hAnsi="Calibri"/>
          <w:i w:val="1"/>
          <w:rtl w:val="0"/>
        </w:rPr>
        <w:t xml:space="preserve">Part of the rationale for reaching out to city agencies was that they all have budget priorities, and because RTC was a big ticket item, and agencies would have influence over the budget process, we wanted the different agencies to understand how RTC was connected to their larger mission, so that they could either support it as a budget initiative or at least not lobby against it. This was a strategy to both build support and nullify opposition. Once we compiled this list, we identified people within the coalition who already had relationships with people in these agencies and asked them to set up meetings. We didn’t do any cold meetings. </w:t>
      </w:r>
      <w:r w:rsidDel="00000000" w:rsidR="00000000" w:rsidRPr="00000000">
        <w:rPr>
          <w:rFonts w:ascii="Calibri" w:cs="Calibri" w:eastAsia="Calibri" w:hAnsi="Calibri"/>
          <w:i w:val="1"/>
          <w:rtl w:val="0"/>
        </w:rPr>
        <w:t xml:space="preserve">You will have different agencies to target in your municipality and state but this list will give you an idea of where to start and on reaching out to the appropriate counterparts where you are. This chart tracks the agency, its mission, why we targeted them, and who within the agency we talked to. </w:t>
      </w:r>
    </w:p>
    <w:p w:rsidR="00000000" w:rsidDel="00000000" w:rsidP="00000000" w:rsidRDefault="00000000" w:rsidRPr="00000000" w14:paraId="00000005">
      <w:pPr>
        <w:spacing w:line="240" w:lineRule="auto"/>
        <w:contextualSpacing w:val="0"/>
        <w:rPr>
          <w:rFonts w:ascii="Calibri" w:cs="Calibri" w:eastAsia="Calibri" w:hAnsi="Calibri"/>
          <w:i w:val="1"/>
        </w:rPr>
      </w:pPr>
      <w:r w:rsidDel="00000000" w:rsidR="00000000" w:rsidRPr="00000000">
        <w:rPr>
          <w:rtl w:val="0"/>
        </w:rPr>
      </w:r>
    </w:p>
    <w:tbl>
      <w:tblPr>
        <w:tblStyle w:val="Table1"/>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665"/>
        <w:gridCol w:w="2370"/>
        <w:gridCol w:w="2160"/>
        <w:gridCol w:w="1875"/>
        <w:tblGridChange w:id="0">
          <w:tblGrid>
            <w:gridCol w:w="1875"/>
            <w:gridCol w:w="4665"/>
            <w:gridCol w:w="2370"/>
            <w:gridCol w:w="2160"/>
            <w:gridCol w:w="187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Agency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Mission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Why we are targeting them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Contact + Role at agency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Notes on interactions</w:t>
            </w:r>
          </w:p>
        </w:tc>
      </w:tr>
      <w:t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We found these agencies on the City’s website</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Knowing the mission of an agency or institution can help in gauging whether that body is in alignment with/will support RTC. </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This is the rationale for why we would want to reach out to this particular agency </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You will want to track who in the agency is your contact and what their role is. </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You can track meetings, positions of the agency, or any other updates.</w:t>
            </w:r>
          </w:p>
        </w:tc>
      </w:tr>
      <w:t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Office of the Administrative Justice Coordinator (AJC)</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Office of the Administrative Justice Coordinator (AJC) works to improve the professionalism, efficiency, transparency, and accountability of the City's administrative tribunals. The Office works with the tribunals to establish and implement Rules of Conduct for Administrative Law Judges, improve the training and recruitment of Administrative Law Judges, and enhance the public's understanding of and access to the administrative justice system.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Gain general support for an effective and fair legal system.  </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the Aging </w:t>
            </w:r>
          </w:p>
        </w:tc>
        <w:tc>
          <w:tcP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NYC DFTA funds community-based organizations throughout the five boroughs to provided essential services for seniors, including hot meals and activities at senior centers, home-delivered meals, case management, home care, transportation, legal services and caregiver services.</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Center for Economic Opportunity (CEO) </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Administration for Children’s Services (ACS) </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Administration for Children's Services (ACS) protects and ensures the well-being of New York City's children and families. ACS investigate</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child abuse and neglect reports involving approximately 79,000 children and provide</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contract preventive services to a daily average of 27,000 children. ACS provides direct foster care and adoption services, as well as contractual services for approximately 17,000 children through 44 foster care agencies Citywide. The Agency also administers 263 Head Start sites and enrolls 57,000 children in child care programs through contracted providers or child care vouchers.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Community Affairs Unit </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Community Affairs Unit works with neighborhood groups and City Agencies to improve the quality of life in NYC by delivering services more efficiently.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efficient delivery of services is enhanced by the presence of effective advocates seeking those services. </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Comptroller </w:t>
            </w:r>
          </w:p>
        </w:tc>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Comptroller is responsible for conducting performance and financial audits of all City agencies; serving as a fiduciary to the City’s five public pension funds totaling nearly $140 billion in assets; providing comprehensive oversight of the City’s budget and fiscal condition; reviewing City contracts for integrity, accountability and fiscal compliance; managing the fair, efficient and effective resolution of claims; ensuring transparency and accountability in the prevailing wage rate-setting process and vigorously enforcing prevailing wage and living wage laws; and promoting innovative policies that enhance City government’s efficiency, integrity and performance for all New Yorkers.</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Consumer Affairs (DCA) </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Department of Consumer Affairs (DCA) licenses, inspects, and educates businesses, mediates complaints, educates consumers, and offers free financial counseling and safe banking products.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Mayor’s Office of Criminal Justice (MOCJ) </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Mayor’s Office of Criminal Justice (MOCJ) facilitates cooperation and partnerships among the agencies and actors involved in crime-fighting and criminal justice in New York City. In doing so, MOCJ works to ensure the fair and efficient functioning of the criminal justice system in New York City.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Tap into the criminalization of tenant harassment.</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Mayor’s Office to Combat Domestic Violence (OCDV)</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Mayor's Office to Combat Domestic Violence (OCDV) operates the NYC Family Justice Centers, formulates policies and programs, monitors service delivery, and performs outreach to raise awareness.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New York City Department of Education </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New York City Department of Education is the largest system of public schools in the United States, serving about 1.1 million students in over 1,700 schools.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Health and Mental Hygiene </w:t>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Department of Health and Mental Hygiene (DOHMH) protects and promotes the health and mental well being of all New Yorkers.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Homeless Services (DHS)</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mission of the Department of Homeless Services (DHS) is to prevent homelessness when possible and to provide short-term, emergency shelter for individuals and families who have no other housing options available.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New York City Housing Authority (NYCHA)</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New York City Housing Authority (NYCHA) provides affordable housing to nearly 420,000 low- and moderate-income City residents in 345 housing developments with 180,000 apartments in the five boroughs. Through federal rent subsidies (Section 8 Leased Housing Program), the Authority assists over 87,500 families in locating and renting housing in privately owned buildings. In addition, the Authority provides social services for its residents through 112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community centers, 42 senior centers, and a variety of programs.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Unsure of position, but it would be inappropriate to fail to solicit support. </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Housing Preservation and Development (HPD)</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Using a variety of preservation, development, and enforcement strategies, the Department of Housing Preservation and Development (HPD) strives to improve the availability, affordability, and quality of housing in New York City. As the nation’s largest municipal housing agency, HPD works with private, public, and community partners to strengthen neighborhoods and enable more New Yorkers to become homeowners or to rent well-maintained, affordable housing.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Human Resources Administration </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HRA works to end poverty and income inequality in New York City by connecting New Yorkers in need with a variety of essential services such as Food Stamps and Cash Assistance.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Mayor’s Office of Immigrant Affairs </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Mayor's Office of Immigrant Affairs and Language Services promotes the interests and needs of immigrants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rPr>
          <w:trHeight w:val="2440" w:hRule="atLeast"/>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Law Department </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Law Department is the attorney for the City, City agencies and certain non- City agencies and pension boards, and is in charge of litigation and other legal matters involving the City and its interests.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They are members of the Bar Association. </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Mayor’s Office of Sustainability</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Mayor’s Office of Sustainability, in coordination with the Office of Recovery &amp; Resilience, takes a comprehensive approach to addressing the challenges posed by Climate Change to reach the City of New York’s vision of becoming the most sustainable big city in the world. The research and programs developed by MOS focus on enhancing our energy supply, greening our buildings, mitigating greenhouse gases, providing cleaner modes of transportation, and reducing waste for all New Yorkers, as part of the #OneNYC plan.</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RTC supports the effort to sustain stable shelter. </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Mayor’s Fund to Advance New York City </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Mayor's Fund to Advance New York City was established in 1994 to serve as the umbrella not-for-profit corporation for the City of New York. The Mayor's Fund is a publicly supported, not-for-profit corporation, dedicated to working closely with the City of New York. As the City's 501(c)(3) not-for-profit corporation, the Mayor's Fund works with the City of New York to leverage public sector initiatives with private sector support. The Mayor's Fund to Advance New York City raises money to promote the general welfare of the City's residents and aid civic improvements. The Fund supports the work of many City Agencies including Education, Parks, Health, and Cultural Affairs, and raises funds for many quality of life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Based on this office’s goals, a collaboration seems likely with RTC.</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NYC Young Men’s Initiative (YMI)</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NYC Young Men’s Initiative (YMI) is a cross-agency enterprise that is culmination of 18 months of work, begun when New York City committed to finding new ways to tackle the crisis affecting its young Black and Latino men. The City pledged to invest a combination of public and private funds to support new programs and policies designed to address disparities between young Black and Latino men and their peers across numerous outcomes related to education, health, employment and the criminal justice system.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Mayor’s Office for People with Disabilities </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MOPD works hand-in-hand with other City agencies to assure that the voice of the disabled community is represented and that City programs and policies address the needs of people with disabilities.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Probation </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DOP helps build stronger and safer communities by expanding opportunities for probation clients to seek meaningful education, employment, health services, family engagement and civic participation.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Office of Public Advocate for the City of New York </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Office of Public Advocate for the City of New York is a citywide elected position in New York City, which is first in line to succeed the Mayor. The office serves as a direct link between the electorate and city government, effectively acting as an ombudsman, or "watchdog," for New Yorkers by providing oversight for city agencies, investigating citizens' complaints about city services and making proposals to address perceived shortcomings or failures of those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Mayor’s Office of Special Enforcement </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Mayor’s Office of Special Enforcement is responsible for coordinating enforcement efforts across City agencies to address quality of life issues related to notorious adult use locations, lawless clubs, trademark counterfeiting bazaars, and illegal conversions of apartment buildings into hotels. </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This office is addressing illegal conversions of apartment buildings into hotels, which also lead to evictions.  </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Veterans’ Services</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Department of Veterans' Services advises the Mayor on issues and projects impacting the veterans' community.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Department of Youth and Community Development </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Department of Youth and Community Development (DYCD) was created in 1996 to provide the City of New York with high-quality youth and family programming. Our central task is administering available City, state, and federal funds to effective community-based organizations.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substantial portion of their service population would benefit from Right to Counsel. </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92">
      <w:pPr>
        <w:spacing w:line="240" w:lineRule="auto"/>
        <w:contextualSpacing w:val="0"/>
        <w:rPr>
          <w:rFonts w:ascii="Calibri" w:cs="Calibri" w:eastAsia="Calibri" w:hAnsi="Calibri"/>
          <w:i w:val="1"/>
        </w:rPr>
      </w:pPr>
      <w:r w:rsidDel="00000000" w:rsidR="00000000" w:rsidRPr="00000000">
        <w:rPr>
          <w:rtl w:val="0"/>
        </w:rPr>
      </w:r>
    </w:p>
    <w:sectPr>
      <w:headerReference r:id="rId6"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200"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