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T01  ·  PROJECT MANAGER IN A BOX</w:t>
      </w:r>
    </w:p>
    <w:p>
      <w:pPr>
        <w:pStyle w:val="Heading1"/>
      </w:pPr>
      <w:r>
        <w:t>Project Intake &amp; Business Case</w:t>
      </w:r>
    </w:p>
    <w:p>
      <w:r>
        <w:rPr>
          <w:i/>
          <w:color w:val="6B7280"/>
        </w:rPr>
        <w:t>Captures a request in enough detail to decide whether it should become a project.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Complete sections 1–4 with the requester in a 30–45 minute conversation.</w:t>
            </w:r>
          </w:p>
          <w:p>
            <w:r>
              <w:rPr>
                <w:sz w:val="18"/>
              </w:rPr>
              <w:t>2. Quantify the problem: cost of doing nothing, volume affected, risk exposure.</w:t>
            </w:r>
          </w:p>
          <w:p>
            <w:r>
              <w:rPr>
                <w:sz w:val="18"/>
              </w:rPr>
              <w:t>3. List at least two options (including ‘do nothing’) and recommend one.</w:t>
            </w:r>
          </w:p>
          <w:p>
            <w:r>
              <w:rPr>
                <w:sz w:val="18"/>
              </w:rPr>
              <w:t>4. Have the Finance Partner check the cost and benefit numbers before the sponsor sees them.</w:t>
            </w:r>
          </w:p>
          <w:p>
            <w:r>
              <w:rPr>
                <w:sz w:val="18"/>
              </w:rPr>
              <w:t>5. Get a go/no-go decision from the sponsor and record it in section 8.</w:t>
            </w:r>
          </w:p>
          <w:p>
            <w:r>
              <w:rPr>
                <w:i/>
                <w:color w:val="6B7280"/>
                <w:sz w:val="17"/>
              </w:rPr>
              <w:t>Used in: Step 1.1 – Capture the request and build the business case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Request title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Requested by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Proposed sponsor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Department(s) affected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Problem or opportunity</w:t>
      </w:r>
    </w:p>
    <w:p>
      <w:r>
        <w:rPr>
          <w:i/>
          <w:color w:val="6B7280"/>
          <w:sz w:val="19"/>
        </w:rPr>
        <w:t>[What is happening today, who is affected, and how do you know? Include data (volume, cost, error rate, complaints).]</w:t>
      </w:r>
    </w:p>
    <w:p>
      <w:pPr>
        <w:pStyle w:val="Heading2"/>
      </w:pPr>
      <w:r>
        <w:t>2. Desired outcome</w:t>
      </w:r>
    </w:p>
    <w:p>
      <w:r>
        <w:rPr>
          <w:i/>
          <w:color w:val="6B7280"/>
          <w:sz w:val="19"/>
        </w:rPr>
        <w:t>[What will be different when this is solved? Which strategic goal or OKR does it support?]</w:t>
      </w:r>
    </w:p>
    <w:p>
      <w:pPr>
        <w:pStyle w:val="Heading2"/>
      </w:pPr>
      <w:r>
        <w:t>3. Cost of doing nothing</w:t>
      </w:r>
    </w:p>
    <w:p>
      <w:r>
        <w:rPr>
          <w:i/>
          <w:color w:val="6B7280"/>
          <w:sz w:val="19"/>
        </w:rPr>
        <w:t>[What happens if we do not act in the next 6–12 months? Quantify if possible (money, risk, time, reputation).]</w:t>
      </w:r>
    </w:p>
    <w:p>
      <w:pPr>
        <w:pStyle w:val="Heading2"/>
      </w:pPr>
      <w:r>
        <w:t>4. Options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Est. cost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Est. benefit</w:t>
            </w:r>
          </w:p>
        </w:tc>
        <w:tc>
          <w:tcPr>
            <w:tcW w:type="dxa" w:w="193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Key risks</w:t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0. Do nothing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1.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  <w:t>2.</w:t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93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5. Recommended option and rationale</w:t>
      </w:r>
    </w:p>
    <w:p>
      <w:r>
        <w:rPr>
          <w:i/>
          <w:color w:val="6B7280"/>
          <w:sz w:val="19"/>
        </w:rPr>
        <w:t>[Which option and why. Note the main assumptions behind the estimate.]</w:t>
      </w:r>
    </w:p>
    <w:p>
      <w:pPr>
        <w:pStyle w:val="Heading2"/>
      </w:pPr>
      <w:r>
        <w:t>6. High-level scope, timing and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In scope (high level)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Out of scope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Target timeframe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Estimated budget range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Key people / teams needed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7. Technical &amp; security triage (Technical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Systems affected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Data classification (public / internal / confidential / regulated)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Build, buy or configure?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Security / privacy / compliance triggers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8.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Decision (Go / No-go / More info)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Decided by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Conditions or next steps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Intake &amp; Business Case</dc:title>
  <dc:subject/>
  <dc:creator>James Pearson</dc:creator>
  <cp:keywords/>
  <dc:description/>
  <cp:lastModifiedBy/>
  <cp:revision>1</cp:revision>
  <dcterms:created xsi:type="dcterms:W3CDTF">2026-10-28T00:53:19Z</dcterms:created>
  <dcterms:modified xsi:type="dcterms:W3CDTF">2026-10-28T00:53:19Z</dcterms:modified>
  <cp:category/>
</cp:coreProperties>
</file>