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Relocating to Calgary, AB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and customer experience platforms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growth, while also architecting AI-enabled contact centre integrations (Amazon Connect, AWS Bedrock) and ServiceNow-based customer service workflows across a suite of products serving millions of commercial banking customers.</w:t>
      </w:r>
      <w:r>
        <w:t xml:space="preserve"> </w:t>
      </w:r>
      <w:r>
        <w:t xml:space="preserve">Relocating to Calgary, AB.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Amazon Connect contact-centre integrations for commercial banking customer support, including a TransUnion caller-verification service to detect call spoofing/fraud and a Contact Lens transcript-analysis pipeline powered by AWS Bedrock (GenAI) for automated call quality and insights</w:t>
      </w:r>
    </w:p>
    <w:p>
      <w:pPr>
        <w:numPr>
          <w:ilvl w:val="0"/>
          <w:numId w:val="1002"/>
        </w:numPr>
      </w:pPr>
      <w:r>
        <w:t xml:space="preserve">As dev lead, integrated OLBB applications with ServiceNow customer service workflows,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Fast and Simple Meeting Invitations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— Threshold voting application for meeting link coordination; lightweight full-stack SaaS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1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2" w:name="extra--curriculars"/>
      <w:r>
        <w:t xml:space="preserve">EXTRA-</w:t>
      </w:r>
      <w:r>
        <w:br/>
      </w:r>
      <w:r>
        <w:t xml:space="preserve">CURRICULARS</w:t>
      </w:r>
      <w:bookmarkEnd w:id="52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3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4" w:name="publications"/>
      <w:r>
        <w:t xml:space="preserve">PUBLICATIONS</w:t>
      </w:r>
      <w:bookmarkEnd w:id="54"/>
    </w:p>
    <w:p>
      <w:pPr>
        <w:numPr>
          <w:ilvl w:val="0"/>
          <w:numId w:val="1010"/>
        </w:numPr>
      </w:pPr>
      <w:hyperlink r:id="rId55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6" w:name="awards"/>
      <w:r>
        <w:t xml:space="preserve">AWARDS</w:t>
      </w:r>
      <w:bookmarkEnd w:id="56"/>
    </w:p>
    <w:p>
      <w:pPr>
        <w:numPr>
          <w:ilvl w:val="0"/>
          <w:numId w:val="1011"/>
        </w:numPr>
      </w:pPr>
      <w:hyperlink r:id="rId57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3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7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5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3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7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5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2026-09-13T23:51:36Z</dcterms:created>
  <dcterms:modified xsi:type="dcterms:W3CDTF">2026-09-13T23:51:36Z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