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Open to relocation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technical leader with 7+ years designing enterprise application architecture, leading 3rd-party system integrations, and modernizing legacy technology stacks in financial services.</w:t>
      </w:r>
      <w:r>
        <w:t xml:space="preserve"> </w:t>
      </w:r>
      <w:r>
        <w:t xml:space="preserve">Trusted technical advisor to business and technology stakeholders, translating enterprise-level requirements into scalable, AI-enabled solutions and bridging engineering, product, and security teams.</w:t>
      </w:r>
      <w:r>
        <w:t xml:space="preserve"> </w:t>
      </w:r>
      <w:r>
        <w:t xml:space="preserve">Currently the Solution Architect for BMO’s Online Banking for Business (OLBB) platform — architecting AI-driven contact centre integrations (Amazon Connect, AWS Bedrock), leading ServiceNow-based customer service workflow integrations, and directing platform-wide modernization across a suite of products serving millions of commercial banking customers.</w:t>
      </w:r>
      <w:r>
        <w:t xml:space="preserve"> </w:t>
      </w:r>
      <w:r>
        <w:t xml:space="preserve">Open to relocation.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Serve as trusted technical advisor to business and technology stakeholders, defining architecture patterns and translating enterprise requirements into scalable platform solutions across the OLBB commercial banking platform</w:t>
      </w:r>
    </w:p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APIs, including data integrations across multiple systems and 3rd-party platforms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content/document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reusable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AI-driven contact-centre integrations (Amazon Connect, AWS Bedrock GenAI) for commercial banking customer support, including a TransUnion caller-verification service for fraud detection and a Contact Lens transcript-analysis pipeline for automated call quality and insights — delivering measurable business outcomes while integrating cleanly with existing systems</w:t>
      </w:r>
    </w:p>
    <w:p>
      <w:pPr>
        <w:numPr>
          <w:ilvl w:val="0"/>
          <w:numId w:val="1002"/>
        </w:numPr>
      </w:pPr>
      <w:r>
        <w:t xml:space="preserve">Led technical discovery and integration of OLBB applications with ServiceNow, a 3rd-party enterprise workflow and document/case management system,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 &amp; Integrations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Cloud Architecture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Angular / Web Components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2026-09-17T13:19:56Z</dcterms:created>
  <dcterms:modified xsi:type="dcterms:W3CDTF">2026-09-17T13:19:56Z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