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66E1A" w14:textId="77777777" w:rsidR="00FA2912" w:rsidRPr="00811AEE" w:rsidRDefault="00FA2912" w:rsidP="00FA2912">
      <w:pPr>
        <w:spacing w:after="0" w:line="240" w:lineRule="auto"/>
        <w:ind w:right="33"/>
        <w:jc w:val="right"/>
        <w:rPr>
          <w:rFonts w:ascii="Garamond" w:hAnsi="Garamond"/>
        </w:rPr>
      </w:pPr>
      <w:r w:rsidRPr="00811AEE">
        <w:rPr>
          <w:rFonts w:ascii="Garamond" w:hAnsi="Garamond"/>
          <w:color w:val="0E5D03"/>
        </w:rPr>
        <w:t xml:space="preserve">Kurdish Studies </w:t>
      </w:r>
    </w:p>
    <w:p w14:paraId="155A979E" w14:textId="18E1E429" w:rsidR="00FA2912" w:rsidRPr="00811AEE" w:rsidRDefault="00FA2912" w:rsidP="00FA2912">
      <w:pPr>
        <w:spacing w:after="0" w:line="240" w:lineRule="auto"/>
        <w:ind w:right="33"/>
        <w:jc w:val="right"/>
        <w:rPr>
          <w:rFonts w:ascii="Garamond" w:hAnsi="Garamond"/>
        </w:rPr>
      </w:pPr>
      <w:r>
        <w:rPr>
          <w:rFonts w:ascii="Garamond" w:hAnsi="Garamond"/>
          <w:color w:val="000000"/>
          <w:sz w:val="16"/>
        </w:rPr>
        <w:t>September</w:t>
      </w:r>
      <w:r w:rsidRPr="00811AEE">
        <w:rPr>
          <w:rFonts w:ascii="Garamond" w:hAnsi="Garamond"/>
          <w:color w:val="000000"/>
          <w:sz w:val="16"/>
        </w:rPr>
        <w:t xml:space="preserve"> 2024 </w:t>
      </w:r>
    </w:p>
    <w:p w14:paraId="4F773667" w14:textId="3FB78D97" w:rsidR="00FA2912" w:rsidRPr="00811AEE" w:rsidRDefault="00FA2912" w:rsidP="00FA2912">
      <w:pPr>
        <w:spacing w:after="0" w:line="240" w:lineRule="auto"/>
        <w:ind w:right="33"/>
        <w:jc w:val="right"/>
        <w:rPr>
          <w:rFonts w:ascii="Garamond" w:hAnsi="Garamond"/>
        </w:rPr>
      </w:pPr>
      <w:r w:rsidRPr="00811AEE">
        <w:rPr>
          <w:rFonts w:ascii="Garamond" w:hAnsi="Garamond"/>
          <w:color w:val="000000"/>
          <w:sz w:val="16"/>
        </w:rPr>
        <w:t xml:space="preserve">Volume: </w:t>
      </w:r>
      <w:r>
        <w:rPr>
          <w:rFonts w:ascii="Garamond" w:hAnsi="Garamond"/>
          <w:color w:val="000000"/>
          <w:sz w:val="16"/>
        </w:rPr>
        <w:t>12</w:t>
      </w:r>
      <w:r w:rsidRPr="00811AEE">
        <w:rPr>
          <w:rFonts w:ascii="Garamond" w:hAnsi="Garamond"/>
          <w:color w:val="000000"/>
          <w:sz w:val="16"/>
        </w:rPr>
        <w:t xml:space="preserve">, No: </w:t>
      </w:r>
      <w:r>
        <w:rPr>
          <w:rFonts w:ascii="Garamond" w:hAnsi="Garamond"/>
          <w:color w:val="000000"/>
          <w:sz w:val="16"/>
        </w:rPr>
        <w:t>5</w:t>
      </w:r>
      <w:r w:rsidRPr="00811AEE">
        <w:rPr>
          <w:rFonts w:ascii="Garamond" w:hAnsi="Garamond"/>
          <w:color w:val="000000"/>
          <w:sz w:val="16"/>
        </w:rPr>
        <w:t xml:space="preserve">, pp. </w:t>
      </w:r>
      <w:r w:rsidR="00DD7044">
        <w:rPr>
          <w:rFonts w:ascii="Garamond" w:hAnsi="Garamond"/>
          <w:color w:val="000000"/>
          <w:sz w:val="16"/>
        </w:rPr>
        <w:t>0</w:t>
      </w:r>
      <w:r w:rsidRPr="00811AEE">
        <w:rPr>
          <w:rFonts w:ascii="Garamond" w:hAnsi="Garamond"/>
          <w:color w:val="000000"/>
          <w:sz w:val="16"/>
        </w:rPr>
        <w:t>1-</w:t>
      </w:r>
      <w:r>
        <w:rPr>
          <w:rFonts w:ascii="Garamond" w:hAnsi="Garamond"/>
          <w:color w:val="000000"/>
          <w:sz w:val="16"/>
        </w:rPr>
        <w:t>0</w:t>
      </w:r>
      <w:r w:rsidR="00DD7044">
        <w:rPr>
          <w:rFonts w:ascii="Garamond" w:hAnsi="Garamond"/>
          <w:color w:val="000000"/>
          <w:sz w:val="16"/>
        </w:rPr>
        <w:t>5</w:t>
      </w:r>
    </w:p>
    <w:p w14:paraId="2B6EFB7D" w14:textId="77777777" w:rsidR="00FA2912" w:rsidRDefault="00FA2912" w:rsidP="00FA2912">
      <w:pPr>
        <w:spacing w:after="0" w:line="240" w:lineRule="auto"/>
        <w:ind w:right="33"/>
        <w:jc w:val="right"/>
        <w:rPr>
          <w:rFonts w:ascii="Garamond" w:hAnsi="Garamond"/>
          <w:color w:val="000000"/>
          <w:sz w:val="16"/>
        </w:rPr>
      </w:pPr>
      <w:r w:rsidRPr="00811AEE">
        <w:rPr>
          <w:rFonts w:ascii="Garamond" w:hAnsi="Garamond"/>
          <w:color w:val="000000"/>
          <w:sz w:val="16"/>
        </w:rPr>
        <w:t xml:space="preserve">ISSN: 2051-4883 (Print) | ISSN 2051-4891 (Online) </w:t>
      </w:r>
    </w:p>
    <w:p w14:paraId="5BB2BDBB" w14:textId="77777777" w:rsidR="00FA2912" w:rsidRPr="00811AEE" w:rsidRDefault="00FA2912" w:rsidP="00FA2912">
      <w:pPr>
        <w:spacing w:after="0" w:line="240" w:lineRule="auto"/>
        <w:ind w:right="33"/>
        <w:jc w:val="right"/>
        <w:rPr>
          <w:rFonts w:ascii="Garamond" w:hAnsi="Garamond"/>
        </w:rPr>
      </w:pPr>
      <w:r w:rsidRPr="00811AEE">
        <w:rPr>
          <w:rFonts w:ascii="Garamond" w:hAnsi="Garamond"/>
          <w:color w:val="0E5D03"/>
        </w:rPr>
        <w:t xml:space="preserve">www.KurdishStudies.net </w:t>
      </w:r>
    </w:p>
    <w:p w14:paraId="7325882C" w14:textId="77777777" w:rsidR="00FA2912" w:rsidRDefault="00FA2912" w:rsidP="00FA2912">
      <w:pPr>
        <w:spacing w:after="0" w:line="240" w:lineRule="auto"/>
        <w:ind w:right="33"/>
        <w:rPr>
          <w:rFonts w:ascii="Garamond" w:hAnsi="Garamond"/>
          <w:color w:val="000000"/>
          <w:sz w:val="18"/>
        </w:rPr>
      </w:pPr>
    </w:p>
    <w:p w14:paraId="01E5E6A4" w14:textId="77777777" w:rsidR="00FA2912" w:rsidRDefault="00FA2912" w:rsidP="00FA2912">
      <w:pPr>
        <w:spacing w:after="0" w:line="240" w:lineRule="auto"/>
        <w:ind w:right="33"/>
        <w:rPr>
          <w:rFonts w:ascii="Garamond" w:hAnsi="Garamond"/>
          <w:color w:val="000000"/>
          <w:sz w:val="18"/>
        </w:rPr>
      </w:pPr>
      <w:r w:rsidRPr="00811AEE">
        <w:rPr>
          <w:rFonts w:ascii="Garamond" w:hAnsi="Garamond"/>
          <w:color w:val="000000"/>
          <w:sz w:val="18"/>
        </w:rPr>
        <w:t xml:space="preserve">DOI: </w:t>
      </w:r>
      <w:r>
        <w:rPr>
          <w:rFonts w:ascii="Garamond" w:hAnsi="Garamond"/>
          <w:color w:val="000000"/>
          <w:sz w:val="18"/>
        </w:rPr>
        <w:t>xyz</w:t>
      </w:r>
    </w:p>
    <w:p w14:paraId="04A17799" w14:textId="77777777" w:rsidR="00FA2912" w:rsidRPr="00FA2912" w:rsidRDefault="00FA2912" w:rsidP="00FA2912">
      <w:pPr>
        <w:spacing w:after="0" w:line="240" w:lineRule="auto"/>
        <w:ind w:right="33"/>
        <w:rPr>
          <w:rFonts w:ascii="Garamond" w:hAnsi="Garamond"/>
          <w:sz w:val="20"/>
          <w:szCs w:val="20"/>
        </w:rPr>
      </w:pPr>
    </w:p>
    <w:p w14:paraId="55ADE94A" w14:textId="5480C01B" w:rsidR="00700AF0" w:rsidRPr="00657C18" w:rsidRDefault="00753EC7" w:rsidP="00657C18">
      <w:pPr>
        <w:pStyle w:val="Title"/>
        <w:pBdr>
          <w:bottom w:val="none" w:sz="0" w:space="0" w:color="auto"/>
        </w:pBdr>
        <w:spacing w:after="0"/>
        <w:jc w:val="both"/>
        <w:rPr>
          <w:rFonts w:ascii="Garamond" w:hAnsi="Garamond"/>
          <w:b/>
          <w:bCs/>
          <w:sz w:val="20"/>
          <w:szCs w:val="20"/>
        </w:rPr>
      </w:pPr>
      <w:r w:rsidRPr="00657C18">
        <w:rPr>
          <w:rFonts w:ascii="Garamond" w:hAnsi="Garamond"/>
          <w:b/>
          <w:bCs/>
          <w:color w:val="auto"/>
          <w:sz w:val="28"/>
          <w:szCs w:val="28"/>
        </w:rPr>
        <w:t xml:space="preserve">The Effectiveness of Hearing Aid and Combined Devices (Hearing Aid+ Tinnitus Masker) in the </w:t>
      </w:r>
      <w:r w:rsidR="00657C18">
        <w:rPr>
          <w:rFonts w:ascii="Garamond" w:hAnsi="Garamond"/>
          <w:b/>
          <w:bCs/>
          <w:color w:val="auto"/>
          <w:sz w:val="28"/>
          <w:szCs w:val="28"/>
        </w:rPr>
        <w:t>M</w:t>
      </w:r>
      <w:r w:rsidRPr="00657C18">
        <w:rPr>
          <w:rFonts w:ascii="Garamond" w:hAnsi="Garamond"/>
          <w:b/>
          <w:bCs/>
          <w:color w:val="auto"/>
          <w:sz w:val="28"/>
          <w:szCs w:val="28"/>
        </w:rPr>
        <w:t>anagement of Tinnitus</w:t>
      </w:r>
    </w:p>
    <w:p w14:paraId="6BDE5978" w14:textId="77777777" w:rsidR="00657C18" w:rsidRDefault="00657C18" w:rsidP="00657C18">
      <w:pPr>
        <w:spacing w:after="0" w:line="240" w:lineRule="auto"/>
        <w:jc w:val="both"/>
        <w:rPr>
          <w:rFonts w:ascii="Garamond" w:hAnsi="Garamond" w:cs="Times New Roman"/>
          <w:sz w:val="20"/>
          <w:szCs w:val="20"/>
        </w:rPr>
      </w:pPr>
    </w:p>
    <w:p w14:paraId="6BE11E21" w14:textId="73D07C29" w:rsidR="008C6151" w:rsidRPr="00657C18" w:rsidRDefault="000B25EC" w:rsidP="00657C18">
      <w:pPr>
        <w:spacing w:after="0" w:line="240" w:lineRule="auto"/>
        <w:jc w:val="both"/>
        <w:rPr>
          <w:rFonts w:ascii="Garamond" w:hAnsi="Garamond" w:cs="Times New Roman"/>
          <w:b/>
          <w:bCs/>
          <w:sz w:val="24"/>
          <w:szCs w:val="24"/>
        </w:rPr>
      </w:pPr>
      <w:proofErr w:type="spellStart"/>
      <w:r w:rsidRPr="00657C18">
        <w:rPr>
          <w:rFonts w:ascii="Garamond" w:hAnsi="Garamond" w:cs="Times New Roman"/>
          <w:b/>
          <w:bCs/>
          <w:sz w:val="24"/>
          <w:szCs w:val="24"/>
        </w:rPr>
        <w:t>Nukhbat</w:t>
      </w:r>
      <w:proofErr w:type="spellEnd"/>
      <w:r w:rsidRPr="00657C18">
        <w:rPr>
          <w:rFonts w:ascii="Garamond" w:hAnsi="Garamond" w:cs="Times New Roman"/>
          <w:b/>
          <w:bCs/>
          <w:sz w:val="24"/>
          <w:szCs w:val="24"/>
        </w:rPr>
        <w:t xml:space="preserve"> </w:t>
      </w:r>
      <w:proofErr w:type="spellStart"/>
      <w:r w:rsidRPr="00657C18">
        <w:rPr>
          <w:rFonts w:ascii="Garamond" w:hAnsi="Garamond" w:cs="Times New Roman"/>
          <w:b/>
          <w:bCs/>
          <w:sz w:val="24"/>
          <w:szCs w:val="24"/>
        </w:rPr>
        <w:t>Ullah</w:t>
      </w:r>
      <w:proofErr w:type="spellEnd"/>
      <w:r w:rsidRPr="00657C18">
        <w:rPr>
          <w:rFonts w:ascii="Garamond" w:hAnsi="Garamond" w:cs="Times New Roman"/>
          <w:b/>
          <w:bCs/>
          <w:sz w:val="24"/>
          <w:szCs w:val="24"/>
        </w:rPr>
        <w:t xml:space="preserve"> Awan</w:t>
      </w:r>
      <w:r w:rsidR="005B0B7F">
        <w:rPr>
          <w:rFonts w:ascii="Garamond" w:hAnsi="Garamond" w:cs="Times New Roman"/>
          <w:b/>
          <w:bCs/>
          <w:sz w:val="24"/>
          <w:szCs w:val="24"/>
          <w:vertAlign w:val="superscript"/>
        </w:rPr>
        <w:t>1</w:t>
      </w:r>
      <w:r w:rsidR="007415E9" w:rsidRPr="00657C18">
        <w:rPr>
          <w:rFonts w:ascii="Garamond" w:hAnsi="Garamond" w:cs="Times New Roman"/>
          <w:b/>
          <w:bCs/>
          <w:sz w:val="24"/>
          <w:szCs w:val="24"/>
        </w:rPr>
        <w:t>*</w:t>
      </w:r>
      <w:r w:rsidR="00AF3F99" w:rsidRPr="00657C18">
        <w:rPr>
          <w:rFonts w:ascii="Garamond" w:hAnsi="Garamond" w:cs="Times New Roman"/>
          <w:b/>
          <w:bCs/>
          <w:sz w:val="24"/>
          <w:szCs w:val="24"/>
        </w:rPr>
        <w:t xml:space="preserve">, </w:t>
      </w:r>
      <w:r w:rsidR="00467123" w:rsidRPr="00657C18">
        <w:rPr>
          <w:rFonts w:ascii="Garamond" w:hAnsi="Garamond" w:cs="Times New Roman"/>
          <w:b/>
          <w:bCs/>
          <w:sz w:val="24"/>
          <w:szCs w:val="24"/>
        </w:rPr>
        <w:t>Rabia Zulfiqar</w:t>
      </w:r>
      <w:r w:rsidR="005B0B7F">
        <w:rPr>
          <w:rFonts w:ascii="Garamond" w:hAnsi="Garamond" w:cs="Times New Roman"/>
          <w:b/>
          <w:bCs/>
          <w:sz w:val="24"/>
          <w:szCs w:val="24"/>
          <w:vertAlign w:val="superscript"/>
        </w:rPr>
        <w:t>2</w:t>
      </w:r>
      <w:r w:rsidR="00AF3F99" w:rsidRPr="00657C18">
        <w:rPr>
          <w:rFonts w:ascii="Garamond" w:hAnsi="Garamond" w:cs="Times New Roman"/>
          <w:b/>
          <w:bCs/>
          <w:sz w:val="24"/>
          <w:szCs w:val="24"/>
        </w:rPr>
        <w:t>,</w:t>
      </w:r>
      <w:r w:rsidR="008C6151" w:rsidRPr="00657C18">
        <w:rPr>
          <w:rFonts w:ascii="Garamond" w:hAnsi="Garamond" w:cs="Times New Roman"/>
          <w:b/>
          <w:bCs/>
          <w:sz w:val="24"/>
          <w:szCs w:val="24"/>
        </w:rPr>
        <w:t xml:space="preserve"> </w:t>
      </w:r>
      <w:proofErr w:type="spellStart"/>
      <w:r w:rsidR="00A443ED" w:rsidRPr="00657C18">
        <w:rPr>
          <w:rFonts w:ascii="Garamond" w:hAnsi="Garamond" w:cs="Times New Roman"/>
          <w:b/>
          <w:bCs/>
          <w:sz w:val="24"/>
          <w:szCs w:val="24"/>
        </w:rPr>
        <w:t>Uzma</w:t>
      </w:r>
      <w:proofErr w:type="spellEnd"/>
      <w:r w:rsidR="00A443ED" w:rsidRPr="00657C18">
        <w:rPr>
          <w:rFonts w:ascii="Garamond" w:hAnsi="Garamond" w:cs="Times New Roman"/>
          <w:b/>
          <w:bCs/>
          <w:sz w:val="24"/>
          <w:szCs w:val="24"/>
        </w:rPr>
        <w:t xml:space="preserve"> Malik</w:t>
      </w:r>
      <w:r w:rsidR="005B0B7F">
        <w:rPr>
          <w:rFonts w:ascii="Garamond" w:hAnsi="Garamond" w:cs="Times New Roman"/>
          <w:b/>
          <w:bCs/>
          <w:sz w:val="24"/>
          <w:szCs w:val="24"/>
          <w:vertAlign w:val="superscript"/>
        </w:rPr>
        <w:t>3</w:t>
      </w:r>
      <w:r w:rsidR="00680E6F" w:rsidRPr="00657C18">
        <w:rPr>
          <w:rFonts w:ascii="Garamond" w:hAnsi="Garamond" w:cs="Times New Roman"/>
          <w:b/>
          <w:bCs/>
          <w:sz w:val="24"/>
          <w:szCs w:val="24"/>
        </w:rPr>
        <w:t>*</w:t>
      </w:r>
      <w:r w:rsidR="00F27B90" w:rsidRPr="00657C18">
        <w:rPr>
          <w:rFonts w:ascii="Garamond" w:hAnsi="Garamond" w:cs="Times New Roman"/>
          <w:b/>
          <w:bCs/>
          <w:sz w:val="24"/>
          <w:szCs w:val="24"/>
        </w:rPr>
        <w:t>,</w:t>
      </w:r>
      <w:r w:rsidR="00AF3F99" w:rsidRPr="00657C18">
        <w:rPr>
          <w:rFonts w:ascii="Garamond" w:hAnsi="Garamond" w:cs="Times New Roman"/>
          <w:b/>
          <w:bCs/>
          <w:sz w:val="24"/>
          <w:szCs w:val="24"/>
        </w:rPr>
        <w:t xml:space="preserve"> </w:t>
      </w:r>
      <w:r w:rsidR="00467123" w:rsidRPr="00657C18">
        <w:rPr>
          <w:rFonts w:ascii="Garamond" w:hAnsi="Garamond" w:cs="Times New Roman"/>
          <w:b/>
          <w:bCs/>
          <w:sz w:val="24"/>
          <w:szCs w:val="24"/>
        </w:rPr>
        <w:t>Ayesha Aslam</w:t>
      </w:r>
      <w:r w:rsidR="005B0B7F">
        <w:rPr>
          <w:rFonts w:ascii="Garamond" w:hAnsi="Garamond" w:cs="Times New Roman"/>
          <w:b/>
          <w:bCs/>
          <w:sz w:val="24"/>
          <w:szCs w:val="24"/>
          <w:vertAlign w:val="superscript"/>
        </w:rPr>
        <w:t>4</w:t>
      </w:r>
      <w:r w:rsidR="00AF3F99" w:rsidRPr="00657C18">
        <w:rPr>
          <w:rFonts w:ascii="Garamond" w:hAnsi="Garamond" w:cs="Times New Roman"/>
          <w:b/>
          <w:bCs/>
          <w:sz w:val="24"/>
          <w:szCs w:val="24"/>
        </w:rPr>
        <w:t>,</w:t>
      </w:r>
      <w:r w:rsidR="00F27B90" w:rsidRPr="00657C18">
        <w:rPr>
          <w:rFonts w:ascii="Garamond" w:hAnsi="Garamond" w:cs="Times New Roman"/>
          <w:b/>
          <w:bCs/>
          <w:sz w:val="24"/>
          <w:szCs w:val="24"/>
        </w:rPr>
        <w:t xml:space="preserve"> </w:t>
      </w:r>
      <w:proofErr w:type="spellStart"/>
      <w:r w:rsidR="005B0B7F" w:rsidRPr="005B0B7F">
        <w:rPr>
          <w:rFonts w:ascii="Garamond" w:hAnsi="Garamond" w:cs="Times New Roman"/>
          <w:b/>
          <w:bCs/>
          <w:sz w:val="24"/>
          <w:szCs w:val="24"/>
        </w:rPr>
        <w:t>Amna</w:t>
      </w:r>
      <w:proofErr w:type="spellEnd"/>
      <w:r w:rsidR="005B0B7F" w:rsidRPr="005B0B7F">
        <w:rPr>
          <w:rFonts w:ascii="Garamond" w:hAnsi="Garamond" w:cs="Times New Roman"/>
          <w:b/>
          <w:bCs/>
          <w:sz w:val="24"/>
          <w:szCs w:val="24"/>
        </w:rPr>
        <w:t xml:space="preserve"> Awais</w:t>
      </w:r>
      <w:r w:rsidR="005B0B7F">
        <w:rPr>
          <w:rFonts w:ascii="Garamond" w:hAnsi="Garamond" w:cs="Times New Roman"/>
          <w:b/>
          <w:bCs/>
          <w:sz w:val="24"/>
          <w:szCs w:val="24"/>
          <w:vertAlign w:val="superscript"/>
        </w:rPr>
        <w:t>5</w:t>
      </w:r>
      <w:r w:rsidR="005B0B7F" w:rsidRPr="005B0B7F">
        <w:rPr>
          <w:rFonts w:ascii="Garamond" w:hAnsi="Garamond" w:cs="Times New Roman"/>
          <w:b/>
          <w:bCs/>
          <w:sz w:val="24"/>
          <w:szCs w:val="24"/>
        </w:rPr>
        <w:t xml:space="preserve">, </w:t>
      </w:r>
      <w:proofErr w:type="spellStart"/>
      <w:r w:rsidR="00467123" w:rsidRPr="00657C18">
        <w:rPr>
          <w:rFonts w:ascii="Garamond" w:hAnsi="Garamond" w:cs="Times New Roman"/>
          <w:b/>
          <w:bCs/>
          <w:sz w:val="24"/>
          <w:szCs w:val="24"/>
        </w:rPr>
        <w:t>Syeda</w:t>
      </w:r>
      <w:proofErr w:type="spellEnd"/>
      <w:r w:rsidR="00467123" w:rsidRPr="00657C18">
        <w:rPr>
          <w:rFonts w:ascii="Garamond" w:hAnsi="Garamond" w:cs="Times New Roman"/>
          <w:b/>
          <w:bCs/>
          <w:sz w:val="24"/>
          <w:szCs w:val="24"/>
        </w:rPr>
        <w:t xml:space="preserve"> Hamda</w:t>
      </w:r>
      <w:r w:rsidR="00467123" w:rsidRPr="00657C18">
        <w:rPr>
          <w:rFonts w:ascii="Garamond" w:hAnsi="Garamond" w:cs="Times New Roman"/>
          <w:b/>
          <w:bCs/>
          <w:sz w:val="24"/>
          <w:szCs w:val="24"/>
          <w:vertAlign w:val="superscript"/>
        </w:rPr>
        <w:t>6</w:t>
      </w:r>
    </w:p>
    <w:p w14:paraId="4F11529E" w14:textId="77777777" w:rsidR="00657C18" w:rsidRDefault="00657C18" w:rsidP="00657C18">
      <w:pPr>
        <w:spacing w:after="0" w:line="240" w:lineRule="auto"/>
        <w:jc w:val="both"/>
        <w:rPr>
          <w:rFonts w:ascii="Garamond" w:hAnsi="Garamond" w:cs="Times New Roman"/>
          <w:sz w:val="20"/>
          <w:szCs w:val="20"/>
          <w:vertAlign w:val="superscript"/>
        </w:rPr>
      </w:pPr>
    </w:p>
    <w:p w14:paraId="5179BB5D" w14:textId="613CAB04" w:rsidR="000B25EC" w:rsidRDefault="005B0B7F" w:rsidP="00657C18">
      <w:pPr>
        <w:spacing w:after="0" w:line="240" w:lineRule="auto"/>
        <w:jc w:val="both"/>
        <w:rPr>
          <w:rFonts w:ascii="Garamond" w:hAnsi="Garamond" w:cs="Times New Roman"/>
          <w:bCs/>
          <w:sz w:val="20"/>
          <w:szCs w:val="20"/>
        </w:rPr>
      </w:pPr>
      <w:r>
        <w:rPr>
          <w:rFonts w:ascii="Garamond" w:hAnsi="Garamond" w:cs="Times New Roman"/>
          <w:sz w:val="20"/>
          <w:szCs w:val="20"/>
          <w:vertAlign w:val="superscript"/>
        </w:rPr>
        <w:t>1</w:t>
      </w:r>
      <w:r w:rsidR="006A0C17" w:rsidRPr="006A0C17">
        <w:rPr>
          <w:rFonts w:ascii="Garamond" w:hAnsi="Garamond" w:cs="Times New Roman"/>
          <w:sz w:val="20"/>
          <w:szCs w:val="20"/>
        </w:rPr>
        <w:t>*</w:t>
      </w:r>
      <w:r w:rsidR="000B25EC" w:rsidRPr="00657C18">
        <w:rPr>
          <w:rFonts w:ascii="Garamond" w:hAnsi="Garamond" w:cs="Times New Roman"/>
          <w:bCs/>
          <w:sz w:val="20"/>
          <w:szCs w:val="20"/>
        </w:rPr>
        <w:t>Associate Professor, ENT department, King Edward Medical University/Mayo Hospital, Lahore, Pakistan</w:t>
      </w:r>
    </w:p>
    <w:p w14:paraId="05CF82FC" w14:textId="2F27319C" w:rsidR="00A443ED" w:rsidRPr="00657C18" w:rsidRDefault="005B0B7F" w:rsidP="00657C18">
      <w:pPr>
        <w:spacing w:after="0" w:line="240" w:lineRule="auto"/>
        <w:jc w:val="both"/>
        <w:rPr>
          <w:rFonts w:ascii="Garamond" w:hAnsi="Garamond" w:cs="Times New Roman"/>
          <w:bCs/>
          <w:sz w:val="20"/>
          <w:szCs w:val="20"/>
        </w:rPr>
      </w:pPr>
      <w:r>
        <w:rPr>
          <w:rFonts w:ascii="Garamond" w:hAnsi="Garamond" w:cs="Times New Roman"/>
          <w:bCs/>
          <w:sz w:val="20"/>
          <w:szCs w:val="20"/>
          <w:vertAlign w:val="superscript"/>
        </w:rPr>
        <w:t>2</w:t>
      </w:r>
      <w:r w:rsidR="00A443ED" w:rsidRPr="00657C18">
        <w:rPr>
          <w:rFonts w:ascii="Garamond" w:hAnsi="Garamond" w:cs="Times New Roman"/>
          <w:bCs/>
          <w:sz w:val="20"/>
          <w:szCs w:val="20"/>
        </w:rPr>
        <w:t>Oral &amp; Maxillofacial Surgery Department, King Edward Medical University/Mayo Hospital, Lahore, Pakistan</w:t>
      </w:r>
    </w:p>
    <w:p w14:paraId="3C2442B1" w14:textId="57DB8C2C" w:rsidR="00A443ED" w:rsidRPr="00657C18" w:rsidRDefault="005B0B7F" w:rsidP="00657C18">
      <w:pPr>
        <w:spacing w:after="0" w:line="240" w:lineRule="auto"/>
        <w:jc w:val="both"/>
        <w:rPr>
          <w:rFonts w:ascii="Garamond" w:hAnsi="Garamond" w:cs="Times New Roman"/>
          <w:bCs/>
          <w:sz w:val="20"/>
          <w:szCs w:val="20"/>
        </w:rPr>
      </w:pPr>
      <w:r>
        <w:rPr>
          <w:rFonts w:ascii="Garamond" w:hAnsi="Garamond" w:cs="Times New Roman"/>
          <w:bCs/>
          <w:sz w:val="20"/>
          <w:szCs w:val="20"/>
          <w:vertAlign w:val="superscript"/>
        </w:rPr>
        <w:t>3</w:t>
      </w:r>
      <w:r w:rsidR="006A0C17" w:rsidRPr="006A0C17">
        <w:rPr>
          <w:rFonts w:ascii="Garamond" w:hAnsi="Garamond" w:cs="Times New Roman"/>
          <w:bCs/>
          <w:sz w:val="20"/>
          <w:szCs w:val="20"/>
        </w:rPr>
        <w:t>*</w:t>
      </w:r>
      <w:r w:rsidR="00A443ED" w:rsidRPr="00657C18">
        <w:rPr>
          <w:rFonts w:ascii="Garamond" w:hAnsi="Garamond" w:cs="Times New Roman"/>
          <w:bCs/>
          <w:sz w:val="20"/>
          <w:szCs w:val="20"/>
        </w:rPr>
        <w:t>Associate Professor, Medicine, King Edward Medical University/Mayo Hospital, Lahore, Pakistan</w:t>
      </w:r>
    </w:p>
    <w:p w14:paraId="5D22D9FD" w14:textId="5A74812D" w:rsidR="00A443ED" w:rsidRDefault="005B0B7F" w:rsidP="00657C18">
      <w:pPr>
        <w:spacing w:after="0" w:line="240" w:lineRule="auto"/>
        <w:jc w:val="both"/>
        <w:rPr>
          <w:rFonts w:ascii="Garamond" w:hAnsi="Garamond" w:cs="Times New Roman"/>
          <w:bCs/>
          <w:sz w:val="20"/>
          <w:szCs w:val="20"/>
        </w:rPr>
      </w:pPr>
      <w:r>
        <w:rPr>
          <w:rFonts w:ascii="Garamond" w:hAnsi="Garamond" w:cs="Times New Roman"/>
          <w:bCs/>
          <w:sz w:val="20"/>
          <w:szCs w:val="20"/>
          <w:vertAlign w:val="superscript"/>
        </w:rPr>
        <w:t>4</w:t>
      </w:r>
      <w:r w:rsidR="00A443ED" w:rsidRPr="00657C18">
        <w:rPr>
          <w:rFonts w:ascii="Garamond" w:hAnsi="Garamond" w:cs="Times New Roman"/>
          <w:bCs/>
          <w:sz w:val="20"/>
          <w:szCs w:val="20"/>
        </w:rPr>
        <w:t>Associate Professor, Department of Neurology, King Edward Medical University/Mayo Hospital, Lahore, Pakistan</w:t>
      </w:r>
    </w:p>
    <w:p w14:paraId="428C7DA7" w14:textId="23255B95" w:rsidR="005B0B7F" w:rsidRPr="00657C18" w:rsidRDefault="005B0B7F" w:rsidP="00657C18">
      <w:pPr>
        <w:spacing w:after="0" w:line="240" w:lineRule="auto"/>
        <w:jc w:val="both"/>
        <w:rPr>
          <w:rFonts w:ascii="Garamond" w:hAnsi="Garamond" w:cs="Times New Roman"/>
          <w:bCs/>
          <w:sz w:val="20"/>
          <w:szCs w:val="20"/>
        </w:rPr>
      </w:pPr>
      <w:r>
        <w:rPr>
          <w:rFonts w:ascii="Garamond" w:hAnsi="Garamond" w:cs="Times New Roman"/>
          <w:sz w:val="20"/>
          <w:szCs w:val="20"/>
          <w:vertAlign w:val="superscript"/>
        </w:rPr>
        <w:t>5</w:t>
      </w:r>
      <w:r w:rsidRPr="00657C18">
        <w:rPr>
          <w:rFonts w:ascii="Garamond" w:hAnsi="Garamond" w:cs="Times New Roman"/>
          <w:bCs/>
          <w:sz w:val="20"/>
          <w:szCs w:val="20"/>
        </w:rPr>
        <w:t>King Edward Medical University/Mayo Hospital, Lahore, Pakistan</w:t>
      </w:r>
    </w:p>
    <w:p w14:paraId="1F550B76" w14:textId="3BA9D673" w:rsidR="00581324" w:rsidRPr="00657C18" w:rsidRDefault="00581324" w:rsidP="00657C18">
      <w:pPr>
        <w:spacing w:after="0" w:line="240" w:lineRule="auto"/>
        <w:jc w:val="both"/>
        <w:rPr>
          <w:rFonts w:ascii="Garamond" w:hAnsi="Garamond" w:cs="Times New Roman"/>
          <w:bCs/>
          <w:sz w:val="20"/>
          <w:szCs w:val="20"/>
        </w:rPr>
      </w:pPr>
      <w:r w:rsidRPr="00657C18">
        <w:rPr>
          <w:rFonts w:ascii="Garamond" w:hAnsi="Garamond" w:cs="Times New Roman"/>
          <w:bCs/>
          <w:sz w:val="20"/>
          <w:szCs w:val="20"/>
          <w:vertAlign w:val="superscript"/>
        </w:rPr>
        <w:t>6</w:t>
      </w:r>
      <w:r w:rsidRPr="00657C18">
        <w:rPr>
          <w:rFonts w:ascii="Garamond" w:hAnsi="Garamond" w:cs="Times New Roman"/>
          <w:bCs/>
          <w:sz w:val="20"/>
          <w:szCs w:val="20"/>
        </w:rPr>
        <w:t>ENT department, King Edward Medical University/Mayo Hospital, Lahore, Pakistan</w:t>
      </w:r>
    </w:p>
    <w:p w14:paraId="2BFC4DC2" w14:textId="77777777" w:rsidR="00467123" w:rsidRPr="00657C18" w:rsidRDefault="00467123" w:rsidP="00657C18">
      <w:pPr>
        <w:spacing w:after="0" w:line="240" w:lineRule="auto"/>
        <w:jc w:val="both"/>
        <w:rPr>
          <w:rFonts w:ascii="Garamond" w:hAnsi="Garamond" w:cs="Times New Roman"/>
          <w:sz w:val="20"/>
          <w:szCs w:val="20"/>
          <w:vertAlign w:val="superscript"/>
        </w:rPr>
      </w:pPr>
      <w:bookmarkStart w:id="0" w:name="_GoBack"/>
      <w:bookmarkEnd w:id="0"/>
    </w:p>
    <w:p w14:paraId="4DA540A3" w14:textId="736801B2" w:rsidR="008C6151" w:rsidRPr="00657C18" w:rsidRDefault="008C6151" w:rsidP="00657C18">
      <w:pPr>
        <w:spacing w:after="0" w:line="240" w:lineRule="auto"/>
        <w:jc w:val="both"/>
        <w:rPr>
          <w:rFonts w:ascii="Garamond" w:hAnsi="Garamond" w:cs="Times New Roman"/>
          <w:bCs/>
          <w:sz w:val="20"/>
          <w:szCs w:val="20"/>
        </w:rPr>
      </w:pPr>
      <w:r w:rsidRPr="00657C18">
        <w:rPr>
          <w:rFonts w:ascii="Garamond" w:hAnsi="Garamond" w:cs="Times New Roman"/>
          <w:b/>
          <w:sz w:val="20"/>
          <w:szCs w:val="20"/>
        </w:rPr>
        <w:t>*Corresponding author</w:t>
      </w:r>
      <w:r w:rsidR="00641601" w:rsidRPr="00657C18">
        <w:rPr>
          <w:rFonts w:ascii="Garamond" w:hAnsi="Garamond" w:cs="Times New Roman"/>
          <w:b/>
          <w:sz w:val="20"/>
          <w:szCs w:val="20"/>
        </w:rPr>
        <w:t xml:space="preserve">: </w:t>
      </w:r>
      <w:proofErr w:type="spellStart"/>
      <w:r w:rsidR="00641601" w:rsidRPr="00657C18">
        <w:rPr>
          <w:rFonts w:ascii="Garamond" w:hAnsi="Garamond" w:cs="Times New Roman"/>
          <w:bCs/>
          <w:sz w:val="20"/>
          <w:szCs w:val="20"/>
        </w:rPr>
        <w:t>Nukhbat</w:t>
      </w:r>
      <w:proofErr w:type="spellEnd"/>
      <w:r w:rsidR="00641601" w:rsidRPr="00657C18">
        <w:rPr>
          <w:rFonts w:ascii="Garamond" w:hAnsi="Garamond" w:cs="Times New Roman"/>
          <w:bCs/>
          <w:sz w:val="20"/>
          <w:szCs w:val="20"/>
        </w:rPr>
        <w:t xml:space="preserve"> </w:t>
      </w:r>
      <w:proofErr w:type="spellStart"/>
      <w:r w:rsidR="00641601" w:rsidRPr="00657C18">
        <w:rPr>
          <w:rFonts w:ascii="Garamond" w:hAnsi="Garamond" w:cs="Times New Roman"/>
          <w:bCs/>
          <w:sz w:val="20"/>
          <w:szCs w:val="20"/>
        </w:rPr>
        <w:t>Ullah</w:t>
      </w:r>
      <w:proofErr w:type="spellEnd"/>
      <w:r w:rsidR="00641601" w:rsidRPr="00657C18">
        <w:rPr>
          <w:rFonts w:ascii="Garamond" w:hAnsi="Garamond" w:cs="Times New Roman"/>
          <w:bCs/>
          <w:sz w:val="20"/>
          <w:szCs w:val="20"/>
        </w:rPr>
        <w:t xml:space="preserve"> </w:t>
      </w:r>
      <w:proofErr w:type="spellStart"/>
      <w:r w:rsidR="00641601" w:rsidRPr="00657C18">
        <w:rPr>
          <w:rFonts w:ascii="Garamond" w:hAnsi="Garamond" w:cs="Times New Roman"/>
          <w:bCs/>
          <w:sz w:val="20"/>
          <w:szCs w:val="20"/>
        </w:rPr>
        <w:t>Awan</w:t>
      </w:r>
      <w:proofErr w:type="spellEnd"/>
      <w:r w:rsidR="00680E6F" w:rsidRPr="00657C18">
        <w:rPr>
          <w:rFonts w:ascii="Garamond" w:hAnsi="Garamond" w:cs="Times New Roman"/>
          <w:bCs/>
          <w:sz w:val="20"/>
          <w:szCs w:val="20"/>
        </w:rPr>
        <w:t xml:space="preserve"> and Uzma Malik</w:t>
      </w:r>
    </w:p>
    <w:p w14:paraId="081A327C" w14:textId="77777777" w:rsidR="007048D2" w:rsidRPr="00657C18" w:rsidRDefault="007048D2" w:rsidP="00657C18">
      <w:pPr>
        <w:spacing w:after="0" w:line="240" w:lineRule="auto"/>
        <w:jc w:val="both"/>
        <w:rPr>
          <w:rFonts w:ascii="Garamond" w:hAnsi="Garamond" w:cs="Times New Roman"/>
          <w:b/>
          <w:bCs/>
          <w:sz w:val="20"/>
          <w:szCs w:val="20"/>
        </w:rPr>
      </w:pPr>
    </w:p>
    <w:p w14:paraId="6460C037" w14:textId="77777777" w:rsidR="00E731B8" w:rsidRPr="00657C18" w:rsidRDefault="002C44A3" w:rsidP="00657C18">
      <w:pPr>
        <w:spacing w:after="0" w:line="240" w:lineRule="auto"/>
        <w:jc w:val="both"/>
        <w:rPr>
          <w:rFonts w:ascii="Garamond" w:hAnsi="Garamond" w:cs="Times New Roman"/>
          <w:b/>
          <w:bCs/>
          <w:sz w:val="20"/>
          <w:szCs w:val="20"/>
        </w:rPr>
      </w:pPr>
      <w:r w:rsidRPr="00657C18">
        <w:rPr>
          <w:rFonts w:ascii="Garamond" w:hAnsi="Garamond" w:cs="Times New Roman"/>
          <w:b/>
          <w:bCs/>
          <w:sz w:val="20"/>
          <w:szCs w:val="20"/>
        </w:rPr>
        <w:t>Abstract</w:t>
      </w:r>
    </w:p>
    <w:p w14:paraId="0608F909" w14:textId="54367E23" w:rsidR="00700AF0" w:rsidRPr="00657C18" w:rsidRDefault="00BE6DC3" w:rsidP="00657C18">
      <w:pPr>
        <w:spacing w:after="0" w:line="240" w:lineRule="auto"/>
        <w:jc w:val="both"/>
        <w:rPr>
          <w:rFonts w:ascii="Garamond" w:hAnsi="Garamond" w:cs="Times New Roman"/>
          <w:bCs/>
          <w:sz w:val="20"/>
          <w:szCs w:val="20"/>
        </w:rPr>
      </w:pPr>
      <w:r w:rsidRPr="00657C18">
        <w:rPr>
          <w:rFonts w:ascii="Garamond" w:hAnsi="Garamond" w:cs="Times New Roman"/>
          <w:sz w:val="20"/>
          <w:szCs w:val="20"/>
        </w:rPr>
        <w:t>We have conducted this study to</w:t>
      </w:r>
      <w:r w:rsidR="00753EC7" w:rsidRPr="00657C18">
        <w:rPr>
          <w:rFonts w:ascii="Garamond" w:hAnsi="Garamond" w:cs="Times New Roman"/>
          <w:sz w:val="20"/>
          <w:szCs w:val="20"/>
        </w:rPr>
        <w:t xml:space="preserve"> determine the effectiveness of hearing aids and combined hearing and masking devices in improving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severity of tinnitus, sleep disturbance, emotional status, concentration</w:t>
      </w:r>
      <w:r w:rsidR="00511A02" w:rsidRPr="00657C18">
        <w:rPr>
          <w:rFonts w:ascii="Garamond" w:hAnsi="Garamond" w:cs="Times New Roman"/>
          <w:sz w:val="20"/>
          <w:szCs w:val="20"/>
        </w:rPr>
        <w:t>,</w:t>
      </w:r>
      <w:r w:rsidR="00753EC7" w:rsidRPr="00657C18">
        <w:rPr>
          <w:rFonts w:ascii="Garamond" w:hAnsi="Garamond" w:cs="Times New Roman"/>
          <w:sz w:val="20"/>
          <w:szCs w:val="20"/>
        </w:rPr>
        <w:t xml:space="preserve"> and hearing impairment in pat</w:t>
      </w:r>
      <w:r w:rsidRPr="00657C18">
        <w:rPr>
          <w:rFonts w:ascii="Garamond" w:hAnsi="Garamond" w:cs="Times New Roman"/>
          <w:sz w:val="20"/>
          <w:szCs w:val="20"/>
        </w:rPr>
        <w:t xml:space="preserve">ients suffering from tinnitus. </w:t>
      </w:r>
      <w:r w:rsidR="002C44A3" w:rsidRPr="00657C18">
        <w:rPr>
          <w:rFonts w:ascii="Garamond" w:hAnsi="Garamond" w:cs="Times New Roman"/>
          <w:sz w:val="20"/>
          <w:szCs w:val="20"/>
        </w:rPr>
        <w:t xml:space="preserve">It was a </w:t>
      </w:r>
      <w:r w:rsidR="00511A02" w:rsidRPr="00657C18">
        <w:rPr>
          <w:rFonts w:ascii="Garamond" w:hAnsi="Garamond" w:cs="Times New Roman"/>
          <w:sz w:val="20"/>
          <w:szCs w:val="20"/>
        </w:rPr>
        <w:t>q</w:t>
      </w:r>
      <w:r w:rsidR="00753EC7" w:rsidRPr="00657C18">
        <w:rPr>
          <w:rFonts w:ascii="Garamond" w:hAnsi="Garamond" w:cs="Times New Roman"/>
          <w:sz w:val="20"/>
          <w:szCs w:val="20"/>
        </w:rPr>
        <w:t>uasi</w:t>
      </w:r>
      <w:r w:rsidR="00511A02" w:rsidRPr="00657C18">
        <w:rPr>
          <w:rFonts w:ascii="Garamond" w:hAnsi="Garamond" w:cs="Times New Roman"/>
          <w:sz w:val="20"/>
          <w:szCs w:val="20"/>
        </w:rPr>
        <w:t>-</w:t>
      </w:r>
      <w:r w:rsidR="002C44A3" w:rsidRPr="00657C18">
        <w:rPr>
          <w:rFonts w:ascii="Garamond" w:hAnsi="Garamond" w:cs="Times New Roman"/>
          <w:sz w:val="20"/>
          <w:szCs w:val="20"/>
        </w:rPr>
        <w:t>e</w:t>
      </w:r>
      <w:r w:rsidR="00753EC7" w:rsidRPr="00657C18">
        <w:rPr>
          <w:rFonts w:ascii="Garamond" w:hAnsi="Garamond" w:cs="Times New Roman"/>
          <w:sz w:val="20"/>
          <w:szCs w:val="20"/>
        </w:rPr>
        <w:t xml:space="preserve">xperimental </w:t>
      </w:r>
      <w:r w:rsidR="002C44A3" w:rsidRPr="00657C18">
        <w:rPr>
          <w:rFonts w:ascii="Garamond" w:hAnsi="Garamond" w:cs="Times New Roman"/>
          <w:sz w:val="20"/>
          <w:szCs w:val="20"/>
        </w:rPr>
        <w:t>s</w:t>
      </w:r>
      <w:r w:rsidR="00753EC7" w:rsidRPr="00657C18">
        <w:rPr>
          <w:rFonts w:ascii="Garamond" w:hAnsi="Garamond" w:cs="Times New Roman"/>
          <w:sz w:val="20"/>
          <w:szCs w:val="20"/>
        </w:rPr>
        <w:t xml:space="preserve">tudy </w:t>
      </w:r>
      <w:r w:rsidR="002C44A3" w:rsidRPr="00657C18">
        <w:rPr>
          <w:rFonts w:ascii="Garamond" w:hAnsi="Garamond" w:cs="Times New Roman"/>
          <w:sz w:val="20"/>
          <w:szCs w:val="20"/>
        </w:rPr>
        <w:t xml:space="preserve">done in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 xml:space="preserve">ENT department </w:t>
      </w:r>
      <w:r w:rsidR="00511A02" w:rsidRPr="00657C18">
        <w:rPr>
          <w:rFonts w:ascii="Garamond" w:hAnsi="Garamond" w:cs="Times New Roman"/>
          <w:sz w:val="20"/>
          <w:szCs w:val="20"/>
        </w:rPr>
        <w:t xml:space="preserve">at </w:t>
      </w:r>
      <w:r w:rsidR="00753EC7" w:rsidRPr="00657C18">
        <w:rPr>
          <w:rFonts w:ascii="Garamond" w:hAnsi="Garamond" w:cs="Times New Roman"/>
          <w:sz w:val="20"/>
          <w:szCs w:val="20"/>
        </w:rPr>
        <w:t>KEMU/Mayo Hospital, Lahore, from March 2021 to May 2021. 147 patients presenting with sensorineural hearing loss and tinnitus on pure tone audiometry of both genders aged between 20 and 80 years were included in the study and those with conductive hearing loss, mixed hearing loss</w:t>
      </w:r>
      <w:r w:rsidR="00511A02" w:rsidRPr="00657C18">
        <w:rPr>
          <w:rFonts w:ascii="Garamond" w:hAnsi="Garamond" w:cs="Times New Roman"/>
          <w:sz w:val="20"/>
          <w:szCs w:val="20"/>
        </w:rPr>
        <w:t>,</w:t>
      </w:r>
      <w:r w:rsidR="00753EC7" w:rsidRPr="00657C18">
        <w:rPr>
          <w:rFonts w:ascii="Garamond" w:hAnsi="Garamond" w:cs="Times New Roman"/>
          <w:sz w:val="20"/>
          <w:szCs w:val="20"/>
        </w:rPr>
        <w:t xml:space="preserve"> and patients suffering from psychiatric disorders were excluded from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 xml:space="preserve">study. Tinnitus impact on </w:t>
      </w:r>
      <w:proofErr w:type="gramStart"/>
      <w:r w:rsidR="00753EC7" w:rsidRPr="00657C18">
        <w:rPr>
          <w:rFonts w:ascii="Garamond" w:hAnsi="Garamond" w:cs="Times New Roman"/>
          <w:sz w:val="20"/>
          <w:szCs w:val="20"/>
        </w:rPr>
        <w:t>concentration</w:t>
      </w:r>
      <w:proofErr w:type="gramEnd"/>
      <w:r w:rsidR="00753EC7" w:rsidRPr="00657C18">
        <w:rPr>
          <w:rFonts w:ascii="Garamond" w:hAnsi="Garamond" w:cs="Times New Roman"/>
          <w:sz w:val="20"/>
          <w:szCs w:val="20"/>
        </w:rPr>
        <w:t>, sleep, emotion</w:t>
      </w:r>
      <w:r w:rsidR="00511A02" w:rsidRPr="00657C18">
        <w:rPr>
          <w:rFonts w:ascii="Garamond" w:hAnsi="Garamond" w:cs="Times New Roman"/>
          <w:sz w:val="20"/>
          <w:szCs w:val="20"/>
        </w:rPr>
        <w:t>,</w:t>
      </w:r>
      <w:r w:rsidR="00753EC7" w:rsidRPr="00657C18">
        <w:rPr>
          <w:rFonts w:ascii="Garamond" w:hAnsi="Garamond" w:cs="Times New Roman"/>
          <w:sz w:val="20"/>
          <w:szCs w:val="20"/>
        </w:rPr>
        <w:t xml:space="preserve"> and hearing was assessed with lowa tinnitus activity questionnaire and tinnitus severity was assessed with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 xml:space="preserve">Tinnitus severity index (TSI) before use of </w:t>
      </w:r>
      <w:r w:rsidR="00511A02" w:rsidRPr="00657C18">
        <w:rPr>
          <w:rFonts w:ascii="Garamond" w:hAnsi="Garamond" w:cs="Times New Roman"/>
          <w:sz w:val="20"/>
          <w:szCs w:val="20"/>
        </w:rPr>
        <w:t xml:space="preserve">a </w:t>
      </w:r>
      <w:r w:rsidR="00753EC7" w:rsidRPr="00657C18">
        <w:rPr>
          <w:rFonts w:ascii="Garamond" w:hAnsi="Garamond" w:cs="Times New Roman"/>
          <w:sz w:val="20"/>
          <w:szCs w:val="20"/>
        </w:rPr>
        <w:t xml:space="preserve">hearing aid or combined device. Hearing Aid (HA)/ Combined device (Hearing Aid +Tinnitus Masker) was dispensed to all patients and patients were re-assessed by lowa tinnitus questionnaire and TSI after 12 weeks. P&lt;0.05 was taken </w:t>
      </w:r>
      <w:r w:rsidR="00511A02" w:rsidRPr="00657C18">
        <w:rPr>
          <w:rFonts w:ascii="Garamond" w:hAnsi="Garamond" w:cs="Times New Roman"/>
          <w:sz w:val="20"/>
          <w:szCs w:val="20"/>
        </w:rPr>
        <w:t xml:space="preserve">as </w:t>
      </w:r>
      <w:r w:rsidR="00753EC7" w:rsidRPr="00657C18">
        <w:rPr>
          <w:rFonts w:ascii="Garamond" w:hAnsi="Garamond" w:cs="Times New Roman"/>
          <w:sz w:val="20"/>
          <w:szCs w:val="20"/>
        </w:rPr>
        <w:t xml:space="preserve">statistically significant. Out of 147 patients, 73 (49.7%) were females and 74 (50.3%) were males. </w:t>
      </w:r>
      <w:r w:rsidR="00511A02" w:rsidRPr="00657C18">
        <w:rPr>
          <w:rFonts w:ascii="Garamond" w:hAnsi="Garamond" w:cs="Times New Roman"/>
          <w:sz w:val="20"/>
          <w:szCs w:val="20"/>
        </w:rPr>
        <w:t>The m</w:t>
      </w:r>
      <w:r w:rsidR="00753EC7" w:rsidRPr="00657C18">
        <w:rPr>
          <w:rFonts w:ascii="Garamond" w:hAnsi="Garamond" w:cs="Times New Roman"/>
          <w:sz w:val="20"/>
          <w:szCs w:val="20"/>
        </w:rPr>
        <w:t xml:space="preserve">ean age of patients was 53.91±9.19. </w:t>
      </w:r>
      <w:r w:rsidR="00511A02" w:rsidRPr="00657C18">
        <w:rPr>
          <w:rFonts w:ascii="Garamond" w:hAnsi="Garamond" w:cs="Times New Roman"/>
          <w:sz w:val="20"/>
          <w:szCs w:val="20"/>
        </w:rPr>
        <w:t>The m</w:t>
      </w:r>
      <w:r w:rsidR="00753EC7" w:rsidRPr="00657C18">
        <w:rPr>
          <w:rFonts w:ascii="Garamond" w:hAnsi="Garamond" w:cs="Times New Roman"/>
          <w:sz w:val="20"/>
          <w:szCs w:val="20"/>
        </w:rPr>
        <w:t xml:space="preserve">ean concentration score before treatment was 151.87±28.06 and after treatment was 99.67±34.81 (p&lt;0.05). </w:t>
      </w:r>
      <w:r w:rsidR="00511A02" w:rsidRPr="00657C18">
        <w:rPr>
          <w:rFonts w:ascii="Garamond" w:hAnsi="Garamond" w:cs="Times New Roman"/>
          <w:sz w:val="20"/>
          <w:szCs w:val="20"/>
        </w:rPr>
        <w:t>The m</w:t>
      </w:r>
      <w:r w:rsidR="00753EC7" w:rsidRPr="00657C18">
        <w:rPr>
          <w:rFonts w:ascii="Garamond" w:hAnsi="Garamond" w:cs="Times New Roman"/>
          <w:sz w:val="20"/>
          <w:szCs w:val="20"/>
        </w:rPr>
        <w:t xml:space="preserve">ean sleep score before and after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 xml:space="preserve">hearing aid/tinnitus masker was 133.14±33.14 and 84.51±34.82(p&lt;0.05). </w:t>
      </w:r>
      <w:r w:rsidR="00511A02" w:rsidRPr="00657C18">
        <w:rPr>
          <w:rFonts w:ascii="Garamond" w:hAnsi="Garamond" w:cs="Times New Roman"/>
          <w:sz w:val="20"/>
          <w:szCs w:val="20"/>
        </w:rPr>
        <w:t>The m</w:t>
      </w:r>
      <w:r w:rsidR="00753EC7" w:rsidRPr="00657C18">
        <w:rPr>
          <w:rFonts w:ascii="Garamond" w:hAnsi="Garamond" w:cs="Times New Roman"/>
          <w:sz w:val="20"/>
          <w:szCs w:val="20"/>
        </w:rPr>
        <w:t xml:space="preserve">ean Emotion score was 133.21±23.48 and 87.32±34.55 (p&lt;0.05). </w:t>
      </w:r>
      <w:r w:rsidR="00511A02" w:rsidRPr="00657C18">
        <w:rPr>
          <w:rFonts w:ascii="Garamond" w:hAnsi="Garamond" w:cs="Times New Roman"/>
          <w:sz w:val="20"/>
          <w:szCs w:val="20"/>
        </w:rPr>
        <w:t>The m</w:t>
      </w:r>
      <w:r w:rsidR="00753EC7" w:rsidRPr="00657C18">
        <w:rPr>
          <w:rFonts w:ascii="Garamond" w:hAnsi="Garamond" w:cs="Times New Roman"/>
          <w:sz w:val="20"/>
          <w:szCs w:val="20"/>
        </w:rPr>
        <w:t>ean Hearing Score was 88.06±23.59 and 45.19±23.95(p&lt;0.05). Mean TSI was 30.04±6.30 and 17.56±7.39.</w:t>
      </w:r>
      <w:r w:rsidRPr="00657C18">
        <w:rPr>
          <w:rFonts w:ascii="Garamond" w:hAnsi="Garamond" w:cs="Times New Roman"/>
          <w:bCs/>
          <w:sz w:val="20"/>
          <w:szCs w:val="20"/>
        </w:rPr>
        <w:t xml:space="preserve"> </w:t>
      </w:r>
      <w:r w:rsidR="00753EC7" w:rsidRPr="00657C18">
        <w:rPr>
          <w:rFonts w:ascii="Garamond" w:hAnsi="Garamond" w:cs="Times New Roman"/>
          <w:sz w:val="20"/>
          <w:szCs w:val="20"/>
        </w:rPr>
        <w:t>Hearing aids and combined devices are effective tools in improving sleep disturbance, emotional status, concentration, hearing</w:t>
      </w:r>
      <w:r w:rsidR="00511A02" w:rsidRPr="00657C18">
        <w:rPr>
          <w:rFonts w:ascii="Garamond" w:hAnsi="Garamond" w:cs="Times New Roman"/>
          <w:sz w:val="20"/>
          <w:szCs w:val="20"/>
        </w:rPr>
        <w:t>,</w:t>
      </w:r>
      <w:r w:rsidR="00753EC7" w:rsidRPr="00657C18">
        <w:rPr>
          <w:rFonts w:ascii="Garamond" w:hAnsi="Garamond" w:cs="Times New Roman"/>
          <w:sz w:val="20"/>
          <w:szCs w:val="20"/>
        </w:rPr>
        <w:t xml:space="preserve"> and decreasing </w:t>
      </w:r>
      <w:r w:rsidR="00511A02" w:rsidRPr="00657C18">
        <w:rPr>
          <w:rFonts w:ascii="Garamond" w:hAnsi="Garamond" w:cs="Times New Roman"/>
          <w:sz w:val="20"/>
          <w:szCs w:val="20"/>
        </w:rPr>
        <w:t xml:space="preserve">the </w:t>
      </w:r>
      <w:r w:rsidR="00753EC7" w:rsidRPr="00657C18">
        <w:rPr>
          <w:rFonts w:ascii="Garamond" w:hAnsi="Garamond" w:cs="Times New Roman"/>
          <w:sz w:val="20"/>
          <w:szCs w:val="20"/>
        </w:rPr>
        <w:t>severity of tinnitus</w:t>
      </w:r>
      <w:r w:rsidR="00511A02" w:rsidRPr="00657C18">
        <w:rPr>
          <w:rFonts w:ascii="Garamond" w:hAnsi="Garamond" w:cs="Times New Roman"/>
          <w:sz w:val="20"/>
          <w:szCs w:val="20"/>
        </w:rPr>
        <w:t>,</w:t>
      </w:r>
      <w:r w:rsidR="00753EC7" w:rsidRPr="00657C18">
        <w:rPr>
          <w:rFonts w:ascii="Garamond" w:hAnsi="Garamond" w:cs="Times New Roman"/>
          <w:sz w:val="20"/>
          <w:szCs w:val="20"/>
        </w:rPr>
        <w:t xml:space="preserve"> and can improve quality of life significantly.</w:t>
      </w:r>
    </w:p>
    <w:p w14:paraId="21467CBA" w14:textId="4991F8A1"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bCs/>
          <w:sz w:val="20"/>
          <w:szCs w:val="20"/>
        </w:rPr>
        <w:t>Key Words:</w:t>
      </w:r>
      <w:r w:rsidRPr="00657C18">
        <w:rPr>
          <w:rFonts w:ascii="Garamond" w:hAnsi="Garamond" w:cs="Times New Roman"/>
          <w:sz w:val="20"/>
          <w:szCs w:val="20"/>
        </w:rPr>
        <w:t xml:space="preserve"> Tinnitus, Tinnitus Masker, Hearing Aids, Tinnitus Severity Index, lowa Tinnitus Activities Score, Combined devices.</w:t>
      </w:r>
    </w:p>
    <w:p w14:paraId="03C3A543" w14:textId="77777777" w:rsidR="00BE6DC3" w:rsidRPr="00657C18" w:rsidRDefault="00BE6DC3" w:rsidP="00657C18">
      <w:pPr>
        <w:spacing w:after="0" w:line="240" w:lineRule="auto"/>
        <w:jc w:val="both"/>
        <w:rPr>
          <w:rFonts w:ascii="Garamond" w:hAnsi="Garamond" w:cs="Times New Roman"/>
          <w:b/>
          <w:sz w:val="20"/>
          <w:szCs w:val="20"/>
        </w:rPr>
      </w:pPr>
      <w:bookmarkStart w:id="1" w:name="_Hlk106327523"/>
    </w:p>
    <w:p w14:paraId="282BB6BA" w14:textId="7FFC1240" w:rsidR="00700AF0" w:rsidRPr="00657C18" w:rsidRDefault="00BE6DC3" w:rsidP="00657C18">
      <w:pPr>
        <w:spacing w:after="0" w:line="240" w:lineRule="auto"/>
        <w:jc w:val="both"/>
        <w:rPr>
          <w:rFonts w:ascii="Garamond" w:hAnsi="Garamond" w:cs="Times New Roman"/>
          <w:b/>
          <w:sz w:val="20"/>
          <w:szCs w:val="20"/>
        </w:rPr>
      </w:pPr>
      <w:r w:rsidRPr="00657C18">
        <w:rPr>
          <w:rFonts w:ascii="Garamond" w:hAnsi="Garamond" w:cs="Times New Roman"/>
          <w:b/>
          <w:sz w:val="20"/>
          <w:szCs w:val="20"/>
        </w:rPr>
        <w:t>INTRODUCTION</w:t>
      </w:r>
    </w:p>
    <w:bookmarkEnd w:id="1"/>
    <w:p w14:paraId="195EFEBF" w14:textId="211B4682"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 xml:space="preserve">Tinnitus is a strange and complex human auditory system disorder. The word “Tinnitus” is derived from </w:t>
      </w:r>
      <w:r w:rsidR="00511A02" w:rsidRPr="00657C18">
        <w:rPr>
          <w:rFonts w:ascii="Garamond" w:hAnsi="Garamond" w:cs="Times New Roman"/>
          <w:sz w:val="20"/>
          <w:szCs w:val="20"/>
        </w:rPr>
        <w:t>the</w:t>
      </w:r>
      <w:r w:rsidRPr="00657C18">
        <w:rPr>
          <w:rFonts w:ascii="Garamond" w:hAnsi="Garamond" w:cs="Times New Roman"/>
          <w:sz w:val="20"/>
          <w:szCs w:val="20"/>
        </w:rPr>
        <w:t xml:space="preserve"> Latin word “tinnier” which means “ring”.</w:t>
      </w:r>
      <w:r w:rsidRPr="00657C18">
        <w:rPr>
          <w:rFonts w:ascii="Garamond" w:hAnsi="Garamond" w:cs="Times New Roman"/>
          <w:sz w:val="20"/>
          <w:szCs w:val="20"/>
          <w:vertAlign w:val="superscript"/>
        </w:rPr>
        <w:t>1</w:t>
      </w:r>
      <w:r w:rsidRPr="00657C18">
        <w:rPr>
          <w:rFonts w:ascii="Garamond" w:hAnsi="Garamond" w:cs="Times New Roman"/>
          <w:sz w:val="20"/>
          <w:szCs w:val="20"/>
        </w:rPr>
        <w:t xml:space="preserve"> Tinnitus is a phantom sensation of sound in the absence of any external stimuli.</w:t>
      </w:r>
      <w:r w:rsidRPr="00657C18">
        <w:rPr>
          <w:rFonts w:ascii="Garamond" w:hAnsi="Garamond" w:cs="Times New Roman"/>
          <w:sz w:val="20"/>
          <w:szCs w:val="20"/>
          <w:vertAlign w:val="superscript"/>
        </w:rPr>
        <w:t>2</w:t>
      </w:r>
      <w:r w:rsidRPr="00657C18">
        <w:rPr>
          <w:rFonts w:ascii="Garamond" w:hAnsi="Garamond" w:cs="Times New Roman"/>
          <w:sz w:val="20"/>
          <w:szCs w:val="20"/>
        </w:rPr>
        <w:t xml:space="preserve"> Exact pathophysiological mechanisms involved in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origin of tinnitus </w:t>
      </w:r>
      <w:r w:rsidR="00511A02" w:rsidRPr="00657C18">
        <w:rPr>
          <w:rFonts w:ascii="Garamond" w:hAnsi="Garamond" w:cs="Times New Roman"/>
          <w:sz w:val="20"/>
          <w:szCs w:val="20"/>
        </w:rPr>
        <w:t>are</w:t>
      </w:r>
      <w:r w:rsidRPr="00657C18">
        <w:rPr>
          <w:rFonts w:ascii="Garamond" w:hAnsi="Garamond" w:cs="Times New Roman"/>
          <w:sz w:val="20"/>
          <w:szCs w:val="20"/>
        </w:rPr>
        <w:t xml:space="preserve"> yet not well defined and </w:t>
      </w:r>
      <w:r w:rsidR="00511A02" w:rsidRPr="00657C18">
        <w:rPr>
          <w:rFonts w:ascii="Garamond" w:hAnsi="Garamond" w:cs="Times New Roman"/>
          <w:sz w:val="20"/>
          <w:szCs w:val="20"/>
        </w:rPr>
        <w:t>several</w:t>
      </w:r>
      <w:r w:rsidRPr="00657C18">
        <w:rPr>
          <w:rFonts w:ascii="Garamond" w:hAnsi="Garamond" w:cs="Times New Roman"/>
          <w:sz w:val="20"/>
          <w:szCs w:val="20"/>
        </w:rPr>
        <w:t xml:space="preserve"> risk factors such as hearing loss, psychological disorders, </w:t>
      </w:r>
      <w:r w:rsidR="00511A02" w:rsidRPr="00657C18">
        <w:rPr>
          <w:rFonts w:ascii="Garamond" w:hAnsi="Garamond" w:cs="Times New Roman"/>
          <w:sz w:val="20"/>
          <w:szCs w:val="20"/>
        </w:rPr>
        <w:t xml:space="preserve">and </w:t>
      </w:r>
      <w:r w:rsidRPr="00657C18">
        <w:rPr>
          <w:rFonts w:ascii="Garamond" w:hAnsi="Garamond" w:cs="Times New Roman"/>
          <w:sz w:val="20"/>
          <w:szCs w:val="20"/>
        </w:rPr>
        <w:t xml:space="preserve">neurological and systemic diseases are associated </w:t>
      </w:r>
      <w:r w:rsidR="00511A02" w:rsidRPr="00657C18">
        <w:rPr>
          <w:rFonts w:ascii="Garamond" w:hAnsi="Garamond" w:cs="Times New Roman"/>
          <w:sz w:val="20"/>
          <w:szCs w:val="20"/>
        </w:rPr>
        <w:t>with</w:t>
      </w:r>
      <w:r w:rsidRPr="00657C18">
        <w:rPr>
          <w:rFonts w:ascii="Garamond" w:hAnsi="Garamond" w:cs="Times New Roman"/>
          <w:sz w:val="20"/>
          <w:szCs w:val="20"/>
        </w:rPr>
        <w:t xml:space="preserve"> the etiology of tinnitus.</w:t>
      </w:r>
      <w:r w:rsidRPr="00657C18">
        <w:rPr>
          <w:rFonts w:ascii="Garamond" w:hAnsi="Garamond" w:cs="Times New Roman"/>
          <w:sz w:val="20"/>
          <w:szCs w:val="20"/>
          <w:vertAlign w:val="superscript"/>
        </w:rPr>
        <w:t>3</w:t>
      </w:r>
      <w:r w:rsidRPr="00657C18">
        <w:rPr>
          <w:rFonts w:ascii="Garamond" w:hAnsi="Garamond" w:cs="Times New Roman"/>
          <w:sz w:val="20"/>
          <w:szCs w:val="20"/>
        </w:rPr>
        <w:t xml:space="preserve"> Sensorineural hearing loss is considered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most important predisposing factor for </w:t>
      </w:r>
      <w:r w:rsidR="00511A02" w:rsidRPr="00657C18">
        <w:rPr>
          <w:rFonts w:ascii="Garamond" w:hAnsi="Garamond" w:cs="Times New Roman"/>
          <w:sz w:val="20"/>
          <w:szCs w:val="20"/>
        </w:rPr>
        <w:t xml:space="preserve">the </w:t>
      </w:r>
      <w:r w:rsidRPr="00657C18">
        <w:rPr>
          <w:rFonts w:ascii="Garamond" w:hAnsi="Garamond" w:cs="Times New Roman"/>
          <w:sz w:val="20"/>
          <w:szCs w:val="20"/>
        </w:rPr>
        <w:t>origin of tinnitus and up to 80% of patients suffering from hearing loss are reported to have tinnitus.</w:t>
      </w:r>
      <w:r w:rsidRPr="00657C18">
        <w:rPr>
          <w:rFonts w:ascii="Garamond" w:hAnsi="Garamond" w:cs="Times New Roman"/>
          <w:sz w:val="20"/>
          <w:szCs w:val="20"/>
          <w:vertAlign w:val="superscript"/>
        </w:rPr>
        <w:t>4</w:t>
      </w:r>
      <w:r w:rsidRPr="00657C18">
        <w:rPr>
          <w:rFonts w:ascii="Garamond" w:hAnsi="Garamond" w:cs="Times New Roman"/>
          <w:sz w:val="20"/>
          <w:szCs w:val="20"/>
        </w:rPr>
        <w:t xml:space="preserve"> In some people, tinnitus goes far from the phantom sensation of sound i.e. troublesome tinnitus, causing problems like insomnia, difficulty concentrating, and poor psychological wellbeing, ultimately decreasing symptom</w:t>
      </w:r>
      <w:r w:rsidR="00511A02" w:rsidRPr="00657C18">
        <w:rPr>
          <w:rFonts w:ascii="Garamond" w:hAnsi="Garamond" w:cs="Times New Roman"/>
          <w:sz w:val="20"/>
          <w:szCs w:val="20"/>
        </w:rPr>
        <w:t>-</w:t>
      </w:r>
      <w:r w:rsidRPr="00657C18">
        <w:rPr>
          <w:rFonts w:ascii="Garamond" w:hAnsi="Garamond" w:cs="Times New Roman"/>
          <w:sz w:val="20"/>
          <w:szCs w:val="20"/>
        </w:rPr>
        <w:t>specific health</w:t>
      </w:r>
      <w:r w:rsidR="00511A02" w:rsidRPr="00657C18">
        <w:rPr>
          <w:rFonts w:ascii="Garamond" w:hAnsi="Garamond" w:cs="Times New Roman"/>
          <w:sz w:val="20"/>
          <w:szCs w:val="20"/>
        </w:rPr>
        <w:t>-</w:t>
      </w:r>
      <w:r w:rsidRPr="00657C18">
        <w:rPr>
          <w:rFonts w:ascii="Garamond" w:hAnsi="Garamond" w:cs="Times New Roman"/>
          <w:sz w:val="20"/>
          <w:szCs w:val="20"/>
        </w:rPr>
        <w:t>related quality of life</w:t>
      </w:r>
      <m:oMath>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5</m:t>
            </m:r>
          </m:sup>
        </m:sSup>
      </m:oMath>
      <w:r w:rsidR="00BE6DC3" w:rsidRPr="00657C18">
        <w:rPr>
          <w:rFonts w:ascii="Garamond" w:hAnsi="Garamond" w:cs="Times New Roman"/>
          <w:sz w:val="20"/>
          <w:szCs w:val="20"/>
        </w:rPr>
        <w:t xml:space="preserve"> </w:t>
      </w:r>
      <w:r w:rsidRPr="00657C18">
        <w:rPr>
          <w:rFonts w:ascii="Garamond" w:hAnsi="Garamond" w:cs="Times New Roman"/>
          <w:sz w:val="20"/>
          <w:szCs w:val="20"/>
        </w:rPr>
        <w:t xml:space="preserve">Tinnitus is a common condition and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prevalence of tinnitus in different regions of </w:t>
      </w:r>
      <w:r w:rsidR="00511A02" w:rsidRPr="00657C18">
        <w:rPr>
          <w:rFonts w:ascii="Garamond" w:hAnsi="Garamond" w:cs="Times New Roman"/>
          <w:sz w:val="20"/>
          <w:szCs w:val="20"/>
        </w:rPr>
        <w:t xml:space="preserve">the </w:t>
      </w:r>
      <w:r w:rsidRPr="00657C18">
        <w:rPr>
          <w:rFonts w:ascii="Garamond" w:hAnsi="Garamond" w:cs="Times New Roman"/>
          <w:sz w:val="20"/>
          <w:szCs w:val="20"/>
        </w:rPr>
        <w:t>globe is reported to range from 5 to 30 %.</w:t>
      </w:r>
      <w:r w:rsidRPr="00657C18">
        <w:rPr>
          <w:rFonts w:ascii="Garamond" w:hAnsi="Garamond" w:cs="Times New Roman"/>
          <w:sz w:val="20"/>
          <w:szCs w:val="20"/>
          <w:vertAlign w:val="superscript"/>
        </w:rPr>
        <w:t>6</w:t>
      </w:r>
      <w:r w:rsidRPr="00657C18">
        <w:rPr>
          <w:rFonts w:ascii="Garamond" w:hAnsi="Garamond" w:cs="Times New Roman"/>
          <w:sz w:val="20"/>
          <w:szCs w:val="20"/>
        </w:rPr>
        <w:t xml:space="preserve"> Troublesome tinnitus is reported in up to 15% of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adult population and </w:t>
      </w:r>
      <w:r w:rsidR="00511A02" w:rsidRPr="00657C18">
        <w:rPr>
          <w:rFonts w:ascii="Garamond" w:hAnsi="Garamond" w:cs="Times New Roman"/>
          <w:sz w:val="20"/>
          <w:szCs w:val="20"/>
        </w:rPr>
        <w:t xml:space="preserve">the </w:t>
      </w:r>
      <w:r w:rsidRPr="00657C18">
        <w:rPr>
          <w:rFonts w:ascii="Garamond" w:hAnsi="Garamond" w:cs="Times New Roman"/>
          <w:sz w:val="20"/>
          <w:szCs w:val="20"/>
        </w:rPr>
        <w:t>prevalence of troublesome tinnitus increases with age.</w:t>
      </w:r>
      <w:r w:rsidRPr="00657C18">
        <w:rPr>
          <w:rFonts w:ascii="Garamond" w:hAnsi="Garamond" w:cs="Times New Roman"/>
          <w:sz w:val="20"/>
          <w:szCs w:val="20"/>
          <w:vertAlign w:val="superscript"/>
        </w:rPr>
        <w:t>7</w:t>
      </w:r>
      <w:r w:rsidRPr="00657C18">
        <w:rPr>
          <w:rFonts w:ascii="Garamond" w:hAnsi="Garamond" w:cs="Times New Roman"/>
          <w:sz w:val="20"/>
          <w:szCs w:val="20"/>
        </w:rPr>
        <w:t xml:space="preserve"> Chronic tinnitus i.e. Tinnitus for more than three months can impair quality of life significantly resulting in impaired cognition, attention, reduced concentration</w:t>
      </w:r>
      <w:r w:rsidR="00511A02" w:rsidRPr="00657C18">
        <w:rPr>
          <w:rFonts w:ascii="Garamond" w:hAnsi="Garamond" w:cs="Times New Roman"/>
          <w:sz w:val="20"/>
          <w:szCs w:val="20"/>
        </w:rPr>
        <w:t>,</w:t>
      </w:r>
      <w:r w:rsidRPr="00657C18">
        <w:rPr>
          <w:rFonts w:ascii="Garamond" w:hAnsi="Garamond" w:cs="Times New Roman"/>
          <w:sz w:val="20"/>
          <w:szCs w:val="20"/>
        </w:rPr>
        <w:t xml:space="preserve"> and disturbed sleep. Bothersome and chronic tinnitus is also associated with anxiety, depression, Isolation, mood disorders</w:t>
      </w:r>
      <w:r w:rsidR="00511A02" w:rsidRPr="00657C18">
        <w:rPr>
          <w:rFonts w:ascii="Garamond" w:hAnsi="Garamond" w:cs="Times New Roman"/>
          <w:sz w:val="20"/>
          <w:szCs w:val="20"/>
        </w:rPr>
        <w:t>,</w:t>
      </w:r>
      <w:r w:rsidRPr="00657C18">
        <w:rPr>
          <w:rFonts w:ascii="Garamond" w:hAnsi="Garamond" w:cs="Times New Roman"/>
          <w:sz w:val="20"/>
          <w:szCs w:val="20"/>
        </w:rPr>
        <w:t xml:space="preserve"> and poor performance at </w:t>
      </w:r>
      <w:r w:rsidR="00511A02" w:rsidRPr="00657C18">
        <w:rPr>
          <w:rFonts w:ascii="Garamond" w:hAnsi="Garamond" w:cs="Times New Roman"/>
          <w:sz w:val="20"/>
          <w:szCs w:val="20"/>
        </w:rPr>
        <w:t xml:space="preserve">the </w:t>
      </w:r>
      <w:r w:rsidRPr="00657C18">
        <w:rPr>
          <w:rFonts w:ascii="Garamond" w:hAnsi="Garamond" w:cs="Times New Roman"/>
          <w:sz w:val="20"/>
          <w:szCs w:val="20"/>
        </w:rPr>
        <w:t>workplace which may lead to significant social and psychological dilemmas.</w:t>
      </w:r>
      <w:r w:rsidRPr="00657C18">
        <w:rPr>
          <w:rFonts w:ascii="Garamond" w:hAnsi="Garamond" w:cs="Times New Roman"/>
          <w:sz w:val="20"/>
          <w:szCs w:val="20"/>
          <w:vertAlign w:val="superscript"/>
        </w:rPr>
        <w:t>8</w:t>
      </w:r>
    </w:p>
    <w:p w14:paraId="2EF8D419" w14:textId="44A4A3CC"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Different management strategies such as Tinnitus Retraining Therapy, tinnitus maskers, hearing aids</w:t>
      </w:r>
      <w:r w:rsidR="00511A02" w:rsidRPr="00657C18">
        <w:rPr>
          <w:rFonts w:ascii="Garamond" w:hAnsi="Garamond" w:cs="Times New Roman"/>
          <w:sz w:val="20"/>
          <w:szCs w:val="20"/>
        </w:rPr>
        <w:t>,</w:t>
      </w:r>
      <w:r w:rsidRPr="00657C18">
        <w:rPr>
          <w:rFonts w:ascii="Garamond" w:hAnsi="Garamond" w:cs="Times New Roman"/>
          <w:sz w:val="20"/>
          <w:szCs w:val="20"/>
        </w:rPr>
        <w:t xml:space="preserve"> and counseling have been developed and </w:t>
      </w:r>
      <w:r w:rsidR="00511A02" w:rsidRPr="00657C18">
        <w:rPr>
          <w:rFonts w:ascii="Garamond" w:hAnsi="Garamond" w:cs="Times New Roman"/>
          <w:sz w:val="20"/>
          <w:szCs w:val="20"/>
        </w:rPr>
        <w:t xml:space="preserve">a </w:t>
      </w:r>
      <w:r w:rsidRPr="00657C18">
        <w:rPr>
          <w:rFonts w:ascii="Garamond" w:hAnsi="Garamond" w:cs="Times New Roman"/>
          <w:sz w:val="20"/>
          <w:szCs w:val="20"/>
        </w:rPr>
        <w:t>multidisciplinary approach is recommended to manage this condition.</w:t>
      </w:r>
      <w:r w:rsidRPr="00657C18">
        <w:rPr>
          <w:rFonts w:ascii="Garamond" w:hAnsi="Garamond" w:cs="Times New Roman"/>
          <w:sz w:val="20"/>
          <w:szCs w:val="20"/>
          <w:vertAlign w:val="superscript"/>
        </w:rPr>
        <w:t>9</w:t>
      </w:r>
      <w:r w:rsidRPr="00657C18">
        <w:rPr>
          <w:rFonts w:ascii="Garamond" w:hAnsi="Garamond" w:cs="Times New Roman"/>
          <w:sz w:val="20"/>
          <w:szCs w:val="20"/>
        </w:rPr>
        <w:t xml:space="preserve"> Tinnitus can be managed either by interrupting the sound signal by presenting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sound stimulus or by therapies </w:t>
      </w:r>
      <w:r w:rsidR="00511A02" w:rsidRPr="00657C18">
        <w:rPr>
          <w:rFonts w:ascii="Garamond" w:hAnsi="Garamond" w:cs="Times New Roman"/>
          <w:sz w:val="20"/>
          <w:szCs w:val="20"/>
        </w:rPr>
        <w:t>that</w:t>
      </w:r>
      <w:r w:rsidRPr="00657C18">
        <w:rPr>
          <w:rFonts w:ascii="Garamond" w:hAnsi="Garamond" w:cs="Times New Roman"/>
          <w:sz w:val="20"/>
          <w:szCs w:val="20"/>
        </w:rPr>
        <w:t xml:space="preserve"> are directed at decreasing accompanying anxiety, distress</w:t>
      </w:r>
      <w:r w:rsidR="00511A02" w:rsidRPr="00657C18">
        <w:rPr>
          <w:rFonts w:ascii="Garamond" w:hAnsi="Garamond" w:cs="Times New Roman"/>
          <w:sz w:val="20"/>
          <w:szCs w:val="20"/>
        </w:rPr>
        <w:t>,</w:t>
      </w:r>
      <w:r w:rsidRPr="00657C18">
        <w:rPr>
          <w:rFonts w:ascii="Garamond" w:hAnsi="Garamond" w:cs="Times New Roman"/>
          <w:sz w:val="20"/>
          <w:szCs w:val="20"/>
        </w:rPr>
        <w:t xml:space="preserve"> and depression.</w:t>
      </w:r>
      <w:r w:rsidRPr="00657C18">
        <w:rPr>
          <w:rFonts w:ascii="Garamond" w:hAnsi="Garamond" w:cs="Times New Roman"/>
          <w:sz w:val="20"/>
          <w:szCs w:val="20"/>
          <w:vertAlign w:val="superscript"/>
        </w:rPr>
        <w:t>10</w:t>
      </w:r>
      <w:r w:rsidRPr="00657C18">
        <w:rPr>
          <w:rFonts w:ascii="Garamond" w:hAnsi="Garamond" w:cs="Times New Roman"/>
          <w:sz w:val="20"/>
          <w:szCs w:val="20"/>
        </w:rPr>
        <w:t xml:space="preserve"> Sound therapy using amplification devices, sound generators</w:t>
      </w:r>
      <w:r w:rsidR="00511A02" w:rsidRPr="00657C18">
        <w:rPr>
          <w:rFonts w:ascii="Garamond" w:hAnsi="Garamond" w:cs="Times New Roman"/>
          <w:sz w:val="20"/>
          <w:szCs w:val="20"/>
        </w:rPr>
        <w:t>,</w:t>
      </w:r>
      <w:r w:rsidRPr="00657C18">
        <w:rPr>
          <w:rFonts w:ascii="Garamond" w:hAnsi="Garamond" w:cs="Times New Roman"/>
          <w:sz w:val="20"/>
          <w:szCs w:val="20"/>
        </w:rPr>
        <w:t xml:space="preserve"> or combined devices can significantly reduce tinnitus symptoms and improve quality of life.</w:t>
      </w:r>
      <w:r w:rsidRPr="00657C18">
        <w:rPr>
          <w:rFonts w:ascii="Garamond" w:hAnsi="Garamond" w:cs="Times New Roman"/>
          <w:sz w:val="20"/>
          <w:szCs w:val="20"/>
          <w:vertAlign w:val="superscript"/>
        </w:rPr>
        <w:t>11</w:t>
      </w:r>
      <w:r w:rsidRPr="00657C18">
        <w:rPr>
          <w:rFonts w:ascii="Garamond" w:hAnsi="Garamond" w:cs="Times New Roman"/>
          <w:sz w:val="20"/>
          <w:szCs w:val="20"/>
        </w:rPr>
        <w:t>Hearing aids can modulate the volume of external sound to th</w:t>
      </w:r>
      <w:r w:rsidR="00511A02" w:rsidRPr="00657C18">
        <w:rPr>
          <w:rFonts w:ascii="Garamond" w:hAnsi="Garamond" w:cs="Times New Roman"/>
          <w:sz w:val="20"/>
          <w:szCs w:val="20"/>
        </w:rPr>
        <w:t>e</w:t>
      </w:r>
      <w:r w:rsidRPr="00657C18">
        <w:rPr>
          <w:rFonts w:ascii="Garamond" w:hAnsi="Garamond" w:cs="Times New Roman"/>
          <w:sz w:val="20"/>
          <w:szCs w:val="20"/>
        </w:rPr>
        <w:t xml:space="preserve"> point that it will mask (cover) the tinnitus sound. It helps the brain to focus on the external sounds rather than on the sounds of tinnitus.</w:t>
      </w:r>
      <w:r w:rsidRPr="00657C18">
        <w:rPr>
          <w:rFonts w:ascii="Garamond" w:hAnsi="Garamond" w:cs="Times New Roman"/>
          <w:sz w:val="20"/>
          <w:szCs w:val="20"/>
          <w:vertAlign w:val="superscript"/>
        </w:rPr>
        <w:t>12</w:t>
      </w:r>
      <w:r w:rsidRPr="00657C18">
        <w:rPr>
          <w:rFonts w:ascii="Garamond" w:hAnsi="Garamond" w:cs="Times New Roman"/>
          <w:sz w:val="20"/>
          <w:szCs w:val="20"/>
        </w:rPr>
        <w:t xml:space="preserve"> Narrow-band noise is often used in the tinnitus-masking therapy that is achieved using hearing devices </w:t>
      </w:r>
      <w:r w:rsidRPr="00657C18">
        <w:rPr>
          <w:rFonts w:ascii="Garamond" w:hAnsi="Garamond" w:cs="Times New Roman"/>
          <w:sz w:val="20"/>
          <w:szCs w:val="20"/>
        </w:rPr>
        <w:lastRenderedPageBreak/>
        <w:t>or combined devices (masker and hearing device).</w:t>
      </w:r>
      <w:r w:rsidRPr="00657C18">
        <w:rPr>
          <w:rFonts w:ascii="Garamond" w:hAnsi="Garamond" w:cs="Times New Roman"/>
          <w:sz w:val="20"/>
          <w:szCs w:val="20"/>
          <w:vertAlign w:val="superscript"/>
        </w:rPr>
        <w:t xml:space="preserve">13 </w:t>
      </w:r>
      <w:r w:rsidRPr="00657C18">
        <w:rPr>
          <w:rFonts w:ascii="Garamond" w:hAnsi="Garamond" w:cs="Times New Roman"/>
          <w:sz w:val="20"/>
          <w:szCs w:val="20"/>
        </w:rPr>
        <w:t>An increase of auditory stimulus as a result of sound amplification with hearing aids can induce secondary plasticity that in turn help the sufferer to decrease the nuisance associated with tinnitus as ha</w:t>
      </w:r>
      <w:r w:rsidR="00511A02" w:rsidRPr="00657C18">
        <w:rPr>
          <w:rFonts w:ascii="Garamond" w:hAnsi="Garamond" w:cs="Times New Roman"/>
          <w:sz w:val="20"/>
          <w:szCs w:val="20"/>
        </w:rPr>
        <w:t>s</w:t>
      </w:r>
      <w:r w:rsidRPr="00657C18">
        <w:rPr>
          <w:rFonts w:ascii="Garamond" w:hAnsi="Garamond" w:cs="Times New Roman"/>
          <w:sz w:val="20"/>
          <w:szCs w:val="20"/>
        </w:rPr>
        <w:t xml:space="preserve"> been suggested by studies of plasticity.</w:t>
      </w:r>
      <w:r w:rsidRPr="00657C18">
        <w:rPr>
          <w:rFonts w:ascii="Garamond" w:hAnsi="Garamond" w:cs="Times New Roman"/>
          <w:sz w:val="20"/>
          <w:szCs w:val="20"/>
          <w:vertAlign w:val="superscript"/>
        </w:rPr>
        <w:t>14</w:t>
      </w:r>
      <w:r w:rsidR="00BE6DC3" w:rsidRPr="00657C18">
        <w:rPr>
          <w:rFonts w:ascii="Garamond" w:hAnsi="Garamond" w:cs="Times New Roman"/>
          <w:sz w:val="20"/>
          <w:szCs w:val="20"/>
        </w:rPr>
        <w:t xml:space="preserve"> </w:t>
      </w:r>
      <w:r w:rsidR="00511A02" w:rsidRPr="00657C18">
        <w:rPr>
          <w:rFonts w:ascii="Garamond" w:hAnsi="Garamond" w:cs="Times New Roman"/>
          <w:sz w:val="20"/>
          <w:szCs w:val="20"/>
        </w:rPr>
        <w:t>A l</w:t>
      </w:r>
      <w:r w:rsidRPr="00657C18">
        <w:rPr>
          <w:rFonts w:ascii="Garamond" w:hAnsi="Garamond" w:cs="Times New Roman"/>
          <w:sz w:val="20"/>
          <w:szCs w:val="20"/>
        </w:rPr>
        <w:t xml:space="preserve">ot of research work has been conducted in different parts of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globe on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effectiveness of sound therapy in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management of tinnitus by using hearing aids and tinnitus maskers; however, locally there is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lack of </w:t>
      </w:r>
      <w:r w:rsidR="002C44A3" w:rsidRPr="00657C18">
        <w:rPr>
          <w:rFonts w:ascii="Garamond" w:hAnsi="Garamond" w:cs="Times New Roman"/>
          <w:sz w:val="20"/>
          <w:szCs w:val="20"/>
        </w:rPr>
        <w:t>evidence-based</w:t>
      </w:r>
      <w:r w:rsidRPr="00657C18">
        <w:rPr>
          <w:rFonts w:ascii="Garamond" w:hAnsi="Garamond" w:cs="Times New Roman"/>
          <w:sz w:val="20"/>
          <w:szCs w:val="20"/>
        </w:rPr>
        <w:t xml:space="preserve"> research work. Keeping in mind </w:t>
      </w:r>
      <w:r w:rsidR="00511A02" w:rsidRPr="00657C18">
        <w:rPr>
          <w:rFonts w:ascii="Garamond" w:hAnsi="Garamond" w:cs="Times New Roman"/>
          <w:sz w:val="20"/>
          <w:szCs w:val="20"/>
        </w:rPr>
        <w:t xml:space="preserve">the </w:t>
      </w:r>
      <w:r w:rsidRPr="00657C18">
        <w:rPr>
          <w:rFonts w:ascii="Garamond" w:hAnsi="Garamond" w:cs="Times New Roman"/>
          <w:sz w:val="20"/>
          <w:szCs w:val="20"/>
        </w:rPr>
        <w:t>paucity of local data, the present study was conducted to determine the effectiveness of hearing aids or combined devices in improving patient</w:t>
      </w:r>
      <w:r w:rsidR="00511A02" w:rsidRPr="00657C18">
        <w:rPr>
          <w:rFonts w:ascii="Garamond" w:hAnsi="Garamond" w:cs="Times New Roman"/>
          <w:sz w:val="20"/>
          <w:szCs w:val="20"/>
        </w:rPr>
        <w:t>s’</w:t>
      </w:r>
      <w:r w:rsidRPr="00657C18">
        <w:rPr>
          <w:rFonts w:ascii="Garamond" w:hAnsi="Garamond" w:cs="Times New Roman"/>
          <w:sz w:val="20"/>
          <w:szCs w:val="20"/>
        </w:rPr>
        <w:t xml:space="preserve"> emotional, psychological, hearing</w:t>
      </w:r>
      <w:r w:rsidR="00511A02" w:rsidRPr="00657C18">
        <w:rPr>
          <w:rFonts w:ascii="Garamond" w:hAnsi="Garamond" w:cs="Times New Roman"/>
          <w:sz w:val="20"/>
          <w:szCs w:val="20"/>
        </w:rPr>
        <w:t>,</w:t>
      </w:r>
      <w:r w:rsidRPr="00657C18">
        <w:rPr>
          <w:rFonts w:ascii="Garamond" w:hAnsi="Garamond" w:cs="Times New Roman"/>
          <w:sz w:val="20"/>
          <w:szCs w:val="20"/>
        </w:rPr>
        <w:t xml:space="preserve"> and sleep disturbances and to see the reduction in tinnitus symptom</w:t>
      </w:r>
      <w:r w:rsidR="00511A02" w:rsidRPr="00657C18">
        <w:rPr>
          <w:rFonts w:ascii="Garamond" w:hAnsi="Garamond" w:cs="Times New Roman"/>
          <w:sz w:val="20"/>
          <w:szCs w:val="20"/>
        </w:rPr>
        <w:t>s</w:t>
      </w:r>
      <w:r w:rsidRPr="00657C18">
        <w:rPr>
          <w:rFonts w:ascii="Garamond" w:hAnsi="Garamond" w:cs="Times New Roman"/>
          <w:sz w:val="20"/>
          <w:szCs w:val="20"/>
        </w:rPr>
        <w:t xml:space="preserve"> severity.</w:t>
      </w:r>
    </w:p>
    <w:p w14:paraId="6FDC5CE7" w14:textId="77777777" w:rsidR="00415ABB" w:rsidRDefault="00415ABB" w:rsidP="00657C18">
      <w:pPr>
        <w:spacing w:after="0" w:line="240" w:lineRule="auto"/>
        <w:jc w:val="both"/>
        <w:rPr>
          <w:rFonts w:ascii="Garamond" w:hAnsi="Garamond" w:cs="Times New Roman"/>
          <w:b/>
          <w:bCs/>
          <w:sz w:val="20"/>
          <w:szCs w:val="20"/>
        </w:rPr>
      </w:pPr>
    </w:p>
    <w:p w14:paraId="1AED99A0" w14:textId="34DBD08C" w:rsidR="00700AF0" w:rsidRPr="00657C18" w:rsidRDefault="005E2808" w:rsidP="00657C18">
      <w:pPr>
        <w:spacing w:after="0" w:line="240" w:lineRule="auto"/>
        <w:jc w:val="both"/>
        <w:rPr>
          <w:rFonts w:ascii="Garamond" w:hAnsi="Garamond" w:cs="Times New Roman"/>
          <w:b/>
          <w:sz w:val="20"/>
          <w:szCs w:val="20"/>
        </w:rPr>
      </w:pPr>
      <w:r w:rsidRPr="00657C18">
        <w:rPr>
          <w:rFonts w:ascii="Garamond" w:hAnsi="Garamond" w:cs="Times New Roman"/>
          <w:b/>
          <w:bCs/>
          <w:sz w:val="20"/>
          <w:szCs w:val="20"/>
        </w:rPr>
        <w:t>MATERIAL AND METHODS:</w:t>
      </w:r>
    </w:p>
    <w:p w14:paraId="282B6119" w14:textId="7B8529A9"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 xml:space="preserve">This </w:t>
      </w:r>
      <w:r w:rsidR="00B2728F" w:rsidRPr="00657C18">
        <w:rPr>
          <w:rFonts w:ascii="Garamond" w:hAnsi="Garamond" w:cs="Times New Roman"/>
          <w:sz w:val="20"/>
          <w:szCs w:val="20"/>
        </w:rPr>
        <w:t>quasi-experimental</w:t>
      </w:r>
      <w:r w:rsidRPr="00657C18">
        <w:rPr>
          <w:rFonts w:ascii="Garamond" w:hAnsi="Garamond" w:cs="Times New Roman"/>
          <w:sz w:val="20"/>
          <w:szCs w:val="20"/>
        </w:rPr>
        <w:t xml:space="preserve"> study was conducted at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ENT department </w:t>
      </w:r>
      <w:r w:rsidR="00511A02" w:rsidRPr="00657C18">
        <w:rPr>
          <w:rFonts w:ascii="Garamond" w:hAnsi="Garamond" w:cs="Times New Roman"/>
          <w:sz w:val="20"/>
          <w:szCs w:val="20"/>
        </w:rPr>
        <w:t xml:space="preserve">at </w:t>
      </w:r>
      <w:r w:rsidRPr="00657C18">
        <w:rPr>
          <w:rFonts w:ascii="Garamond" w:hAnsi="Garamond" w:cs="Times New Roman"/>
          <w:sz w:val="20"/>
          <w:szCs w:val="20"/>
        </w:rPr>
        <w:t xml:space="preserve">Mayo Hospital, Lahore from March 2021 to May 2021, after obtaining the ethical approval from the university ethical committee (International Review Board King Edward Medical University, Lahore). </w:t>
      </w:r>
      <w:r w:rsidR="00511A02" w:rsidRPr="00657C18">
        <w:rPr>
          <w:rFonts w:ascii="Garamond" w:hAnsi="Garamond" w:cs="Times New Roman"/>
          <w:sz w:val="20"/>
          <w:szCs w:val="20"/>
        </w:rPr>
        <w:t>A c</w:t>
      </w:r>
      <w:r w:rsidRPr="00657C18">
        <w:rPr>
          <w:rFonts w:ascii="Garamond" w:hAnsi="Garamond" w:cs="Times New Roman"/>
          <w:sz w:val="20"/>
          <w:szCs w:val="20"/>
        </w:rPr>
        <w:t xml:space="preserve">onsecutive purposive sampling technique was used. </w:t>
      </w:r>
      <w:r w:rsidR="00511A02" w:rsidRPr="00657C18">
        <w:rPr>
          <w:rFonts w:ascii="Garamond" w:hAnsi="Garamond" w:cs="Times New Roman"/>
          <w:sz w:val="20"/>
          <w:szCs w:val="20"/>
        </w:rPr>
        <w:t>A s</w:t>
      </w:r>
      <w:r w:rsidRPr="00657C18">
        <w:rPr>
          <w:rFonts w:ascii="Garamond" w:hAnsi="Garamond" w:cs="Times New Roman"/>
          <w:sz w:val="20"/>
          <w:szCs w:val="20"/>
        </w:rPr>
        <w:t xml:space="preserve">ample size of 147 patients </w:t>
      </w:r>
      <w:r w:rsidR="00511A02" w:rsidRPr="00657C18">
        <w:rPr>
          <w:rFonts w:ascii="Garamond" w:hAnsi="Garamond" w:cs="Times New Roman"/>
          <w:sz w:val="20"/>
          <w:szCs w:val="20"/>
        </w:rPr>
        <w:t>was</w:t>
      </w:r>
      <w:r w:rsidRPr="00657C18">
        <w:rPr>
          <w:rFonts w:ascii="Garamond" w:hAnsi="Garamond" w:cs="Times New Roman"/>
          <w:sz w:val="20"/>
          <w:szCs w:val="20"/>
        </w:rPr>
        <w:t xml:space="preserve"> estimated by using </w:t>
      </w:r>
      <w:r w:rsidR="00511A02" w:rsidRPr="00657C18">
        <w:rPr>
          <w:rFonts w:ascii="Garamond" w:hAnsi="Garamond" w:cs="Times New Roman"/>
          <w:sz w:val="20"/>
          <w:szCs w:val="20"/>
        </w:rPr>
        <w:t xml:space="preserve">a </w:t>
      </w:r>
      <w:r w:rsidRPr="00657C18">
        <w:rPr>
          <w:rFonts w:ascii="Garamond" w:hAnsi="Garamond" w:cs="Times New Roman"/>
          <w:sz w:val="20"/>
          <w:szCs w:val="20"/>
        </w:rPr>
        <w:t>5% level of significance, 90% power of test with expected mean value before the use of hearing aids or combined devices mean scoring as 41% and after the use of hearing aids mean scoring as 25 % by using the formula</w:t>
      </w:r>
    </w:p>
    <w:p w14:paraId="2338CAFC" w14:textId="3E9C305B" w:rsidR="00700AF0" w:rsidRPr="00657C18" w:rsidRDefault="00753EC7" w:rsidP="00657C18">
      <w:pPr>
        <w:spacing w:after="0" w:line="240" w:lineRule="auto"/>
        <w:jc w:val="both"/>
        <w:rPr>
          <w:rFonts w:ascii="Garamond" w:eastAsia="SimSun" w:hAnsi="Garamond" w:cs="Times New Roman"/>
          <w:sz w:val="20"/>
          <w:szCs w:val="20"/>
        </w:rPr>
      </w:pPr>
      <m:oMathPara>
        <m:oMath>
          <m:r>
            <w:rPr>
              <w:rFonts w:ascii="Cambria Math" w:hAnsi="Cambria Math" w:cs="Times New Roman"/>
              <w:sz w:val="20"/>
              <w:szCs w:val="20"/>
            </w:rPr>
            <m:t>n=</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1-α</m:t>
                          </m:r>
                        </m:sub>
                      </m:sSub>
                      <m:r>
                        <w:rPr>
                          <w:rFonts w:ascii="Cambria Math" w:hAnsi="Cambria Math" w:cs="Times New Roman"/>
                          <w:sz w:val="20"/>
                          <w:szCs w:val="20"/>
                        </w:rPr>
                        <m:t>√2</m:t>
                      </m:r>
                      <m:acc>
                        <m:accPr>
                          <m:chr m:val="̅"/>
                          <m:ctrlPr>
                            <w:rPr>
                              <w:rFonts w:ascii="Cambria Math" w:hAnsi="Cambria Math" w:cs="Times New Roman"/>
                              <w:i/>
                              <w:sz w:val="20"/>
                              <w:szCs w:val="20"/>
                            </w:rPr>
                          </m:ctrlPr>
                        </m:accPr>
                        <m:e>
                          <m:r>
                            <w:rPr>
                              <w:rFonts w:ascii="Cambria Math" w:hAnsi="Cambria Math" w:cs="Times New Roman"/>
                              <w:sz w:val="20"/>
                              <w:szCs w:val="20"/>
                            </w:rPr>
                            <m:t>P</m:t>
                          </m:r>
                        </m:e>
                      </m:acc>
                      <m:d>
                        <m:dPr>
                          <m:ctrlPr>
                            <w:rPr>
                              <w:rFonts w:ascii="Cambria Math" w:hAnsi="Cambria Math" w:cs="Times New Roman"/>
                              <w:i/>
                              <w:sz w:val="20"/>
                              <w:szCs w:val="20"/>
                            </w:rPr>
                          </m:ctrlPr>
                        </m:dPr>
                        <m:e>
                          <m:r>
                            <w:rPr>
                              <w:rFonts w:ascii="Cambria Math" w:hAnsi="Cambria Math" w:cs="Times New Roman"/>
                              <w:sz w:val="20"/>
                              <w:szCs w:val="20"/>
                            </w:rPr>
                            <m:t>1-</m:t>
                          </m:r>
                          <m:acc>
                            <m:accPr>
                              <m:chr m:val="̅"/>
                              <m:ctrlPr>
                                <w:rPr>
                                  <w:rFonts w:ascii="Cambria Math" w:hAnsi="Cambria Math" w:cs="Times New Roman"/>
                                  <w:i/>
                                  <w:sz w:val="20"/>
                                  <w:szCs w:val="20"/>
                                </w:rPr>
                              </m:ctrlPr>
                            </m:accPr>
                            <m:e>
                              <m:r>
                                <w:rPr>
                                  <w:rFonts w:ascii="Cambria Math" w:hAnsi="Cambria Math" w:cs="Times New Roman"/>
                                  <w:sz w:val="20"/>
                                  <w:szCs w:val="20"/>
                                </w:rPr>
                                <m:t>P</m:t>
                              </m:r>
                            </m:e>
                          </m:acc>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1-β</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e>
                      </m:d>
                    </m:e>
                  </m:d>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2</m:t>
                          </m:r>
                        </m:sub>
                      </m:sSub>
                    </m:e>
                  </m:d>
                </m:e>
                <m:sup>
                  <m:r>
                    <w:rPr>
                      <w:rFonts w:ascii="Cambria Math" w:hAnsi="Cambria Math" w:cs="Times New Roman"/>
                      <w:sz w:val="20"/>
                      <w:szCs w:val="20"/>
                    </w:rPr>
                    <m:t>2</m:t>
                  </m:r>
                </m:sup>
              </m:sSup>
            </m:den>
          </m:f>
        </m:oMath>
      </m:oMathPara>
    </w:p>
    <w:p w14:paraId="54CFE349" w14:textId="77777777" w:rsidR="00700AF0" w:rsidRPr="00657C18" w:rsidRDefault="00753EC7" w:rsidP="00657C18">
      <w:pPr>
        <w:spacing w:after="0" w:line="240" w:lineRule="auto"/>
        <w:jc w:val="both"/>
        <w:rPr>
          <w:rFonts w:ascii="Garamond" w:eastAsia="SimSun" w:hAnsi="Garamond" w:cs="Times New Roman"/>
          <w:sz w:val="20"/>
          <w:szCs w:val="20"/>
        </w:rPr>
      </w:pPr>
      <w:r w:rsidRPr="00657C18">
        <w:rPr>
          <w:rFonts w:ascii="Garamond" w:eastAsia="SimSun" w:hAnsi="Garamond" w:cs="Times New Roman"/>
          <w:sz w:val="20"/>
          <w:szCs w:val="20"/>
        </w:rPr>
        <w:t>Whereas,</w:t>
      </w:r>
    </w:p>
    <w:p w14:paraId="464F5B22" w14:textId="60971126" w:rsidR="00700AF0" w:rsidRPr="00657C18" w:rsidRDefault="00E9343E" w:rsidP="00657C18">
      <w:pPr>
        <w:spacing w:after="0" w:line="240" w:lineRule="auto"/>
        <w:jc w:val="both"/>
        <w:rPr>
          <w:rFonts w:ascii="Garamond" w:eastAsia="SimSun" w:hAnsi="Garamond" w:cs="Times New Roman"/>
          <w:sz w:val="20"/>
          <w:szCs w:val="20"/>
        </w:rPr>
      </w:pPr>
      <m:oMath>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Z</m:t>
            </m:r>
          </m:e>
          <m:sub>
            <m:r>
              <w:rPr>
                <w:rFonts w:ascii="Cambria Math" w:eastAsia="SimSun" w:hAnsi="Cambria Math" w:cs="Times New Roman"/>
                <w:sz w:val="20"/>
                <w:szCs w:val="20"/>
              </w:rPr>
              <m:t>1-</m:t>
            </m:r>
            <m:r>
              <w:rPr>
                <w:rFonts w:ascii="Cambria Math" w:eastAsia="SimSun" w:hAnsi="Cambria Math" w:cs="Times New Roman"/>
                <w:sz w:val="20"/>
                <w:szCs w:val="20"/>
              </w:rPr>
              <m:t>α</m:t>
            </m:r>
          </m:sub>
        </m:sSub>
      </m:oMath>
      <w:r w:rsidR="00753EC7" w:rsidRPr="00657C18">
        <w:rPr>
          <w:rFonts w:ascii="Garamond" w:eastAsia="SimSun" w:hAnsi="Garamond" w:cs="Times New Roman"/>
          <w:sz w:val="20"/>
          <w:szCs w:val="20"/>
        </w:rPr>
        <w:t xml:space="preserve"> = Confidence level 95% = 96%</w:t>
      </w:r>
    </w:p>
    <w:p w14:paraId="6D680B9A" w14:textId="1F14E87D" w:rsidR="00700AF0" w:rsidRPr="00657C18" w:rsidRDefault="00E9343E" w:rsidP="00657C18">
      <w:pPr>
        <w:spacing w:after="0" w:line="240" w:lineRule="auto"/>
        <w:jc w:val="both"/>
        <w:rPr>
          <w:rFonts w:ascii="Garamond" w:eastAsia="SimSun" w:hAnsi="Garamond" w:cs="Times New Roman"/>
          <w:sz w:val="20"/>
          <w:szCs w:val="20"/>
        </w:rPr>
      </w:pPr>
      <m:oMath>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P</m:t>
            </m:r>
          </m:e>
          <m:sub>
            <m:r>
              <w:rPr>
                <w:rFonts w:ascii="Cambria Math" w:eastAsia="SimSun" w:hAnsi="Cambria Math" w:cs="Times New Roman"/>
                <w:sz w:val="20"/>
                <w:szCs w:val="20"/>
              </w:rPr>
              <m:t xml:space="preserve">1 </m:t>
            </m:r>
          </m:sub>
        </m:sSub>
      </m:oMath>
      <w:r w:rsidR="00753EC7" w:rsidRPr="00657C18">
        <w:rPr>
          <w:rFonts w:ascii="Garamond" w:eastAsia="SimSun" w:hAnsi="Garamond" w:cs="Times New Roman"/>
          <w:sz w:val="20"/>
          <w:szCs w:val="20"/>
        </w:rPr>
        <w:t xml:space="preserve"> = Population proportion 1 = 41%</w:t>
      </w:r>
    </w:p>
    <w:p w14:paraId="4B92147F" w14:textId="57E50D8B" w:rsidR="00700AF0" w:rsidRPr="00657C18" w:rsidRDefault="00E9343E" w:rsidP="00657C18">
      <w:pPr>
        <w:spacing w:after="0" w:line="240" w:lineRule="auto"/>
        <w:jc w:val="both"/>
        <w:rPr>
          <w:rFonts w:ascii="Garamond" w:eastAsia="SimSun" w:hAnsi="Garamond" w:cs="Times New Roman"/>
          <w:sz w:val="20"/>
          <w:szCs w:val="20"/>
        </w:rPr>
      </w:pPr>
      <m:oMath>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P</m:t>
            </m:r>
          </m:e>
          <m:sub>
            <m:r>
              <w:rPr>
                <w:rFonts w:ascii="Cambria Math" w:eastAsia="SimSun" w:hAnsi="Cambria Math" w:cs="Times New Roman"/>
                <w:sz w:val="20"/>
                <w:szCs w:val="20"/>
              </w:rPr>
              <m:t>2</m:t>
            </m:r>
          </m:sub>
        </m:sSub>
      </m:oMath>
      <w:r w:rsidR="00753EC7" w:rsidRPr="00657C18">
        <w:rPr>
          <w:rFonts w:ascii="Garamond" w:eastAsia="SimSun" w:hAnsi="Garamond" w:cs="Times New Roman"/>
          <w:sz w:val="20"/>
          <w:szCs w:val="20"/>
        </w:rPr>
        <w:t xml:space="preserve"> = Population proportion 2 = 25%</w:t>
      </w:r>
    </w:p>
    <w:p w14:paraId="3E292839" w14:textId="31DF9E46" w:rsidR="00700AF0" w:rsidRPr="00657C18" w:rsidRDefault="00E9343E" w:rsidP="00657C18">
      <w:pPr>
        <w:spacing w:after="0" w:line="240" w:lineRule="auto"/>
        <w:jc w:val="both"/>
        <w:rPr>
          <w:rFonts w:ascii="Garamond" w:eastAsia="SimSun" w:hAnsi="Garamond" w:cs="Times New Roman"/>
          <w:sz w:val="20"/>
          <w:szCs w:val="20"/>
        </w:rPr>
      </w:pPr>
      <m:oMath>
        <m:sSub>
          <m:sSubPr>
            <m:ctrlPr>
              <w:rPr>
                <w:rFonts w:ascii="Cambria Math" w:eastAsia="SimSun" w:hAnsi="Cambria Math" w:cs="Times New Roman"/>
                <w:i/>
                <w:sz w:val="20"/>
                <w:szCs w:val="20"/>
              </w:rPr>
            </m:ctrlPr>
          </m:sSubPr>
          <m:e>
            <m:r>
              <w:rPr>
                <w:rFonts w:ascii="Cambria Math" w:eastAsia="SimSun" w:hAnsi="Cambria Math" w:cs="Times New Roman"/>
                <w:sz w:val="20"/>
                <w:szCs w:val="20"/>
              </w:rPr>
              <m:t>Z</m:t>
            </m:r>
          </m:e>
          <m:sub>
            <m:r>
              <w:rPr>
                <w:rFonts w:ascii="Cambria Math" w:eastAsia="SimSun" w:hAnsi="Cambria Math" w:cs="Times New Roman"/>
                <w:sz w:val="20"/>
                <w:szCs w:val="20"/>
              </w:rPr>
              <m:t>1-</m:t>
            </m:r>
            <m:r>
              <w:rPr>
                <w:rFonts w:ascii="Cambria Math" w:eastAsia="SimSun" w:hAnsi="Cambria Math" w:cs="Times New Roman"/>
                <w:sz w:val="20"/>
                <w:szCs w:val="20"/>
              </w:rPr>
              <m:t>β</m:t>
            </m:r>
          </m:sub>
        </m:sSub>
      </m:oMath>
      <w:r w:rsidR="00753EC7" w:rsidRPr="00657C18">
        <w:rPr>
          <w:rFonts w:ascii="Garamond" w:eastAsia="SimSun" w:hAnsi="Garamond" w:cs="Times New Roman"/>
          <w:sz w:val="20"/>
          <w:szCs w:val="20"/>
        </w:rPr>
        <w:t xml:space="preserve"> = Power of test = 90%</w:t>
      </w:r>
    </w:p>
    <w:p w14:paraId="1AA5AF92" w14:textId="06DA1EBC"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Patients who presented with hearing loss and tinnitus undergo pure tone audiometry and Immi</w:t>
      </w:r>
      <w:r w:rsidR="00511A02" w:rsidRPr="00657C18">
        <w:rPr>
          <w:rFonts w:ascii="Garamond" w:hAnsi="Garamond" w:cs="Times New Roman"/>
          <w:sz w:val="20"/>
          <w:szCs w:val="20"/>
        </w:rPr>
        <w:t>t</w:t>
      </w:r>
      <w:r w:rsidRPr="00657C18">
        <w:rPr>
          <w:rFonts w:ascii="Garamond" w:hAnsi="Garamond" w:cs="Times New Roman"/>
          <w:sz w:val="20"/>
          <w:szCs w:val="20"/>
        </w:rPr>
        <w:t xml:space="preserve">tance audiometry. Patients who were diagnosed to be suffering from sensorineural hearing loss and tinnitus were included in the study. Patients with conductive and mixed hearing loss, known psychiatric disorders, and those patients who refused to use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hearing aid/tinnitus masker were excluded from </w:t>
      </w:r>
      <w:r w:rsidR="00511A02" w:rsidRPr="00657C18">
        <w:rPr>
          <w:rFonts w:ascii="Garamond" w:hAnsi="Garamond" w:cs="Times New Roman"/>
          <w:sz w:val="20"/>
          <w:szCs w:val="20"/>
        </w:rPr>
        <w:t xml:space="preserve">the </w:t>
      </w:r>
      <w:r w:rsidR="00014ACF" w:rsidRPr="00657C18">
        <w:rPr>
          <w:rFonts w:ascii="Garamond" w:hAnsi="Garamond" w:cs="Times New Roman"/>
          <w:sz w:val="20"/>
          <w:szCs w:val="20"/>
        </w:rPr>
        <w:t xml:space="preserve">study. </w:t>
      </w:r>
      <w:r w:rsidRPr="00657C18">
        <w:rPr>
          <w:rFonts w:ascii="Garamond" w:hAnsi="Garamond" w:cs="Times New Roman"/>
          <w:sz w:val="20"/>
          <w:szCs w:val="20"/>
        </w:rPr>
        <w:t>Demographic information was noted, history and otolaryngological examination</w:t>
      </w:r>
      <w:r w:rsidR="00511A02" w:rsidRPr="00657C18">
        <w:rPr>
          <w:rFonts w:ascii="Garamond" w:hAnsi="Garamond" w:cs="Times New Roman"/>
          <w:sz w:val="20"/>
          <w:szCs w:val="20"/>
        </w:rPr>
        <w:t>s</w:t>
      </w:r>
      <w:r w:rsidRPr="00657C18">
        <w:rPr>
          <w:rFonts w:ascii="Garamond" w:hAnsi="Garamond" w:cs="Times New Roman"/>
          <w:sz w:val="20"/>
          <w:szCs w:val="20"/>
        </w:rPr>
        <w:t xml:space="preserve"> w</w:t>
      </w:r>
      <w:r w:rsidR="00511A02" w:rsidRPr="00657C18">
        <w:rPr>
          <w:rFonts w:ascii="Garamond" w:hAnsi="Garamond" w:cs="Times New Roman"/>
          <w:sz w:val="20"/>
          <w:szCs w:val="20"/>
        </w:rPr>
        <w:t>ere</w:t>
      </w:r>
      <w:r w:rsidRPr="00657C18">
        <w:rPr>
          <w:rFonts w:ascii="Garamond" w:hAnsi="Garamond" w:cs="Times New Roman"/>
          <w:sz w:val="20"/>
          <w:szCs w:val="20"/>
        </w:rPr>
        <w:t xml:space="preserve"> done and cardiovascular co-morbidities were recorded. Patients were subjected to audiological investigations including pure tone audiometry, Immi</w:t>
      </w:r>
      <w:r w:rsidR="00511A02" w:rsidRPr="00657C18">
        <w:rPr>
          <w:rFonts w:ascii="Garamond" w:hAnsi="Garamond" w:cs="Times New Roman"/>
          <w:sz w:val="20"/>
          <w:szCs w:val="20"/>
        </w:rPr>
        <w:t>t</w:t>
      </w:r>
      <w:r w:rsidRPr="00657C18">
        <w:rPr>
          <w:rFonts w:ascii="Garamond" w:hAnsi="Garamond" w:cs="Times New Roman"/>
          <w:sz w:val="20"/>
          <w:szCs w:val="20"/>
        </w:rPr>
        <w:t>tance audiometry</w:t>
      </w:r>
      <w:r w:rsidR="00511A02" w:rsidRPr="00657C18">
        <w:rPr>
          <w:rFonts w:ascii="Garamond" w:hAnsi="Garamond" w:cs="Times New Roman"/>
          <w:sz w:val="20"/>
          <w:szCs w:val="20"/>
        </w:rPr>
        <w:t>,</w:t>
      </w:r>
      <w:r w:rsidRPr="00657C18">
        <w:rPr>
          <w:rFonts w:ascii="Garamond" w:hAnsi="Garamond" w:cs="Times New Roman"/>
          <w:sz w:val="20"/>
          <w:szCs w:val="20"/>
        </w:rPr>
        <w:t xml:space="preserve"> and tinnitus matching to assess hearing loss and tinnitus. All patients were subjected to lowa Tinnitus Activities Questionnaire, and Tinnitus Severity Index (TSI). Lowa Tinnitus Activities Questionnaire is a </w:t>
      </w:r>
      <w:r w:rsidR="00B2728F" w:rsidRPr="00657C18">
        <w:rPr>
          <w:rFonts w:ascii="Garamond" w:hAnsi="Garamond" w:cs="Times New Roman"/>
          <w:sz w:val="20"/>
          <w:szCs w:val="20"/>
        </w:rPr>
        <w:t>twelve-item</w:t>
      </w:r>
      <w:r w:rsidRPr="00657C18">
        <w:rPr>
          <w:rFonts w:ascii="Garamond" w:hAnsi="Garamond" w:cs="Times New Roman"/>
          <w:sz w:val="20"/>
          <w:szCs w:val="20"/>
        </w:rPr>
        <w:t xml:space="preserve"> questionnaire </w:t>
      </w:r>
      <w:r w:rsidR="00511A02" w:rsidRPr="00657C18">
        <w:rPr>
          <w:rFonts w:ascii="Garamond" w:hAnsi="Garamond" w:cs="Times New Roman"/>
          <w:sz w:val="20"/>
          <w:szCs w:val="20"/>
        </w:rPr>
        <w:t>that</w:t>
      </w:r>
      <w:r w:rsidRPr="00657C18">
        <w:rPr>
          <w:rFonts w:ascii="Garamond" w:hAnsi="Garamond" w:cs="Times New Roman"/>
          <w:sz w:val="20"/>
          <w:szCs w:val="20"/>
        </w:rPr>
        <w:t xml:space="preserve"> is designed to see the effects of tinnitus on concentration, emotion, hearing</w:t>
      </w:r>
      <w:r w:rsidR="00511A02" w:rsidRPr="00657C18">
        <w:rPr>
          <w:rFonts w:ascii="Garamond" w:hAnsi="Garamond" w:cs="Times New Roman"/>
          <w:sz w:val="20"/>
          <w:szCs w:val="20"/>
        </w:rPr>
        <w:t>,</w:t>
      </w:r>
      <w:r w:rsidRPr="00657C18">
        <w:rPr>
          <w:rFonts w:ascii="Garamond" w:hAnsi="Garamond" w:cs="Times New Roman"/>
          <w:sz w:val="20"/>
          <w:szCs w:val="20"/>
        </w:rPr>
        <w:t xml:space="preserve"> and sleep. Likert</w:t>
      </w:r>
      <w:r w:rsidR="00511A02" w:rsidRPr="00657C18">
        <w:rPr>
          <w:rFonts w:ascii="Garamond" w:hAnsi="Garamond" w:cs="Times New Roman"/>
          <w:sz w:val="20"/>
          <w:szCs w:val="20"/>
        </w:rPr>
        <w:t>-</w:t>
      </w:r>
      <w:r w:rsidRPr="00657C18">
        <w:rPr>
          <w:rFonts w:ascii="Garamond" w:hAnsi="Garamond" w:cs="Times New Roman"/>
          <w:sz w:val="20"/>
          <w:szCs w:val="20"/>
        </w:rPr>
        <w:t>like scale questionnaires were applied to the participants by the researcher themselves to alley any difficulties in understanding the questions. Patients answered 0 (zero) for strongly disagree and 100 for strongly agree with the question statement. T</w:t>
      </w:r>
      <w:r w:rsidR="00511A02" w:rsidRPr="00657C18">
        <w:rPr>
          <w:rFonts w:ascii="Garamond" w:hAnsi="Garamond" w:cs="Times New Roman"/>
          <w:sz w:val="20"/>
          <w:szCs w:val="20"/>
        </w:rPr>
        <w:t>he t</w:t>
      </w:r>
      <w:r w:rsidRPr="00657C18">
        <w:rPr>
          <w:rFonts w:ascii="Garamond" w:hAnsi="Garamond" w:cs="Times New Roman"/>
          <w:sz w:val="20"/>
          <w:szCs w:val="20"/>
        </w:rPr>
        <w:t xml:space="preserve">innitus severity index was used to assess the severity of tinnitus.  </w:t>
      </w:r>
      <w:r w:rsidR="00511A02" w:rsidRPr="00657C18">
        <w:rPr>
          <w:rFonts w:ascii="Garamond" w:hAnsi="Garamond" w:cs="Times New Roman"/>
          <w:sz w:val="20"/>
          <w:szCs w:val="20"/>
        </w:rPr>
        <w:t>A h</w:t>
      </w:r>
      <w:r w:rsidRPr="00657C18">
        <w:rPr>
          <w:rFonts w:ascii="Garamond" w:hAnsi="Garamond" w:cs="Times New Roman"/>
          <w:sz w:val="20"/>
          <w:szCs w:val="20"/>
        </w:rPr>
        <w:t xml:space="preserve">earing aid alone or combined device including hearing aid and tinnitus masker was dispensed to the patient and after twelve weeks, patients were assessed by </w:t>
      </w:r>
      <w:r w:rsidR="00511A02" w:rsidRPr="00657C18">
        <w:rPr>
          <w:rFonts w:ascii="Garamond" w:hAnsi="Garamond" w:cs="Times New Roman"/>
          <w:sz w:val="20"/>
          <w:szCs w:val="20"/>
        </w:rPr>
        <w:t>L</w:t>
      </w:r>
      <w:r w:rsidRPr="00657C18">
        <w:rPr>
          <w:rFonts w:ascii="Garamond" w:hAnsi="Garamond" w:cs="Times New Roman"/>
          <w:sz w:val="20"/>
          <w:szCs w:val="20"/>
        </w:rPr>
        <w:t>owa Tinnitus Activities Questionnaire and TSI. Statistical analysis was done by SPSS version 22. For quantitative variables like age, mean and standard deviations were calculated; while for qualitative variables like gender, frequencies and percentages were calculated. Paired sample t</w:t>
      </w:r>
      <w:r w:rsidR="00511A02" w:rsidRPr="00657C18">
        <w:rPr>
          <w:rFonts w:ascii="Garamond" w:hAnsi="Garamond" w:cs="Times New Roman"/>
          <w:sz w:val="20"/>
          <w:szCs w:val="20"/>
        </w:rPr>
        <w:t>-</w:t>
      </w:r>
      <w:r w:rsidRPr="00657C18">
        <w:rPr>
          <w:rFonts w:ascii="Garamond" w:hAnsi="Garamond" w:cs="Times New Roman"/>
          <w:sz w:val="20"/>
          <w:szCs w:val="20"/>
        </w:rPr>
        <w:t>test was used to compare the mean scores of patients before and after using hearing devices. A p-value of &lt;0.05 was considered statistically significant.</w:t>
      </w:r>
    </w:p>
    <w:p w14:paraId="78219C3B" w14:textId="77777777" w:rsidR="006A0C17" w:rsidRDefault="006A0C17" w:rsidP="00657C18">
      <w:pPr>
        <w:spacing w:after="0" w:line="240" w:lineRule="auto"/>
        <w:jc w:val="both"/>
        <w:rPr>
          <w:rFonts w:ascii="Garamond" w:hAnsi="Garamond" w:cs="Times New Roman"/>
          <w:b/>
          <w:bCs/>
          <w:sz w:val="20"/>
          <w:szCs w:val="20"/>
        </w:rPr>
      </w:pPr>
    </w:p>
    <w:p w14:paraId="614D22DE" w14:textId="5F3E67D1" w:rsidR="00700AF0" w:rsidRPr="00657C18" w:rsidRDefault="00014ACF" w:rsidP="00657C18">
      <w:pPr>
        <w:spacing w:after="0" w:line="240" w:lineRule="auto"/>
        <w:jc w:val="both"/>
        <w:rPr>
          <w:rFonts w:ascii="Garamond" w:hAnsi="Garamond" w:cs="Times New Roman"/>
          <w:b/>
          <w:bCs/>
          <w:sz w:val="20"/>
          <w:szCs w:val="20"/>
        </w:rPr>
      </w:pPr>
      <w:r w:rsidRPr="00657C18">
        <w:rPr>
          <w:rFonts w:ascii="Garamond" w:hAnsi="Garamond" w:cs="Times New Roman"/>
          <w:b/>
          <w:bCs/>
          <w:sz w:val="20"/>
          <w:szCs w:val="20"/>
        </w:rPr>
        <w:t>RESULTS</w:t>
      </w:r>
    </w:p>
    <w:p w14:paraId="4324C4D1" w14:textId="65F03155" w:rsidR="001114EA"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 xml:space="preserve">Out of 147 patients, 73 (49.7%) were females and 74 (50.3%) were males. </w:t>
      </w:r>
      <w:r w:rsidR="00511A02" w:rsidRPr="00657C18">
        <w:rPr>
          <w:rFonts w:ascii="Garamond" w:hAnsi="Garamond" w:cs="Times New Roman"/>
          <w:sz w:val="20"/>
          <w:szCs w:val="20"/>
        </w:rPr>
        <w:t>The m</w:t>
      </w:r>
      <w:r w:rsidRPr="00657C18">
        <w:rPr>
          <w:rFonts w:ascii="Garamond" w:hAnsi="Garamond" w:cs="Times New Roman"/>
          <w:sz w:val="20"/>
          <w:szCs w:val="20"/>
        </w:rPr>
        <w:t>ean age of patients was 53.91±9.19. Relative frequencies of patients suffering from mild to moderate, moderate to severe</w:t>
      </w:r>
      <w:r w:rsidR="00511A02" w:rsidRPr="00657C18">
        <w:rPr>
          <w:rFonts w:ascii="Garamond" w:hAnsi="Garamond" w:cs="Times New Roman"/>
          <w:sz w:val="20"/>
          <w:szCs w:val="20"/>
        </w:rPr>
        <w:t>,</w:t>
      </w:r>
      <w:r w:rsidRPr="00657C18">
        <w:rPr>
          <w:rFonts w:ascii="Garamond" w:hAnsi="Garamond" w:cs="Times New Roman"/>
          <w:sz w:val="20"/>
          <w:szCs w:val="20"/>
        </w:rPr>
        <w:t xml:space="preserve"> and severe to profound hearing loss are presented in Table 1. </w:t>
      </w:r>
      <w:r w:rsidR="001114EA" w:rsidRPr="00657C18">
        <w:rPr>
          <w:rFonts w:ascii="Garamond" w:hAnsi="Garamond" w:cs="Times New Roman"/>
          <w:sz w:val="20"/>
          <w:szCs w:val="20"/>
        </w:rPr>
        <w:t>46 (31.3%) patients were suffering from unilateral and 101 (68.7%) from bilateral hearing loss.  37 patients (25.2%) were suffering from unilateral tinnitus, 91 (61.9%) from bilateral and 19 (12.9%) from central tinnitus. 3 (2.0%) patients were suffering from very mild, 20 (13.6%) mild, 89 (60.5%) moderate, 25 (17.0%) severe and 10 (6.8%) catastrophic tinnitus. High pitched tinnitus was present in 102 (69.4%), low pitched in 28 (19.0%) and mixed in 17 (11.6 %) patients.</w:t>
      </w:r>
    </w:p>
    <w:p w14:paraId="36D2D2DC" w14:textId="77777777" w:rsidR="006A0C17" w:rsidRDefault="006A0C17" w:rsidP="00657C18">
      <w:pPr>
        <w:spacing w:after="0" w:line="240" w:lineRule="auto"/>
        <w:jc w:val="both"/>
        <w:rPr>
          <w:rFonts w:ascii="Garamond" w:hAnsi="Garamond" w:cs="Times New Roman"/>
          <w:bCs/>
          <w:sz w:val="20"/>
          <w:szCs w:val="20"/>
        </w:rPr>
      </w:pPr>
    </w:p>
    <w:p w14:paraId="2480F03F" w14:textId="3C73856F" w:rsidR="00CA14F9" w:rsidRPr="006A0C17" w:rsidRDefault="00CA14F9" w:rsidP="006A0C17">
      <w:pPr>
        <w:spacing w:after="0" w:line="240" w:lineRule="auto"/>
        <w:jc w:val="center"/>
        <w:rPr>
          <w:rFonts w:ascii="Garamond" w:hAnsi="Garamond" w:cs="Times New Roman"/>
          <w:b/>
          <w:sz w:val="20"/>
          <w:szCs w:val="20"/>
        </w:rPr>
      </w:pPr>
      <w:r w:rsidRPr="006A0C17">
        <w:rPr>
          <w:rFonts w:ascii="Garamond" w:hAnsi="Garamond" w:cs="Times New Roman"/>
          <w:b/>
          <w:sz w:val="20"/>
          <w:szCs w:val="20"/>
        </w:rPr>
        <w:t>Table 1: Hearing Loss and Tinnitus Characteristics</w:t>
      </w:r>
    </w:p>
    <w:tbl>
      <w:tblPr>
        <w:tblStyle w:val="MediumShading2"/>
        <w:tblW w:w="0" w:type="auto"/>
        <w:jc w:val="center"/>
        <w:tblLook w:val="04A0" w:firstRow="1" w:lastRow="0" w:firstColumn="1" w:lastColumn="0" w:noHBand="0" w:noVBand="1"/>
      </w:tblPr>
      <w:tblGrid>
        <w:gridCol w:w="3116"/>
        <w:gridCol w:w="3115"/>
        <w:gridCol w:w="3119"/>
      </w:tblGrid>
      <w:tr w:rsidR="00CA14F9" w:rsidRPr="00657C18" w14:paraId="45077A6E" w14:textId="77777777" w:rsidTr="00CA14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shd w:val="clear" w:color="auto" w:fill="auto"/>
          </w:tcPr>
          <w:p w14:paraId="0C03624C" w14:textId="41C4ED00" w:rsidR="00700AF0" w:rsidRPr="00657C18" w:rsidRDefault="00700AF0" w:rsidP="00657C18">
            <w:pPr>
              <w:jc w:val="both"/>
              <w:rPr>
                <w:rFonts w:ascii="Garamond" w:hAnsi="Garamond" w:cs="Times New Roman"/>
                <w:b w:val="0"/>
                <w:color w:val="auto"/>
                <w:sz w:val="20"/>
                <w:szCs w:val="20"/>
              </w:rPr>
            </w:pPr>
          </w:p>
        </w:tc>
        <w:tc>
          <w:tcPr>
            <w:tcW w:w="3115" w:type="dxa"/>
            <w:shd w:val="clear" w:color="auto" w:fill="auto"/>
          </w:tcPr>
          <w:p w14:paraId="12C38497" w14:textId="292E51E7" w:rsidR="00700AF0" w:rsidRPr="00657C18" w:rsidRDefault="00753EC7" w:rsidP="00657C18">
            <w:pPr>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b w:val="0"/>
                <w:bCs w:val="0"/>
                <w:color w:val="auto"/>
                <w:sz w:val="20"/>
                <w:szCs w:val="20"/>
              </w:rPr>
            </w:pPr>
            <w:r w:rsidRPr="00657C18">
              <w:rPr>
                <w:rFonts w:ascii="Garamond" w:hAnsi="Garamond" w:cs="Times New Roman"/>
                <w:b w:val="0"/>
                <w:color w:val="auto"/>
                <w:sz w:val="20"/>
                <w:szCs w:val="20"/>
              </w:rPr>
              <w:t xml:space="preserve">Frequency </w:t>
            </w:r>
            <w:r w:rsidR="00FD5049" w:rsidRPr="00657C18">
              <w:rPr>
                <w:rFonts w:ascii="Garamond" w:hAnsi="Garamond" w:cs="Times New Roman"/>
                <w:b w:val="0"/>
                <w:color w:val="auto"/>
                <w:sz w:val="20"/>
                <w:szCs w:val="20"/>
              </w:rPr>
              <w:t>(</w:t>
            </w:r>
            <w:r w:rsidRPr="00657C18">
              <w:rPr>
                <w:rFonts w:ascii="Garamond" w:hAnsi="Garamond" w:cs="Times New Roman"/>
                <w:b w:val="0"/>
                <w:color w:val="auto"/>
                <w:sz w:val="20"/>
                <w:szCs w:val="20"/>
              </w:rPr>
              <w:t>n =147</w:t>
            </w:r>
            <w:r w:rsidR="00FD5049" w:rsidRPr="00657C18">
              <w:rPr>
                <w:rFonts w:ascii="Garamond" w:hAnsi="Garamond" w:cs="Times New Roman"/>
                <w:b w:val="0"/>
                <w:color w:val="auto"/>
                <w:sz w:val="20"/>
                <w:szCs w:val="20"/>
              </w:rPr>
              <w:t>)</w:t>
            </w:r>
          </w:p>
        </w:tc>
        <w:tc>
          <w:tcPr>
            <w:tcW w:w="3119" w:type="dxa"/>
            <w:shd w:val="clear" w:color="auto" w:fill="auto"/>
          </w:tcPr>
          <w:p w14:paraId="71C24615" w14:textId="09C4030B" w:rsidR="00700AF0" w:rsidRPr="00657C18" w:rsidRDefault="00FD5049" w:rsidP="00657C18">
            <w:pPr>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b w:val="0"/>
                <w:bCs w:val="0"/>
                <w:color w:val="auto"/>
                <w:sz w:val="20"/>
                <w:szCs w:val="20"/>
              </w:rPr>
            </w:pPr>
            <w:r w:rsidRPr="00657C18">
              <w:rPr>
                <w:rFonts w:ascii="Garamond" w:hAnsi="Garamond" w:cs="Times New Roman"/>
                <w:b w:val="0"/>
                <w:color w:val="auto"/>
                <w:sz w:val="20"/>
                <w:szCs w:val="20"/>
              </w:rPr>
              <w:t>Percentage</w:t>
            </w:r>
          </w:p>
        </w:tc>
      </w:tr>
      <w:tr w:rsidR="00CA14F9" w:rsidRPr="00657C18" w14:paraId="770624F6"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61D63CB" w14:textId="4783D0C1"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Severity of hearing loss</w:t>
            </w:r>
          </w:p>
        </w:tc>
        <w:tc>
          <w:tcPr>
            <w:tcW w:w="3115" w:type="dxa"/>
            <w:shd w:val="clear" w:color="auto" w:fill="auto"/>
          </w:tcPr>
          <w:p w14:paraId="308A0849"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p>
        </w:tc>
        <w:tc>
          <w:tcPr>
            <w:tcW w:w="3119" w:type="dxa"/>
            <w:shd w:val="clear" w:color="auto" w:fill="auto"/>
          </w:tcPr>
          <w:p w14:paraId="3A6CB26F"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p>
        </w:tc>
      </w:tr>
      <w:tr w:rsidR="00CA14F9" w:rsidRPr="00657C18" w14:paraId="1E218081"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AF0AFE4" w14:textId="7108D22C" w:rsidR="00700AF0" w:rsidRPr="00657C18" w:rsidRDefault="00753EC7"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Mild to Moderate</w:t>
            </w:r>
          </w:p>
        </w:tc>
        <w:tc>
          <w:tcPr>
            <w:tcW w:w="3115" w:type="dxa"/>
            <w:shd w:val="clear" w:color="auto" w:fill="auto"/>
          </w:tcPr>
          <w:p w14:paraId="0E98A72E" w14:textId="7A73D838" w:rsidR="00700AF0" w:rsidRPr="00657C18" w:rsidRDefault="00753EC7"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50</w:t>
            </w:r>
          </w:p>
        </w:tc>
        <w:tc>
          <w:tcPr>
            <w:tcW w:w="3119" w:type="dxa"/>
            <w:shd w:val="clear" w:color="auto" w:fill="auto"/>
          </w:tcPr>
          <w:p w14:paraId="11525207" w14:textId="77777777" w:rsidR="00700AF0" w:rsidRPr="00657C18" w:rsidRDefault="00753EC7"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34.0 %</w:t>
            </w:r>
          </w:p>
        </w:tc>
      </w:tr>
      <w:tr w:rsidR="00CA14F9" w:rsidRPr="00657C18" w14:paraId="299327EB"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64BA3EB" w14:textId="493ACE76" w:rsidR="00700AF0" w:rsidRPr="00657C18" w:rsidRDefault="00753EC7"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Moderate to Severe</w:t>
            </w:r>
          </w:p>
        </w:tc>
        <w:tc>
          <w:tcPr>
            <w:tcW w:w="3115" w:type="dxa"/>
            <w:shd w:val="clear" w:color="auto" w:fill="auto"/>
          </w:tcPr>
          <w:p w14:paraId="1EDC13B0" w14:textId="77777777" w:rsidR="00700AF0" w:rsidRPr="00657C18" w:rsidRDefault="00753EC7"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69</w:t>
            </w:r>
          </w:p>
        </w:tc>
        <w:tc>
          <w:tcPr>
            <w:tcW w:w="3119" w:type="dxa"/>
            <w:shd w:val="clear" w:color="auto" w:fill="auto"/>
          </w:tcPr>
          <w:p w14:paraId="7BEC0BF1" w14:textId="700F50EB" w:rsidR="00700AF0" w:rsidRPr="00657C18" w:rsidRDefault="00753EC7"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46.9%</w:t>
            </w:r>
          </w:p>
        </w:tc>
      </w:tr>
      <w:tr w:rsidR="00CA14F9" w:rsidRPr="00657C18" w14:paraId="2E3DC952"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D6F3685" w14:textId="16A02F39" w:rsidR="00700AF0" w:rsidRPr="00657C18" w:rsidRDefault="00753EC7"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Severe to Profound</w:t>
            </w:r>
          </w:p>
        </w:tc>
        <w:tc>
          <w:tcPr>
            <w:tcW w:w="3115" w:type="dxa"/>
            <w:shd w:val="clear" w:color="auto" w:fill="auto"/>
          </w:tcPr>
          <w:p w14:paraId="7E8B3F1D" w14:textId="1A406E42" w:rsidR="00700AF0" w:rsidRPr="00657C18" w:rsidRDefault="00753EC7"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28</w:t>
            </w:r>
          </w:p>
        </w:tc>
        <w:tc>
          <w:tcPr>
            <w:tcW w:w="3119" w:type="dxa"/>
            <w:shd w:val="clear" w:color="auto" w:fill="auto"/>
          </w:tcPr>
          <w:p w14:paraId="3F014195" w14:textId="34D29792" w:rsidR="00700AF0" w:rsidRPr="00657C18" w:rsidRDefault="00753EC7"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19.0 %</w:t>
            </w:r>
          </w:p>
        </w:tc>
      </w:tr>
      <w:tr w:rsidR="00CA14F9" w:rsidRPr="00657C18" w14:paraId="57348650"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6C6027C" w14:textId="56EDC0AD"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Hearing loss laterality</w:t>
            </w:r>
          </w:p>
        </w:tc>
        <w:tc>
          <w:tcPr>
            <w:tcW w:w="3115" w:type="dxa"/>
            <w:shd w:val="clear" w:color="auto" w:fill="auto"/>
          </w:tcPr>
          <w:p w14:paraId="755A158D"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p>
        </w:tc>
        <w:tc>
          <w:tcPr>
            <w:tcW w:w="3119" w:type="dxa"/>
            <w:shd w:val="clear" w:color="auto" w:fill="auto"/>
          </w:tcPr>
          <w:p w14:paraId="1BF9BF81"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p>
        </w:tc>
      </w:tr>
      <w:tr w:rsidR="00CA14F9" w:rsidRPr="00657C18" w14:paraId="256543EE"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1571790" w14:textId="21E14806" w:rsidR="00FD5049" w:rsidRPr="00657C18" w:rsidRDefault="00FD5049" w:rsidP="00657C18">
            <w:pPr>
              <w:jc w:val="both"/>
              <w:rPr>
                <w:rFonts w:ascii="Garamond" w:hAnsi="Garamond" w:cs="Times New Roman"/>
                <w:b w:val="0"/>
                <w:bCs w:val="0"/>
                <w:color w:val="auto"/>
                <w:sz w:val="20"/>
                <w:szCs w:val="20"/>
              </w:rPr>
            </w:pPr>
            <w:r w:rsidRPr="00657C18">
              <w:rPr>
                <w:rFonts w:ascii="Garamond" w:hAnsi="Garamond" w:cs="Times New Roman"/>
                <w:b w:val="0"/>
                <w:color w:val="auto"/>
                <w:sz w:val="20"/>
                <w:szCs w:val="20"/>
              </w:rPr>
              <w:t>Unilateral Hearing Loss</w:t>
            </w:r>
          </w:p>
        </w:tc>
        <w:tc>
          <w:tcPr>
            <w:tcW w:w="3115" w:type="dxa"/>
            <w:shd w:val="clear" w:color="auto" w:fill="auto"/>
          </w:tcPr>
          <w:p w14:paraId="652FE027" w14:textId="62FC75AD"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46</w:t>
            </w:r>
          </w:p>
        </w:tc>
        <w:tc>
          <w:tcPr>
            <w:tcW w:w="3119" w:type="dxa"/>
            <w:shd w:val="clear" w:color="auto" w:fill="auto"/>
          </w:tcPr>
          <w:p w14:paraId="78B72722" w14:textId="54CE81C3"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31.3%</w:t>
            </w:r>
          </w:p>
        </w:tc>
      </w:tr>
      <w:tr w:rsidR="00CA14F9" w:rsidRPr="00657C18" w14:paraId="2765EAAC"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1012CC7A" w14:textId="3B4A16CA" w:rsidR="00FD5049" w:rsidRPr="00657C18" w:rsidRDefault="00FD5049" w:rsidP="00657C18">
            <w:pPr>
              <w:jc w:val="both"/>
              <w:rPr>
                <w:rFonts w:ascii="Garamond" w:hAnsi="Garamond" w:cs="Times New Roman"/>
                <w:b w:val="0"/>
                <w:bCs w:val="0"/>
                <w:color w:val="auto"/>
                <w:sz w:val="20"/>
                <w:szCs w:val="20"/>
              </w:rPr>
            </w:pPr>
            <w:r w:rsidRPr="00657C18">
              <w:rPr>
                <w:rFonts w:ascii="Garamond" w:hAnsi="Garamond" w:cs="Times New Roman"/>
                <w:b w:val="0"/>
                <w:color w:val="auto"/>
                <w:sz w:val="20"/>
                <w:szCs w:val="20"/>
              </w:rPr>
              <w:t>Bilateral Hearing Loss</w:t>
            </w:r>
          </w:p>
        </w:tc>
        <w:tc>
          <w:tcPr>
            <w:tcW w:w="3115" w:type="dxa"/>
            <w:shd w:val="clear" w:color="auto" w:fill="auto"/>
          </w:tcPr>
          <w:p w14:paraId="3C3B1600" w14:textId="72892012"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101</w:t>
            </w:r>
          </w:p>
        </w:tc>
        <w:tc>
          <w:tcPr>
            <w:tcW w:w="3119" w:type="dxa"/>
            <w:shd w:val="clear" w:color="auto" w:fill="auto"/>
          </w:tcPr>
          <w:p w14:paraId="41C7C1E3" w14:textId="75E448E2"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68.7%</w:t>
            </w:r>
          </w:p>
        </w:tc>
      </w:tr>
      <w:tr w:rsidR="00CA14F9" w:rsidRPr="00657C18" w14:paraId="753A366C"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7E7D395" w14:textId="16B792AD"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Tinnitus localization</w:t>
            </w:r>
          </w:p>
        </w:tc>
        <w:tc>
          <w:tcPr>
            <w:tcW w:w="3115" w:type="dxa"/>
            <w:shd w:val="clear" w:color="auto" w:fill="auto"/>
          </w:tcPr>
          <w:p w14:paraId="63ACBFD6"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c>
          <w:tcPr>
            <w:tcW w:w="3119" w:type="dxa"/>
            <w:shd w:val="clear" w:color="auto" w:fill="auto"/>
          </w:tcPr>
          <w:p w14:paraId="7548643C"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r>
      <w:tr w:rsidR="00CA14F9" w:rsidRPr="00657C18" w14:paraId="6EF99F52"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B8C0A28" w14:textId="0E0D7B5B"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Unilateral Tinnitus</w:t>
            </w:r>
          </w:p>
        </w:tc>
        <w:tc>
          <w:tcPr>
            <w:tcW w:w="3115" w:type="dxa"/>
            <w:shd w:val="clear" w:color="auto" w:fill="auto"/>
          </w:tcPr>
          <w:p w14:paraId="366E5D00"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37</w:t>
            </w:r>
          </w:p>
        </w:tc>
        <w:tc>
          <w:tcPr>
            <w:tcW w:w="3119" w:type="dxa"/>
            <w:shd w:val="clear" w:color="auto" w:fill="auto"/>
          </w:tcPr>
          <w:p w14:paraId="42F292E1"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25.2%</w:t>
            </w:r>
          </w:p>
        </w:tc>
      </w:tr>
      <w:tr w:rsidR="00CA14F9" w:rsidRPr="00657C18" w14:paraId="0FA1CEDA"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796207F8" w14:textId="36421831"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Bilateral Tinnitus</w:t>
            </w:r>
          </w:p>
        </w:tc>
        <w:tc>
          <w:tcPr>
            <w:tcW w:w="3115" w:type="dxa"/>
            <w:shd w:val="clear" w:color="auto" w:fill="auto"/>
          </w:tcPr>
          <w:p w14:paraId="40D8A69C"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91</w:t>
            </w:r>
          </w:p>
        </w:tc>
        <w:tc>
          <w:tcPr>
            <w:tcW w:w="3119" w:type="dxa"/>
            <w:shd w:val="clear" w:color="auto" w:fill="auto"/>
          </w:tcPr>
          <w:p w14:paraId="527C8FB4"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61.9%</w:t>
            </w:r>
          </w:p>
        </w:tc>
      </w:tr>
      <w:tr w:rsidR="00CA14F9" w:rsidRPr="00657C18" w14:paraId="6149A14C"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D89283C" w14:textId="20A6EA3E"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Central Tinnitus</w:t>
            </w:r>
          </w:p>
        </w:tc>
        <w:tc>
          <w:tcPr>
            <w:tcW w:w="3115" w:type="dxa"/>
            <w:shd w:val="clear" w:color="auto" w:fill="auto"/>
          </w:tcPr>
          <w:p w14:paraId="21D951A0"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19</w:t>
            </w:r>
          </w:p>
        </w:tc>
        <w:tc>
          <w:tcPr>
            <w:tcW w:w="3119" w:type="dxa"/>
            <w:shd w:val="clear" w:color="auto" w:fill="auto"/>
          </w:tcPr>
          <w:p w14:paraId="291D3A13" w14:textId="77777777" w:rsidR="00FD5049" w:rsidRPr="00657C18" w:rsidRDefault="00FD5049" w:rsidP="00657C18">
            <w:pPr>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12. 9%</w:t>
            </w:r>
          </w:p>
        </w:tc>
      </w:tr>
      <w:tr w:rsidR="00CA14F9" w:rsidRPr="00657C18" w14:paraId="223CAAAB"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67A10EA" w14:textId="508DFEF8" w:rsidR="00FD5049" w:rsidRPr="00657C18" w:rsidRDefault="00FD5049" w:rsidP="00657C18">
            <w:pPr>
              <w:jc w:val="both"/>
              <w:rPr>
                <w:rFonts w:ascii="Garamond" w:hAnsi="Garamond" w:cs="Times New Roman"/>
                <w:b w:val="0"/>
                <w:color w:val="auto"/>
                <w:sz w:val="20"/>
                <w:szCs w:val="20"/>
              </w:rPr>
            </w:pPr>
            <w:r w:rsidRPr="00657C18">
              <w:rPr>
                <w:rFonts w:ascii="Garamond" w:hAnsi="Garamond" w:cs="Times New Roman"/>
                <w:b w:val="0"/>
                <w:color w:val="auto"/>
                <w:sz w:val="20"/>
                <w:szCs w:val="20"/>
              </w:rPr>
              <w:t>Tinnitus Severity</w:t>
            </w:r>
          </w:p>
        </w:tc>
        <w:tc>
          <w:tcPr>
            <w:tcW w:w="3115" w:type="dxa"/>
            <w:shd w:val="clear" w:color="auto" w:fill="auto"/>
          </w:tcPr>
          <w:p w14:paraId="53E7AB7C"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c>
          <w:tcPr>
            <w:tcW w:w="3119" w:type="dxa"/>
            <w:shd w:val="clear" w:color="auto" w:fill="auto"/>
          </w:tcPr>
          <w:p w14:paraId="79AAA303" w14:textId="77777777" w:rsidR="00FD5049" w:rsidRPr="00657C18" w:rsidRDefault="00FD5049" w:rsidP="00657C18">
            <w:pPr>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r>
      <w:tr w:rsidR="00CA14F9" w:rsidRPr="00657C18" w14:paraId="79536B3B"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1FE15DDB" w14:textId="3E750937" w:rsidR="00FD5049" w:rsidRPr="00657C18" w:rsidRDefault="00FD504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Very Mild</w:t>
            </w:r>
          </w:p>
        </w:tc>
        <w:tc>
          <w:tcPr>
            <w:tcW w:w="3115" w:type="dxa"/>
            <w:shd w:val="clear" w:color="auto" w:fill="auto"/>
          </w:tcPr>
          <w:p w14:paraId="23DA63C4"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3</w:t>
            </w:r>
          </w:p>
        </w:tc>
        <w:tc>
          <w:tcPr>
            <w:tcW w:w="3119" w:type="dxa"/>
            <w:shd w:val="clear" w:color="auto" w:fill="auto"/>
          </w:tcPr>
          <w:p w14:paraId="0C321B71"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2.0%</w:t>
            </w:r>
          </w:p>
        </w:tc>
      </w:tr>
      <w:tr w:rsidR="00CA14F9" w:rsidRPr="00657C18" w14:paraId="0C4777B4"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1045A495" w14:textId="2AEF61C4" w:rsidR="00FD5049" w:rsidRPr="00657C18" w:rsidRDefault="00FD504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lastRenderedPageBreak/>
              <w:t>Mild</w:t>
            </w:r>
          </w:p>
        </w:tc>
        <w:tc>
          <w:tcPr>
            <w:tcW w:w="3115" w:type="dxa"/>
            <w:shd w:val="clear" w:color="auto" w:fill="auto"/>
          </w:tcPr>
          <w:p w14:paraId="5AC79C34" w14:textId="77777777" w:rsidR="00FD5049" w:rsidRPr="00657C18" w:rsidRDefault="00FD504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20</w:t>
            </w:r>
          </w:p>
        </w:tc>
        <w:tc>
          <w:tcPr>
            <w:tcW w:w="3119" w:type="dxa"/>
            <w:shd w:val="clear" w:color="auto" w:fill="auto"/>
          </w:tcPr>
          <w:p w14:paraId="36C059F2" w14:textId="77777777" w:rsidR="00FD5049" w:rsidRPr="00657C18" w:rsidRDefault="00FD504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13.6%</w:t>
            </w:r>
          </w:p>
        </w:tc>
      </w:tr>
      <w:tr w:rsidR="00CA14F9" w:rsidRPr="00657C18" w14:paraId="6BEC2B9E"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CC7DF40" w14:textId="3C866D6D" w:rsidR="00FD5049" w:rsidRPr="00657C18" w:rsidRDefault="00FD504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Moderate</w:t>
            </w:r>
          </w:p>
        </w:tc>
        <w:tc>
          <w:tcPr>
            <w:tcW w:w="3115" w:type="dxa"/>
            <w:shd w:val="clear" w:color="auto" w:fill="auto"/>
          </w:tcPr>
          <w:p w14:paraId="0ACC7032"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89</w:t>
            </w:r>
          </w:p>
        </w:tc>
        <w:tc>
          <w:tcPr>
            <w:tcW w:w="3119" w:type="dxa"/>
            <w:shd w:val="clear" w:color="auto" w:fill="auto"/>
          </w:tcPr>
          <w:p w14:paraId="5FF8EEC0"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60.5%</w:t>
            </w:r>
          </w:p>
        </w:tc>
      </w:tr>
      <w:tr w:rsidR="00CA14F9" w:rsidRPr="00657C18" w14:paraId="7BD90675"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5E522D81" w14:textId="0C20C48B" w:rsidR="00FD5049" w:rsidRPr="00657C18" w:rsidRDefault="00FD504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Severe</w:t>
            </w:r>
          </w:p>
        </w:tc>
        <w:tc>
          <w:tcPr>
            <w:tcW w:w="3115" w:type="dxa"/>
            <w:shd w:val="clear" w:color="auto" w:fill="auto"/>
          </w:tcPr>
          <w:p w14:paraId="11A8974A" w14:textId="77777777" w:rsidR="00FD5049" w:rsidRPr="00657C18" w:rsidRDefault="00FD504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25</w:t>
            </w:r>
          </w:p>
        </w:tc>
        <w:tc>
          <w:tcPr>
            <w:tcW w:w="3119" w:type="dxa"/>
            <w:shd w:val="clear" w:color="auto" w:fill="auto"/>
          </w:tcPr>
          <w:p w14:paraId="0BC0BB2B" w14:textId="77777777" w:rsidR="00FD5049" w:rsidRPr="00657C18" w:rsidRDefault="00FD504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17.0%</w:t>
            </w:r>
          </w:p>
        </w:tc>
      </w:tr>
      <w:tr w:rsidR="00CA14F9" w:rsidRPr="00657C18" w14:paraId="44EAA91A"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4FD9AC4A" w14:textId="6020C915" w:rsidR="00FD5049" w:rsidRPr="00657C18" w:rsidRDefault="00FD504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Catastrophic</w:t>
            </w:r>
          </w:p>
        </w:tc>
        <w:tc>
          <w:tcPr>
            <w:tcW w:w="3115" w:type="dxa"/>
            <w:shd w:val="clear" w:color="auto" w:fill="auto"/>
          </w:tcPr>
          <w:p w14:paraId="6CB38166"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10</w:t>
            </w:r>
          </w:p>
        </w:tc>
        <w:tc>
          <w:tcPr>
            <w:tcW w:w="3119" w:type="dxa"/>
            <w:shd w:val="clear" w:color="auto" w:fill="auto"/>
          </w:tcPr>
          <w:p w14:paraId="3D78232F" w14:textId="77777777" w:rsidR="00FD5049" w:rsidRPr="00657C18" w:rsidRDefault="00FD504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6.8%</w:t>
            </w:r>
          </w:p>
        </w:tc>
      </w:tr>
      <w:tr w:rsidR="00CA14F9" w:rsidRPr="00657C18" w14:paraId="3BC8EE1E"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1A9FAE72" w14:textId="7E560C0B" w:rsidR="00603CD9" w:rsidRPr="00657C18" w:rsidRDefault="00603CD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Tinnitus Frequency</w:t>
            </w:r>
          </w:p>
        </w:tc>
        <w:tc>
          <w:tcPr>
            <w:tcW w:w="3115" w:type="dxa"/>
            <w:shd w:val="clear" w:color="auto" w:fill="auto"/>
          </w:tcPr>
          <w:p w14:paraId="7AF41358" w14:textId="77777777" w:rsidR="00603CD9" w:rsidRPr="00657C18" w:rsidRDefault="00603CD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c>
          <w:tcPr>
            <w:tcW w:w="3119" w:type="dxa"/>
            <w:shd w:val="clear" w:color="auto" w:fill="auto"/>
          </w:tcPr>
          <w:p w14:paraId="0096FF33" w14:textId="77777777" w:rsidR="00603CD9" w:rsidRPr="00657C18" w:rsidRDefault="00603CD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p>
        </w:tc>
      </w:tr>
      <w:tr w:rsidR="00CA14F9" w:rsidRPr="00657C18" w14:paraId="3BFAFA6F"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5CFEEB3E" w14:textId="64CF1A7F" w:rsidR="00603CD9" w:rsidRPr="00657C18" w:rsidRDefault="00603CD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High Pitched</w:t>
            </w:r>
          </w:p>
        </w:tc>
        <w:tc>
          <w:tcPr>
            <w:tcW w:w="3115" w:type="dxa"/>
            <w:shd w:val="clear" w:color="auto" w:fill="auto"/>
          </w:tcPr>
          <w:p w14:paraId="3A9390B3" w14:textId="78385B3E" w:rsidR="00603CD9" w:rsidRPr="00657C18" w:rsidRDefault="00603CD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102</w:t>
            </w:r>
          </w:p>
        </w:tc>
        <w:tc>
          <w:tcPr>
            <w:tcW w:w="3119" w:type="dxa"/>
            <w:shd w:val="clear" w:color="auto" w:fill="auto"/>
          </w:tcPr>
          <w:p w14:paraId="4A230170" w14:textId="77777777" w:rsidR="00603CD9" w:rsidRPr="00657C18" w:rsidRDefault="00603CD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69.4%</w:t>
            </w:r>
          </w:p>
        </w:tc>
      </w:tr>
      <w:tr w:rsidR="00CA14F9" w:rsidRPr="00657C18" w14:paraId="2EB507D3" w14:textId="77777777" w:rsidTr="00CA14F9">
        <w:trPr>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6663883" w14:textId="251142F3" w:rsidR="00603CD9" w:rsidRPr="00657C18" w:rsidRDefault="00603CD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Low Pitched</w:t>
            </w:r>
          </w:p>
        </w:tc>
        <w:tc>
          <w:tcPr>
            <w:tcW w:w="3115" w:type="dxa"/>
            <w:shd w:val="clear" w:color="auto" w:fill="auto"/>
          </w:tcPr>
          <w:p w14:paraId="3A92B84E" w14:textId="22422DA2" w:rsidR="00603CD9" w:rsidRPr="00657C18" w:rsidRDefault="00603CD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28</w:t>
            </w:r>
          </w:p>
        </w:tc>
        <w:tc>
          <w:tcPr>
            <w:tcW w:w="3119" w:type="dxa"/>
            <w:shd w:val="clear" w:color="auto" w:fill="auto"/>
          </w:tcPr>
          <w:p w14:paraId="29B56373" w14:textId="77777777" w:rsidR="00603CD9" w:rsidRPr="00657C18" w:rsidRDefault="00603CD9" w:rsidP="00657C1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19.0%</w:t>
            </w:r>
          </w:p>
        </w:tc>
      </w:tr>
      <w:tr w:rsidR="00CA14F9" w:rsidRPr="00657C18" w14:paraId="24C435F2" w14:textId="77777777" w:rsidTr="00CA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71F9E358" w14:textId="5FDD7305" w:rsidR="00603CD9" w:rsidRPr="00657C18" w:rsidRDefault="00603CD9" w:rsidP="00657C18">
            <w:pPr>
              <w:autoSpaceDE w:val="0"/>
              <w:autoSpaceDN w:val="0"/>
              <w:adjustRightInd w:val="0"/>
              <w:jc w:val="both"/>
              <w:rPr>
                <w:rFonts w:ascii="Garamond" w:hAnsi="Garamond" w:cs="Times New Roman"/>
                <w:b w:val="0"/>
                <w:color w:val="auto"/>
                <w:sz w:val="20"/>
                <w:szCs w:val="20"/>
              </w:rPr>
            </w:pPr>
            <w:r w:rsidRPr="00657C18">
              <w:rPr>
                <w:rFonts w:ascii="Garamond" w:hAnsi="Garamond" w:cs="Times New Roman"/>
                <w:b w:val="0"/>
                <w:color w:val="auto"/>
                <w:sz w:val="20"/>
                <w:szCs w:val="20"/>
              </w:rPr>
              <w:t>Mixed</w:t>
            </w:r>
          </w:p>
        </w:tc>
        <w:tc>
          <w:tcPr>
            <w:tcW w:w="3115" w:type="dxa"/>
            <w:shd w:val="clear" w:color="auto" w:fill="auto"/>
          </w:tcPr>
          <w:p w14:paraId="1A93A1EE" w14:textId="77777777" w:rsidR="00603CD9" w:rsidRPr="00657C18" w:rsidRDefault="00603CD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17</w:t>
            </w:r>
          </w:p>
        </w:tc>
        <w:tc>
          <w:tcPr>
            <w:tcW w:w="3119" w:type="dxa"/>
            <w:shd w:val="clear" w:color="auto" w:fill="auto"/>
          </w:tcPr>
          <w:p w14:paraId="2CB7DDC9" w14:textId="77777777" w:rsidR="00603CD9" w:rsidRPr="00657C18" w:rsidRDefault="00603CD9" w:rsidP="00657C1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0"/>
                <w:szCs w:val="20"/>
              </w:rPr>
            </w:pPr>
            <w:r w:rsidRPr="00657C18">
              <w:rPr>
                <w:rFonts w:ascii="Garamond" w:hAnsi="Garamond" w:cs="Times New Roman"/>
                <w:sz w:val="20"/>
                <w:szCs w:val="20"/>
              </w:rPr>
              <w:t>11.6%</w:t>
            </w:r>
          </w:p>
        </w:tc>
      </w:tr>
    </w:tbl>
    <w:p w14:paraId="1361209D" w14:textId="4D92787B" w:rsidR="00700AF0" w:rsidRPr="00657C18" w:rsidRDefault="00700AF0" w:rsidP="00657C18">
      <w:pPr>
        <w:spacing w:after="0" w:line="240" w:lineRule="auto"/>
        <w:jc w:val="both"/>
        <w:rPr>
          <w:rFonts w:ascii="Garamond" w:hAnsi="Garamond" w:cs="Times New Roman"/>
          <w:bCs/>
          <w:sz w:val="20"/>
          <w:szCs w:val="20"/>
        </w:rPr>
      </w:pPr>
    </w:p>
    <w:p w14:paraId="0D2C84A9" w14:textId="07CAE057" w:rsidR="00700AF0" w:rsidRPr="00657C18" w:rsidRDefault="00511A02"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The m</w:t>
      </w:r>
      <w:r w:rsidR="00753EC7" w:rsidRPr="00657C18">
        <w:rPr>
          <w:rFonts w:ascii="Garamond" w:hAnsi="Garamond" w:cs="Times New Roman"/>
          <w:sz w:val="20"/>
          <w:szCs w:val="20"/>
        </w:rPr>
        <w:t xml:space="preserve">ean concentration score before treatment was 151.87±28.06 and after treatment was 99.67±34.81 (p&lt;0.05). </w:t>
      </w:r>
      <w:r w:rsidRPr="00657C18">
        <w:rPr>
          <w:rFonts w:ascii="Garamond" w:hAnsi="Garamond" w:cs="Times New Roman"/>
          <w:sz w:val="20"/>
          <w:szCs w:val="20"/>
        </w:rPr>
        <w:t>The m</w:t>
      </w:r>
      <w:r w:rsidR="00753EC7" w:rsidRPr="00657C18">
        <w:rPr>
          <w:rFonts w:ascii="Garamond" w:hAnsi="Garamond" w:cs="Times New Roman"/>
          <w:sz w:val="20"/>
          <w:szCs w:val="20"/>
        </w:rPr>
        <w:t xml:space="preserve">ean sleep score before and after </w:t>
      </w:r>
      <w:r w:rsidRPr="00657C18">
        <w:rPr>
          <w:rFonts w:ascii="Garamond" w:hAnsi="Garamond" w:cs="Times New Roman"/>
          <w:sz w:val="20"/>
          <w:szCs w:val="20"/>
        </w:rPr>
        <w:t xml:space="preserve">the </w:t>
      </w:r>
      <w:r w:rsidR="00753EC7" w:rsidRPr="00657C18">
        <w:rPr>
          <w:rFonts w:ascii="Garamond" w:hAnsi="Garamond" w:cs="Times New Roman"/>
          <w:sz w:val="20"/>
          <w:szCs w:val="20"/>
        </w:rPr>
        <w:t xml:space="preserve">hearing aid/tinnitus masker was 133.14±33.14 and 84.51±34.82(p&lt;0.05). </w:t>
      </w:r>
      <w:r w:rsidRPr="00657C18">
        <w:rPr>
          <w:rFonts w:ascii="Garamond" w:hAnsi="Garamond" w:cs="Times New Roman"/>
          <w:sz w:val="20"/>
          <w:szCs w:val="20"/>
        </w:rPr>
        <w:t>The m</w:t>
      </w:r>
      <w:r w:rsidR="00753EC7" w:rsidRPr="00657C18">
        <w:rPr>
          <w:rFonts w:ascii="Garamond" w:hAnsi="Garamond" w:cs="Times New Roman"/>
          <w:sz w:val="20"/>
          <w:szCs w:val="20"/>
        </w:rPr>
        <w:t xml:space="preserve">ean Emotion score was 133.21±23.48 and 87.32±34.55 (p&lt;0.05). </w:t>
      </w:r>
      <w:r w:rsidRPr="00657C18">
        <w:rPr>
          <w:rFonts w:ascii="Garamond" w:hAnsi="Garamond" w:cs="Times New Roman"/>
          <w:sz w:val="20"/>
          <w:szCs w:val="20"/>
        </w:rPr>
        <w:t>The m</w:t>
      </w:r>
      <w:r w:rsidR="00753EC7" w:rsidRPr="00657C18">
        <w:rPr>
          <w:rFonts w:ascii="Garamond" w:hAnsi="Garamond" w:cs="Times New Roman"/>
          <w:sz w:val="20"/>
          <w:szCs w:val="20"/>
        </w:rPr>
        <w:t>ean Hearing Score was 88.06±23.59 and 45.19±23.95(p&lt;0.05). Mean TSI was 30.04±6.30 and 17.56±7.39.</w:t>
      </w:r>
    </w:p>
    <w:p w14:paraId="240D148B" w14:textId="77777777" w:rsidR="006A0C17" w:rsidRDefault="006A0C17" w:rsidP="00657C18">
      <w:pPr>
        <w:spacing w:after="0" w:line="240" w:lineRule="auto"/>
        <w:jc w:val="both"/>
        <w:rPr>
          <w:rFonts w:ascii="Garamond" w:hAnsi="Garamond" w:cs="Times New Roman"/>
          <w:b/>
          <w:bCs/>
          <w:sz w:val="20"/>
          <w:szCs w:val="20"/>
        </w:rPr>
      </w:pPr>
    </w:p>
    <w:p w14:paraId="7FE9FD44" w14:textId="50F00C1A" w:rsidR="00700AF0" w:rsidRPr="00657C18" w:rsidRDefault="00CA14F9" w:rsidP="00657C18">
      <w:pPr>
        <w:spacing w:after="0" w:line="240" w:lineRule="auto"/>
        <w:jc w:val="both"/>
        <w:rPr>
          <w:rFonts w:ascii="Garamond" w:hAnsi="Garamond" w:cs="Times New Roman"/>
          <w:b/>
          <w:bCs/>
          <w:sz w:val="20"/>
          <w:szCs w:val="20"/>
        </w:rPr>
      </w:pPr>
      <w:r w:rsidRPr="00657C18">
        <w:rPr>
          <w:rFonts w:ascii="Garamond" w:hAnsi="Garamond" w:cs="Times New Roman"/>
          <w:b/>
          <w:bCs/>
          <w:sz w:val="20"/>
          <w:szCs w:val="20"/>
        </w:rPr>
        <w:t>DISCUSSION</w:t>
      </w:r>
    </w:p>
    <w:p w14:paraId="451A202F" w14:textId="685F22B8" w:rsidR="00700AF0" w:rsidRPr="00657C18" w:rsidRDefault="00753EC7" w:rsidP="00657C18">
      <w:pPr>
        <w:spacing w:after="0" w:line="240" w:lineRule="auto"/>
        <w:jc w:val="both"/>
        <w:rPr>
          <w:rFonts w:ascii="Garamond" w:hAnsi="Garamond" w:cs="Times New Roman"/>
          <w:sz w:val="20"/>
          <w:szCs w:val="20"/>
          <w:vertAlign w:val="superscript"/>
        </w:rPr>
      </w:pPr>
      <w:r w:rsidRPr="00657C18">
        <w:rPr>
          <w:rFonts w:ascii="Garamond" w:hAnsi="Garamond" w:cs="Times New Roman"/>
          <w:sz w:val="20"/>
          <w:szCs w:val="20"/>
        </w:rPr>
        <w:t>This study included 147 patients diagnosed with sensorineural hearing loss and tinnitus on basis of history and diagnosis was confirmed by pure tone audiometry and Immi</w:t>
      </w:r>
      <w:r w:rsidR="00511A02" w:rsidRPr="00657C18">
        <w:rPr>
          <w:rFonts w:ascii="Garamond" w:hAnsi="Garamond" w:cs="Times New Roman"/>
          <w:sz w:val="20"/>
          <w:szCs w:val="20"/>
        </w:rPr>
        <w:t>t</w:t>
      </w:r>
      <w:r w:rsidRPr="00657C18">
        <w:rPr>
          <w:rFonts w:ascii="Garamond" w:hAnsi="Garamond" w:cs="Times New Roman"/>
          <w:sz w:val="20"/>
          <w:szCs w:val="20"/>
        </w:rPr>
        <w:t>tance audiometry. The mean age of patients in this study was 53.91±9.</w:t>
      </w:r>
      <w:r w:rsidR="00B2728F" w:rsidRPr="00657C18">
        <w:rPr>
          <w:rFonts w:ascii="Garamond" w:hAnsi="Garamond" w:cs="Times New Roman"/>
          <w:sz w:val="20"/>
          <w:szCs w:val="20"/>
        </w:rPr>
        <w:t>19 which</w:t>
      </w:r>
      <w:r w:rsidRPr="00657C18">
        <w:rPr>
          <w:rFonts w:ascii="Garamond" w:hAnsi="Garamond" w:cs="Times New Roman"/>
          <w:sz w:val="20"/>
          <w:szCs w:val="20"/>
        </w:rPr>
        <w:t xml:space="preserve"> is comparable to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study of Stohler NA, et al.et al conducted in </w:t>
      </w:r>
      <w:r w:rsidR="00511A02" w:rsidRPr="00657C18">
        <w:rPr>
          <w:rFonts w:ascii="Garamond" w:hAnsi="Garamond" w:cs="Times New Roman"/>
          <w:sz w:val="20"/>
          <w:szCs w:val="20"/>
        </w:rPr>
        <w:t xml:space="preserve">the </w:t>
      </w:r>
      <w:r w:rsidRPr="00657C18">
        <w:rPr>
          <w:rFonts w:ascii="Garamond" w:hAnsi="Garamond" w:cs="Times New Roman"/>
          <w:sz w:val="20"/>
          <w:szCs w:val="20"/>
        </w:rPr>
        <w:t>United Kingdom.</w:t>
      </w:r>
      <w:r w:rsidRPr="00657C18">
        <w:rPr>
          <w:rFonts w:ascii="Garamond" w:hAnsi="Garamond" w:cs="Times New Roman"/>
          <w:sz w:val="20"/>
          <w:szCs w:val="20"/>
          <w:vertAlign w:val="superscript"/>
        </w:rPr>
        <w:t>14</w:t>
      </w:r>
      <w:r w:rsidRPr="00657C18">
        <w:rPr>
          <w:rFonts w:ascii="Garamond" w:hAnsi="Garamond" w:cs="Times New Roman"/>
          <w:sz w:val="20"/>
          <w:szCs w:val="20"/>
        </w:rPr>
        <w:t xml:space="preserve"> In this study incidence of tinnitus in males and females was equal </w:t>
      </w:r>
      <w:r w:rsidR="00511A02" w:rsidRPr="00657C18">
        <w:rPr>
          <w:rFonts w:ascii="Garamond" w:hAnsi="Garamond" w:cs="Times New Roman"/>
          <w:sz w:val="20"/>
          <w:szCs w:val="20"/>
        </w:rPr>
        <w:t>for</w:t>
      </w:r>
      <w:r w:rsidRPr="00657C18">
        <w:rPr>
          <w:rFonts w:ascii="Garamond" w:hAnsi="Garamond" w:cs="Times New Roman"/>
          <w:sz w:val="20"/>
          <w:szCs w:val="20"/>
        </w:rPr>
        <w:t xml:space="preserve"> males and females and this finding is also comparable to </w:t>
      </w:r>
      <w:r w:rsidR="00511A02" w:rsidRPr="00657C18">
        <w:rPr>
          <w:rFonts w:ascii="Garamond" w:hAnsi="Garamond" w:cs="Times New Roman"/>
          <w:sz w:val="20"/>
          <w:szCs w:val="20"/>
        </w:rPr>
        <w:t xml:space="preserve">the </w:t>
      </w:r>
      <w:r w:rsidRPr="00657C18">
        <w:rPr>
          <w:rFonts w:ascii="Garamond" w:hAnsi="Garamond" w:cs="Times New Roman"/>
          <w:sz w:val="20"/>
          <w:szCs w:val="20"/>
        </w:rPr>
        <w:t>study of Stohler NA, et al.</w:t>
      </w:r>
      <w:r w:rsidRPr="00657C18">
        <w:rPr>
          <w:rFonts w:ascii="Garamond" w:hAnsi="Garamond" w:cs="Times New Roman"/>
          <w:sz w:val="20"/>
          <w:szCs w:val="20"/>
          <w:vertAlign w:val="superscript"/>
        </w:rPr>
        <w:t xml:space="preserve">15 </w:t>
      </w:r>
      <w:r w:rsidRPr="00657C18">
        <w:rPr>
          <w:rFonts w:ascii="Garamond" w:hAnsi="Garamond" w:cs="Times New Roman"/>
          <w:sz w:val="20"/>
          <w:szCs w:val="20"/>
        </w:rPr>
        <w:t xml:space="preserve">while it contrasts with Zhang W study which reported that women have less prevalence of tinnitus than men; </w:t>
      </w:r>
      <w:r w:rsidR="00B2728F" w:rsidRPr="00657C18">
        <w:rPr>
          <w:rFonts w:ascii="Garamond" w:hAnsi="Garamond" w:cs="Times New Roman"/>
          <w:sz w:val="20"/>
          <w:szCs w:val="20"/>
        </w:rPr>
        <w:t>however,</w:t>
      </w:r>
      <w:r w:rsidRPr="00657C18">
        <w:rPr>
          <w:rFonts w:ascii="Garamond" w:hAnsi="Garamond" w:cs="Times New Roman"/>
          <w:sz w:val="20"/>
          <w:szCs w:val="20"/>
        </w:rPr>
        <w:t xml:space="preserve"> the advantage disappear</w:t>
      </w:r>
      <w:r w:rsidR="00511A02" w:rsidRPr="00657C18">
        <w:rPr>
          <w:rFonts w:ascii="Garamond" w:hAnsi="Garamond" w:cs="Times New Roman"/>
          <w:sz w:val="20"/>
          <w:szCs w:val="20"/>
        </w:rPr>
        <w:t>s</w:t>
      </w:r>
      <w:r w:rsidRPr="00657C18">
        <w:rPr>
          <w:rFonts w:ascii="Garamond" w:hAnsi="Garamond" w:cs="Times New Roman"/>
          <w:sz w:val="20"/>
          <w:szCs w:val="20"/>
        </w:rPr>
        <w:t xml:space="preserve"> with age.</w:t>
      </w:r>
      <w:r w:rsidRPr="00657C18">
        <w:rPr>
          <w:rFonts w:ascii="Garamond" w:hAnsi="Garamond" w:cs="Times New Roman"/>
          <w:sz w:val="20"/>
          <w:szCs w:val="20"/>
          <w:vertAlign w:val="superscript"/>
        </w:rPr>
        <w:t>16</w:t>
      </w:r>
      <w:r w:rsidR="00CA14F9" w:rsidRPr="00657C18">
        <w:rPr>
          <w:rFonts w:ascii="Garamond" w:hAnsi="Garamond" w:cs="Times New Roman"/>
          <w:sz w:val="20"/>
          <w:szCs w:val="20"/>
          <w:vertAlign w:val="superscript"/>
        </w:rPr>
        <w:t xml:space="preserve"> </w:t>
      </w:r>
      <w:r w:rsidRPr="00657C18">
        <w:rPr>
          <w:rFonts w:ascii="Garamond" w:hAnsi="Garamond" w:cs="Times New Roman"/>
          <w:sz w:val="20"/>
          <w:szCs w:val="20"/>
        </w:rPr>
        <w:t xml:space="preserve">Tinnitus has been reported in approximately 15% of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global population and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prevalence of chronic tinnitus increases with age. Increased prevalence of chronic tinnitus with advancing age can be explained on the basis that hearing loss associated with advancing age is an important risk factor for </w:t>
      </w:r>
      <w:r w:rsidR="00511A02" w:rsidRPr="00657C18">
        <w:rPr>
          <w:rFonts w:ascii="Garamond" w:hAnsi="Garamond" w:cs="Times New Roman"/>
          <w:sz w:val="20"/>
          <w:szCs w:val="20"/>
        </w:rPr>
        <w:t xml:space="preserve">the </w:t>
      </w:r>
      <w:r w:rsidRPr="00657C18">
        <w:rPr>
          <w:rFonts w:ascii="Garamond" w:hAnsi="Garamond" w:cs="Times New Roman"/>
          <w:sz w:val="20"/>
          <w:szCs w:val="20"/>
        </w:rPr>
        <w:t>development of tinnitus.</w:t>
      </w:r>
      <w:r w:rsidRPr="00657C18">
        <w:rPr>
          <w:rFonts w:ascii="Garamond" w:hAnsi="Garamond" w:cs="Times New Roman"/>
          <w:sz w:val="20"/>
          <w:szCs w:val="20"/>
          <w:vertAlign w:val="superscript"/>
        </w:rPr>
        <w:t>17</w:t>
      </w:r>
      <w:r w:rsidR="00CA14F9" w:rsidRPr="00657C18">
        <w:rPr>
          <w:rFonts w:ascii="Garamond" w:hAnsi="Garamond" w:cs="Times New Roman"/>
          <w:sz w:val="20"/>
          <w:szCs w:val="20"/>
          <w:vertAlign w:val="superscript"/>
        </w:rPr>
        <w:t xml:space="preserve"> </w:t>
      </w:r>
      <w:r w:rsidRPr="00657C18">
        <w:rPr>
          <w:rFonts w:ascii="Garamond" w:hAnsi="Garamond" w:cs="Times New Roman"/>
          <w:sz w:val="20"/>
          <w:szCs w:val="20"/>
        </w:rPr>
        <w:t>In this study</w:t>
      </w:r>
      <w:r w:rsidR="00511A02" w:rsidRPr="00657C18">
        <w:rPr>
          <w:rFonts w:ascii="Garamond" w:hAnsi="Garamond" w:cs="Times New Roman"/>
          <w:sz w:val="20"/>
          <w:szCs w:val="20"/>
        </w:rPr>
        <w:t>,</w:t>
      </w:r>
      <w:r w:rsidRPr="00657C18">
        <w:rPr>
          <w:rFonts w:ascii="Garamond" w:hAnsi="Garamond" w:cs="Times New Roman"/>
          <w:sz w:val="20"/>
          <w:szCs w:val="20"/>
        </w:rPr>
        <w:t xml:space="preserve"> 17% of patients were suffering from severe tinnitus and this study finding is comparable to a study by McCormack A et al. in 2016 which concluded that </w:t>
      </w:r>
      <w:r w:rsidR="00511A02" w:rsidRPr="00657C18">
        <w:rPr>
          <w:rFonts w:ascii="Garamond" w:hAnsi="Garamond" w:cs="Times New Roman"/>
          <w:sz w:val="20"/>
          <w:szCs w:val="20"/>
        </w:rPr>
        <w:t xml:space="preserve">the </w:t>
      </w:r>
      <w:r w:rsidRPr="00657C18">
        <w:rPr>
          <w:rFonts w:ascii="Garamond" w:hAnsi="Garamond" w:cs="Times New Roman"/>
          <w:sz w:val="20"/>
          <w:szCs w:val="20"/>
        </w:rPr>
        <w:t>prevalence of severe tinnitus ranged from 3.0% to 30.9%.</w:t>
      </w:r>
      <w:r w:rsidRPr="00657C18">
        <w:rPr>
          <w:rFonts w:ascii="Garamond" w:hAnsi="Garamond" w:cs="Times New Roman"/>
          <w:sz w:val="20"/>
          <w:szCs w:val="20"/>
          <w:vertAlign w:val="superscript"/>
        </w:rPr>
        <w:t>18</w:t>
      </w:r>
      <w:r w:rsidRPr="00657C18">
        <w:rPr>
          <w:rFonts w:ascii="Garamond" w:hAnsi="Garamond" w:cs="Times New Roman"/>
          <w:sz w:val="20"/>
          <w:szCs w:val="20"/>
        </w:rPr>
        <w:t xml:space="preserve"> Different risk factors are associated with </w:t>
      </w:r>
      <w:r w:rsidR="00511A02" w:rsidRPr="00657C18">
        <w:rPr>
          <w:rFonts w:ascii="Garamond" w:hAnsi="Garamond" w:cs="Times New Roman"/>
          <w:sz w:val="20"/>
          <w:szCs w:val="20"/>
        </w:rPr>
        <w:t xml:space="preserve">the </w:t>
      </w:r>
      <w:r w:rsidRPr="00657C18">
        <w:rPr>
          <w:rFonts w:ascii="Garamond" w:hAnsi="Garamond" w:cs="Times New Roman"/>
          <w:sz w:val="20"/>
          <w:szCs w:val="20"/>
        </w:rPr>
        <w:t>development and severity of tinnitus such as increased age, hearing loss, cardiovascular co-morbidities</w:t>
      </w:r>
      <w:r w:rsidR="00511A02" w:rsidRPr="00657C18">
        <w:rPr>
          <w:rFonts w:ascii="Garamond" w:hAnsi="Garamond" w:cs="Times New Roman"/>
          <w:sz w:val="20"/>
          <w:szCs w:val="20"/>
        </w:rPr>
        <w:t>,</w:t>
      </w:r>
      <w:r w:rsidRPr="00657C18">
        <w:rPr>
          <w:rFonts w:ascii="Garamond" w:hAnsi="Garamond" w:cs="Times New Roman"/>
          <w:sz w:val="20"/>
          <w:szCs w:val="20"/>
        </w:rPr>
        <w:t xml:space="preserve"> and smoking. In this study advanced age of patients, severe sensorineural hearing loss</w:t>
      </w:r>
      <w:r w:rsidR="00511A02" w:rsidRPr="00657C18">
        <w:rPr>
          <w:rFonts w:ascii="Garamond" w:hAnsi="Garamond" w:cs="Times New Roman"/>
          <w:sz w:val="20"/>
          <w:szCs w:val="20"/>
        </w:rPr>
        <w:t>,</w:t>
      </w:r>
      <w:r w:rsidRPr="00657C18">
        <w:rPr>
          <w:rFonts w:ascii="Garamond" w:hAnsi="Garamond" w:cs="Times New Roman"/>
          <w:sz w:val="20"/>
          <w:szCs w:val="20"/>
        </w:rPr>
        <w:t xml:space="preserve"> and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presence of cardiovascular co-morbidities in </w:t>
      </w:r>
      <w:r w:rsidR="00511A02" w:rsidRPr="00657C18">
        <w:rPr>
          <w:rFonts w:ascii="Garamond" w:hAnsi="Garamond" w:cs="Times New Roman"/>
          <w:sz w:val="20"/>
          <w:szCs w:val="20"/>
        </w:rPr>
        <w:t xml:space="preserve">the </w:t>
      </w:r>
      <w:r w:rsidRPr="00657C18">
        <w:rPr>
          <w:rFonts w:ascii="Garamond" w:hAnsi="Garamond" w:cs="Times New Roman"/>
          <w:sz w:val="20"/>
          <w:szCs w:val="20"/>
        </w:rPr>
        <w:t>majority of patients may explain the development of severe tinnitus.</w:t>
      </w:r>
      <w:r w:rsidRPr="00657C18">
        <w:rPr>
          <w:rFonts w:ascii="Garamond" w:hAnsi="Garamond" w:cs="Times New Roman"/>
          <w:sz w:val="20"/>
          <w:szCs w:val="20"/>
          <w:vertAlign w:val="superscript"/>
        </w:rPr>
        <w:t>19</w:t>
      </w:r>
      <w:proofErr w:type="gramStart"/>
      <w:r w:rsidRPr="00657C18">
        <w:rPr>
          <w:rFonts w:ascii="Garamond" w:hAnsi="Garamond" w:cs="Times New Roman"/>
          <w:sz w:val="20"/>
          <w:szCs w:val="20"/>
          <w:vertAlign w:val="superscript"/>
        </w:rPr>
        <w:t>,20,21</w:t>
      </w:r>
      <w:proofErr w:type="gramEnd"/>
    </w:p>
    <w:p w14:paraId="6AB3C8F7" w14:textId="6668DB42" w:rsidR="00AF6934"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Tinnitus is a highly heterogeneous entity and multiple management strategies with variable treatment outcome</w:t>
      </w:r>
      <w:r w:rsidR="00511A02" w:rsidRPr="00657C18">
        <w:rPr>
          <w:rFonts w:ascii="Garamond" w:hAnsi="Garamond" w:cs="Times New Roman"/>
          <w:sz w:val="20"/>
          <w:szCs w:val="20"/>
        </w:rPr>
        <w:t>s</w:t>
      </w:r>
      <w:r w:rsidRPr="00657C18">
        <w:rPr>
          <w:rFonts w:ascii="Garamond" w:hAnsi="Garamond" w:cs="Times New Roman"/>
          <w:sz w:val="20"/>
          <w:szCs w:val="20"/>
        </w:rPr>
        <w:t xml:space="preserve"> are available for chronic tinnitus including counseling, pharmacological treatment, hearing aids, sound therapy, Tinnitus Retraining Therapy (TRT) Cognitive Behavioral Therapy and definitive treatment for tinnitus has yet to be developed.</w:t>
      </w:r>
      <w:r w:rsidRPr="00657C18">
        <w:rPr>
          <w:rFonts w:ascii="Garamond" w:hAnsi="Garamond" w:cs="Times New Roman"/>
          <w:sz w:val="20"/>
          <w:szCs w:val="20"/>
          <w:vertAlign w:val="superscript"/>
        </w:rPr>
        <w:t>22</w:t>
      </w:r>
      <w:r w:rsidRPr="00657C18">
        <w:rPr>
          <w:rFonts w:ascii="Garamond" w:hAnsi="Garamond" w:cs="Times New Roman"/>
          <w:sz w:val="20"/>
          <w:szCs w:val="20"/>
        </w:rPr>
        <w:t xml:space="preserve">Hearing Aids either alone or combined hearing aid and tinnitus masker are recommended for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management of tinnitus in patients with hearing loss. Tinnitus perception can be reduced by </w:t>
      </w:r>
      <w:r w:rsidR="00511A02" w:rsidRPr="00657C18">
        <w:rPr>
          <w:rFonts w:ascii="Garamond" w:hAnsi="Garamond" w:cs="Times New Roman"/>
          <w:sz w:val="20"/>
          <w:szCs w:val="20"/>
        </w:rPr>
        <w:t xml:space="preserve">the </w:t>
      </w:r>
      <w:r w:rsidRPr="00657C18">
        <w:rPr>
          <w:rFonts w:ascii="Garamond" w:hAnsi="Garamond" w:cs="Times New Roman"/>
          <w:sz w:val="20"/>
          <w:szCs w:val="20"/>
        </w:rPr>
        <w:t>use of these devices and quality of life can be improved by reducing stress associated with tinnitus.</w:t>
      </w:r>
      <w:r w:rsidRPr="00657C18">
        <w:rPr>
          <w:rFonts w:ascii="Garamond" w:hAnsi="Garamond" w:cs="Times New Roman"/>
          <w:sz w:val="20"/>
          <w:szCs w:val="20"/>
          <w:vertAlign w:val="superscript"/>
        </w:rPr>
        <w:t xml:space="preserve"> 23,24</w:t>
      </w:r>
      <w:r w:rsidR="00CA14F9" w:rsidRPr="00657C18">
        <w:rPr>
          <w:rFonts w:ascii="Garamond" w:hAnsi="Garamond" w:cs="Times New Roman"/>
          <w:sz w:val="20"/>
          <w:szCs w:val="20"/>
        </w:rPr>
        <w:t xml:space="preserve"> </w:t>
      </w:r>
      <w:r w:rsidRPr="00657C18">
        <w:rPr>
          <w:rFonts w:ascii="Garamond" w:hAnsi="Garamond" w:cs="Times New Roman"/>
          <w:sz w:val="20"/>
          <w:szCs w:val="20"/>
        </w:rPr>
        <w:t xml:space="preserve">Postulated mechanisms to reduce nuisance associated with tinnitus by hearing aid and tinnitus maskers include triggering neuroplasticity in </w:t>
      </w:r>
      <w:r w:rsidR="00511A02" w:rsidRPr="00657C18">
        <w:rPr>
          <w:rFonts w:ascii="Garamond" w:hAnsi="Garamond" w:cs="Times New Roman"/>
          <w:sz w:val="20"/>
          <w:szCs w:val="20"/>
        </w:rPr>
        <w:t xml:space="preserve">the </w:t>
      </w:r>
      <w:r w:rsidRPr="00657C18">
        <w:rPr>
          <w:rFonts w:ascii="Garamond" w:hAnsi="Garamond" w:cs="Times New Roman"/>
          <w:sz w:val="20"/>
          <w:szCs w:val="20"/>
        </w:rPr>
        <w:t>brain, helping in habituation</w:t>
      </w:r>
      <w:r w:rsidR="00511A02" w:rsidRPr="00657C18">
        <w:rPr>
          <w:rFonts w:ascii="Garamond" w:hAnsi="Garamond" w:cs="Times New Roman"/>
          <w:sz w:val="20"/>
          <w:szCs w:val="20"/>
        </w:rPr>
        <w:t>,</w:t>
      </w:r>
      <w:r w:rsidRPr="00657C18">
        <w:rPr>
          <w:rFonts w:ascii="Garamond" w:hAnsi="Garamond" w:cs="Times New Roman"/>
          <w:sz w:val="20"/>
          <w:szCs w:val="20"/>
        </w:rPr>
        <w:t xml:space="preserve"> and distracti</w:t>
      </w:r>
      <w:r w:rsidR="00511A02" w:rsidRPr="00657C18">
        <w:rPr>
          <w:rFonts w:ascii="Garamond" w:hAnsi="Garamond" w:cs="Times New Roman"/>
          <w:sz w:val="20"/>
          <w:szCs w:val="20"/>
        </w:rPr>
        <w:t>ng</w:t>
      </w:r>
      <w:r w:rsidRPr="00657C18">
        <w:rPr>
          <w:rFonts w:ascii="Garamond" w:hAnsi="Garamond" w:cs="Times New Roman"/>
          <w:sz w:val="20"/>
          <w:szCs w:val="20"/>
        </w:rPr>
        <w:t xml:space="preserve"> from tinnitus.</w:t>
      </w:r>
      <w:r w:rsidRPr="00657C18">
        <w:rPr>
          <w:rFonts w:ascii="Garamond" w:hAnsi="Garamond" w:cs="Times New Roman"/>
          <w:sz w:val="20"/>
          <w:szCs w:val="20"/>
          <w:vertAlign w:val="superscript"/>
        </w:rPr>
        <w:t>25</w:t>
      </w:r>
      <w:r w:rsidRPr="00657C18">
        <w:rPr>
          <w:rFonts w:ascii="Garamond" w:hAnsi="Garamond" w:cs="Times New Roman"/>
          <w:sz w:val="20"/>
          <w:szCs w:val="20"/>
        </w:rPr>
        <w:t xml:space="preserve">. Mean TAQ scores improved significantly in this study after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use of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hearing aid alone or in combination with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tinnitus masker. The study findings are comparable to a study </w:t>
      </w:r>
      <w:r w:rsidR="00511A02" w:rsidRPr="00657C18">
        <w:rPr>
          <w:rFonts w:ascii="Garamond" w:hAnsi="Garamond" w:cs="Times New Roman"/>
          <w:sz w:val="20"/>
          <w:szCs w:val="20"/>
        </w:rPr>
        <w:t>by</w:t>
      </w:r>
      <w:r w:rsidRPr="00657C18">
        <w:rPr>
          <w:rFonts w:ascii="Garamond" w:hAnsi="Garamond" w:cs="Times New Roman"/>
          <w:sz w:val="20"/>
          <w:szCs w:val="20"/>
        </w:rPr>
        <w:t xml:space="preserve"> Cabral J et al. conducted in 2016 which states that there is </w:t>
      </w:r>
      <w:r w:rsidR="00511A02" w:rsidRPr="00657C18">
        <w:rPr>
          <w:rFonts w:ascii="Garamond" w:hAnsi="Garamond" w:cs="Times New Roman"/>
          <w:sz w:val="20"/>
          <w:szCs w:val="20"/>
        </w:rPr>
        <w:t xml:space="preserve">a </w:t>
      </w:r>
      <w:r w:rsidRPr="00657C18">
        <w:rPr>
          <w:rFonts w:ascii="Garamond" w:hAnsi="Garamond" w:cs="Times New Roman"/>
          <w:sz w:val="20"/>
          <w:szCs w:val="20"/>
        </w:rPr>
        <w:t>significant improvement in tinnitus perception and improved quality of life after the use of hearing aids alone or in combination with tinnitus masker.</w:t>
      </w:r>
      <w:r w:rsidRPr="00657C18">
        <w:rPr>
          <w:rFonts w:ascii="Garamond" w:hAnsi="Garamond" w:cs="Times New Roman"/>
          <w:sz w:val="20"/>
          <w:szCs w:val="20"/>
          <w:vertAlign w:val="superscript"/>
        </w:rPr>
        <w:t>26</w:t>
      </w:r>
      <w:r w:rsidRPr="00657C18">
        <w:rPr>
          <w:rFonts w:ascii="Garamond" w:hAnsi="Garamond" w:cs="Times New Roman"/>
          <w:sz w:val="20"/>
          <w:szCs w:val="20"/>
        </w:rPr>
        <w:t>Severity of tinnitus in Hearing impaired patients with tinnitus can be reduced by fitting hearing aid only. In this study</w:t>
      </w:r>
      <w:r w:rsidR="00511A02" w:rsidRPr="00657C18">
        <w:rPr>
          <w:rFonts w:ascii="Garamond" w:hAnsi="Garamond" w:cs="Times New Roman"/>
          <w:sz w:val="20"/>
          <w:szCs w:val="20"/>
        </w:rPr>
        <w:t>,</w:t>
      </w:r>
      <w:r w:rsidRPr="00657C18">
        <w:rPr>
          <w:rFonts w:ascii="Garamond" w:hAnsi="Garamond" w:cs="Times New Roman"/>
          <w:sz w:val="20"/>
          <w:szCs w:val="20"/>
        </w:rPr>
        <w:t xml:space="preserve"> 67.3% </w:t>
      </w:r>
      <w:r w:rsidR="00511A02" w:rsidRPr="00657C18">
        <w:rPr>
          <w:rFonts w:ascii="Garamond" w:hAnsi="Garamond" w:cs="Times New Roman"/>
          <w:sz w:val="20"/>
          <w:szCs w:val="20"/>
        </w:rPr>
        <w:t xml:space="preserve">of </w:t>
      </w:r>
      <w:r w:rsidRPr="00657C18">
        <w:rPr>
          <w:rFonts w:ascii="Garamond" w:hAnsi="Garamond" w:cs="Times New Roman"/>
          <w:sz w:val="20"/>
          <w:szCs w:val="20"/>
        </w:rPr>
        <w:t xml:space="preserve">patients preferred only </w:t>
      </w:r>
      <w:r w:rsidR="00511A02" w:rsidRPr="00657C18">
        <w:rPr>
          <w:rFonts w:ascii="Garamond" w:hAnsi="Garamond" w:cs="Times New Roman"/>
          <w:sz w:val="20"/>
          <w:szCs w:val="20"/>
        </w:rPr>
        <w:t xml:space="preserve">a </w:t>
      </w:r>
      <w:r w:rsidRPr="00657C18">
        <w:rPr>
          <w:rFonts w:ascii="Garamond" w:hAnsi="Garamond" w:cs="Times New Roman"/>
          <w:sz w:val="20"/>
          <w:szCs w:val="20"/>
        </w:rPr>
        <w:t>hearing aid for tinnitus suppression</w:t>
      </w:r>
      <w:r w:rsidR="00511A02" w:rsidRPr="00657C18">
        <w:rPr>
          <w:rFonts w:ascii="Garamond" w:hAnsi="Garamond" w:cs="Times New Roman"/>
          <w:sz w:val="20"/>
          <w:szCs w:val="20"/>
        </w:rPr>
        <w:t>,</w:t>
      </w:r>
      <w:r w:rsidRPr="00657C18">
        <w:rPr>
          <w:rFonts w:ascii="Garamond" w:hAnsi="Garamond" w:cs="Times New Roman"/>
          <w:sz w:val="20"/>
          <w:szCs w:val="20"/>
        </w:rPr>
        <w:t xml:space="preserve"> and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remaining patients used combined devices this finding is comparable to </w:t>
      </w:r>
      <w:r w:rsidR="00511A02" w:rsidRPr="00657C18">
        <w:rPr>
          <w:rFonts w:ascii="Garamond" w:hAnsi="Garamond" w:cs="Times New Roman"/>
          <w:sz w:val="20"/>
          <w:szCs w:val="20"/>
        </w:rPr>
        <w:t xml:space="preserve">the </w:t>
      </w:r>
      <w:r w:rsidRPr="00657C18">
        <w:rPr>
          <w:rFonts w:ascii="Garamond" w:hAnsi="Garamond" w:cs="Times New Roman"/>
          <w:sz w:val="20"/>
          <w:szCs w:val="20"/>
        </w:rPr>
        <w:t>study of Lee, H.J.et all conducted in 2022 which concluded that hearing</w:t>
      </w:r>
      <w:r w:rsidR="00511A02" w:rsidRPr="00657C18">
        <w:rPr>
          <w:rFonts w:ascii="Garamond" w:hAnsi="Garamond" w:cs="Times New Roman"/>
          <w:sz w:val="20"/>
          <w:szCs w:val="20"/>
        </w:rPr>
        <w:t>-</w:t>
      </w:r>
      <w:r w:rsidRPr="00657C18">
        <w:rPr>
          <w:rFonts w:ascii="Garamond" w:hAnsi="Garamond" w:cs="Times New Roman"/>
          <w:sz w:val="20"/>
          <w:szCs w:val="20"/>
        </w:rPr>
        <w:t>impaired patients with tinnitus are satisfied with their hearing aids in reducing tinnitus perception and improving quality of life.</w:t>
      </w:r>
      <w:r w:rsidRPr="00657C18">
        <w:rPr>
          <w:rFonts w:ascii="Garamond" w:hAnsi="Garamond" w:cs="Times New Roman"/>
          <w:sz w:val="20"/>
          <w:szCs w:val="20"/>
          <w:vertAlign w:val="superscript"/>
        </w:rPr>
        <w:t>27</w:t>
      </w:r>
      <w:r w:rsidR="00CA14F9" w:rsidRPr="00657C18">
        <w:rPr>
          <w:rFonts w:ascii="Garamond" w:hAnsi="Garamond" w:cs="Times New Roman"/>
          <w:sz w:val="20"/>
          <w:szCs w:val="20"/>
        </w:rPr>
        <w:t xml:space="preserve"> </w:t>
      </w:r>
      <w:r w:rsidRPr="00657C18">
        <w:rPr>
          <w:rFonts w:ascii="Garamond" w:hAnsi="Garamond" w:cs="Times New Roman"/>
          <w:sz w:val="20"/>
          <w:szCs w:val="20"/>
        </w:rPr>
        <w:t xml:space="preserve">The duration of this study is </w:t>
      </w:r>
      <w:r w:rsidR="00B2728F" w:rsidRPr="00657C18">
        <w:rPr>
          <w:rFonts w:ascii="Garamond" w:hAnsi="Garamond" w:cs="Times New Roman"/>
          <w:sz w:val="20"/>
          <w:szCs w:val="20"/>
        </w:rPr>
        <w:t>short- and long-term</w:t>
      </w:r>
      <w:r w:rsidRPr="00657C18">
        <w:rPr>
          <w:rFonts w:ascii="Garamond" w:hAnsi="Garamond" w:cs="Times New Roman"/>
          <w:sz w:val="20"/>
          <w:szCs w:val="20"/>
        </w:rPr>
        <w:t xml:space="preserve"> effects of hearing aids and combined devices on </w:t>
      </w:r>
      <w:r w:rsidR="00511A02" w:rsidRPr="00657C18">
        <w:rPr>
          <w:rFonts w:ascii="Garamond" w:hAnsi="Garamond" w:cs="Times New Roman"/>
          <w:sz w:val="20"/>
          <w:szCs w:val="20"/>
        </w:rPr>
        <w:t xml:space="preserve">the </w:t>
      </w:r>
      <w:r w:rsidRPr="00657C18">
        <w:rPr>
          <w:rFonts w:ascii="Garamond" w:hAnsi="Garamond" w:cs="Times New Roman"/>
          <w:sz w:val="20"/>
          <w:szCs w:val="20"/>
        </w:rPr>
        <w:t>perception of tinnitus were not sought, so future trials with long</w:t>
      </w:r>
      <w:r w:rsidR="00511A02" w:rsidRPr="00657C18">
        <w:rPr>
          <w:rFonts w:ascii="Garamond" w:hAnsi="Garamond" w:cs="Times New Roman"/>
          <w:sz w:val="20"/>
          <w:szCs w:val="20"/>
        </w:rPr>
        <w:t>-term follow-</w:t>
      </w:r>
      <w:r w:rsidRPr="00657C18">
        <w:rPr>
          <w:rFonts w:ascii="Garamond" w:hAnsi="Garamond" w:cs="Times New Roman"/>
          <w:sz w:val="20"/>
          <w:szCs w:val="20"/>
        </w:rPr>
        <w:t xml:space="preserve">up of patients are required to see the effectiveness of these devices after prolonged use. This study was a </w:t>
      </w:r>
      <w:r w:rsidR="00B2728F" w:rsidRPr="00657C18">
        <w:rPr>
          <w:rFonts w:ascii="Garamond" w:hAnsi="Garamond" w:cs="Times New Roman"/>
          <w:sz w:val="20"/>
          <w:szCs w:val="20"/>
        </w:rPr>
        <w:t>small-scale</w:t>
      </w:r>
      <w:r w:rsidRPr="00657C18">
        <w:rPr>
          <w:rFonts w:ascii="Garamond" w:hAnsi="Garamond" w:cs="Times New Roman"/>
          <w:sz w:val="20"/>
          <w:szCs w:val="20"/>
        </w:rPr>
        <w:t xml:space="preserve"> study as it was self-funded and it was designed to obtain initial data so that in future more comprehensive trials may be conducted. In this study</w:t>
      </w:r>
      <w:r w:rsidR="00511A02" w:rsidRPr="00657C18">
        <w:rPr>
          <w:rFonts w:ascii="Garamond" w:hAnsi="Garamond" w:cs="Times New Roman"/>
          <w:sz w:val="20"/>
          <w:szCs w:val="20"/>
        </w:rPr>
        <w:t>,</w:t>
      </w:r>
      <w:r w:rsidRPr="00657C18">
        <w:rPr>
          <w:rFonts w:ascii="Garamond" w:hAnsi="Garamond" w:cs="Times New Roman"/>
          <w:sz w:val="20"/>
          <w:szCs w:val="20"/>
        </w:rPr>
        <w:t xml:space="preserve"> hyperacusis was not taken into consideration which is often reported by tinnitus patients. Future studies should ensure to address hyperacusis.</w:t>
      </w:r>
    </w:p>
    <w:p w14:paraId="54F9A408" w14:textId="77777777" w:rsidR="006A0C17" w:rsidRDefault="006A0C17" w:rsidP="00657C18">
      <w:pPr>
        <w:spacing w:after="0" w:line="240" w:lineRule="auto"/>
        <w:jc w:val="both"/>
        <w:rPr>
          <w:rFonts w:ascii="Garamond" w:hAnsi="Garamond" w:cs="Times New Roman"/>
          <w:b/>
          <w:bCs/>
          <w:sz w:val="20"/>
          <w:szCs w:val="20"/>
        </w:rPr>
      </w:pPr>
    </w:p>
    <w:p w14:paraId="25CEB60E" w14:textId="24D9DCD5" w:rsidR="00700AF0" w:rsidRPr="00657C18" w:rsidRDefault="00CA14F9" w:rsidP="00657C18">
      <w:pPr>
        <w:spacing w:after="0" w:line="240" w:lineRule="auto"/>
        <w:jc w:val="both"/>
        <w:rPr>
          <w:rFonts w:ascii="Garamond" w:hAnsi="Garamond" w:cs="Times New Roman"/>
          <w:b/>
          <w:bCs/>
          <w:sz w:val="20"/>
          <w:szCs w:val="20"/>
        </w:rPr>
      </w:pPr>
      <w:r w:rsidRPr="00657C18">
        <w:rPr>
          <w:rFonts w:ascii="Garamond" w:hAnsi="Garamond" w:cs="Times New Roman"/>
          <w:b/>
          <w:bCs/>
          <w:sz w:val="20"/>
          <w:szCs w:val="20"/>
        </w:rPr>
        <w:t>CONCLUSION</w:t>
      </w:r>
    </w:p>
    <w:p w14:paraId="062AEC83" w14:textId="58CFFF5C" w:rsidR="00700AF0" w:rsidRPr="00657C18" w:rsidRDefault="00753EC7" w:rsidP="00657C18">
      <w:pPr>
        <w:spacing w:after="0" w:line="240" w:lineRule="auto"/>
        <w:jc w:val="both"/>
        <w:rPr>
          <w:rFonts w:ascii="Garamond" w:hAnsi="Garamond" w:cs="Times New Roman"/>
          <w:sz w:val="20"/>
          <w:szCs w:val="20"/>
        </w:rPr>
      </w:pPr>
      <w:r w:rsidRPr="00657C18">
        <w:rPr>
          <w:rFonts w:ascii="Garamond" w:hAnsi="Garamond" w:cs="Times New Roman"/>
          <w:sz w:val="20"/>
          <w:szCs w:val="20"/>
        </w:rPr>
        <w:t xml:space="preserve">We concluded that patients suffering from sensorineural hearing loss and tinnitus can be benefitted </w:t>
      </w:r>
      <w:r w:rsidR="00511A02" w:rsidRPr="00657C18">
        <w:rPr>
          <w:rFonts w:ascii="Garamond" w:hAnsi="Garamond" w:cs="Times New Roman"/>
          <w:sz w:val="20"/>
          <w:szCs w:val="20"/>
        </w:rPr>
        <w:t>from</w:t>
      </w:r>
      <w:r w:rsidRPr="00657C18">
        <w:rPr>
          <w:rFonts w:ascii="Garamond" w:hAnsi="Garamond" w:cs="Times New Roman"/>
          <w:sz w:val="20"/>
          <w:szCs w:val="20"/>
        </w:rPr>
        <w:t xml:space="preserve"> the use of hearing aids or combination devices comprising </w:t>
      </w:r>
      <w:r w:rsidR="00511A02" w:rsidRPr="00657C18">
        <w:rPr>
          <w:rFonts w:ascii="Garamond" w:hAnsi="Garamond" w:cs="Times New Roman"/>
          <w:sz w:val="20"/>
          <w:szCs w:val="20"/>
        </w:rPr>
        <w:t xml:space="preserve">a </w:t>
      </w:r>
      <w:r w:rsidRPr="00657C18">
        <w:rPr>
          <w:rFonts w:ascii="Garamond" w:hAnsi="Garamond" w:cs="Times New Roman"/>
          <w:sz w:val="20"/>
          <w:szCs w:val="20"/>
        </w:rPr>
        <w:t xml:space="preserve">hearing aid and a tinnitus masker. Role of Hearing Aids and combined devices in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treatment of tinnitus include </w:t>
      </w:r>
      <w:r w:rsidR="00511A02" w:rsidRPr="00657C18">
        <w:rPr>
          <w:rFonts w:ascii="Garamond" w:hAnsi="Garamond" w:cs="Times New Roman"/>
          <w:sz w:val="20"/>
          <w:szCs w:val="20"/>
        </w:rPr>
        <w:t>increasing</w:t>
      </w:r>
      <w:r w:rsidRPr="00657C18">
        <w:rPr>
          <w:rFonts w:ascii="Garamond" w:hAnsi="Garamond" w:cs="Times New Roman"/>
          <w:sz w:val="20"/>
          <w:szCs w:val="20"/>
        </w:rPr>
        <w:t xml:space="preserve"> background noise, </w:t>
      </w:r>
      <w:r w:rsidR="00511A02" w:rsidRPr="00657C18">
        <w:rPr>
          <w:rFonts w:ascii="Garamond" w:hAnsi="Garamond" w:cs="Times New Roman"/>
          <w:sz w:val="20"/>
          <w:szCs w:val="20"/>
        </w:rPr>
        <w:t xml:space="preserve">a </w:t>
      </w:r>
      <w:r w:rsidRPr="00657C18">
        <w:rPr>
          <w:rFonts w:ascii="Garamond" w:hAnsi="Garamond" w:cs="Times New Roman"/>
          <w:sz w:val="20"/>
          <w:szCs w:val="20"/>
        </w:rPr>
        <w:t>distraction from tinnitus</w:t>
      </w:r>
      <w:r w:rsidR="00511A02" w:rsidRPr="00657C18">
        <w:rPr>
          <w:rFonts w:ascii="Garamond" w:hAnsi="Garamond" w:cs="Times New Roman"/>
          <w:sz w:val="20"/>
          <w:szCs w:val="20"/>
        </w:rPr>
        <w:t>,</w:t>
      </w:r>
      <w:r w:rsidRPr="00657C18">
        <w:rPr>
          <w:rFonts w:ascii="Garamond" w:hAnsi="Garamond" w:cs="Times New Roman"/>
          <w:sz w:val="20"/>
          <w:szCs w:val="20"/>
        </w:rPr>
        <w:t xml:space="preserve"> and triggering of plastic changes in </w:t>
      </w:r>
      <w:r w:rsidR="00511A02" w:rsidRPr="00657C18">
        <w:rPr>
          <w:rFonts w:ascii="Garamond" w:hAnsi="Garamond" w:cs="Times New Roman"/>
          <w:sz w:val="20"/>
          <w:szCs w:val="20"/>
        </w:rPr>
        <w:t xml:space="preserve">the </w:t>
      </w:r>
      <w:r w:rsidRPr="00657C18">
        <w:rPr>
          <w:rFonts w:ascii="Garamond" w:hAnsi="Garamond" w:cs="Times New Roman"/>
          <w:sz w:val="20"/>
          <w:szCs w:val="20"/>
        </w:rPr>
        <w:t xml:space="preserve">auditory system, along with aiding in better communication thus decreasing </w:t>
      </w:r>
      <w:r w:rsidR="00511A02" w:rsidRPr="00657C18">
        <w:rPr>
          <w:rFonts w:ascii="Garamond" w:hAnsi="Garamond" w:cs="Times New Roman"/>
          <w:sz w:val="20"/>
          <w:szCs w:val="20"/>
        </w:rPr>
        <w:t xml:space="preserve">the </w:t>
      </w:r>
      <w:r w:rsidRPr="00657C18">
        <w:rPr>
          <w:rFonts w:ascii="Garamond" w:hAnsi="Garamond" w:cs="Times New Roman"/>
          <w:sz w:val="20"/>
          <w:szCs w:val="20"/>
        </w:rPr>
        <w:t>stress of tinnitus.</w:t>
      </w:r>
    </w:p>
    <w:p w14:paraId="66163D15" w14:textId="77777777" w:rsidR="006A0C17" w:rsidRDefault="006A0C17" w:rsidP="00657C18">
      <w:pPr>
        <w:spacing w:after="0" w:line="240" w:lineRule="auto"/>
        <w:jc w:val="both"/>
        <w:rPr>
          <w:rFonts w:ascii="Garamond" w:hAnsi="Garamond" w:cs="Times New Roman"/>
          <w:bCs/>
          <w:sz w:val="20"/>
          <w:szCs w:val="20"/>
        </w:rPr>
      </w:pPr>
    </w:p>
    <w:p w14:paraId="29A6024D" w14:textId="081699C8" w:rsidR="00892BB4" w:rsidRPr="006A0C17" w:rsidRDefault="00892BB4" w:rsidP="00657C18">
      <w:pPr>
        <w:spacing w:after="0" w:line="240" w:lineRule="auto"/>
        <w:jc w:val="both"/>
        <w:rPr>
          <w:rFonts w:ascii="Garamond" w:hAnsi="Garamond" w:cs="Times New Roman"/>
          <w:b/>
          <w:sz w:val="20"/>
          <w:szCs w:val="20"/>
        </w:rPr>
      </w:pPr>
      <w:r w:rsidRPr="006A0C17">
        <w:rPr>
          <w:rFonts w:ascii="Garamond" w:hAnsi="Garamond" w:cs="Times New Roman"/>
          <w:b/>
          <w:sz w:val="20"/>
          <w:szCs w:val="20"/>
        </w:rPr>
        <w:t>References</w:t>
      </w:r>
    </w:p>
    <w:p w14:paraId="60B30DC6"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Zubair M, </w:t>
      </w:r>
      <w:proofErr w:type="spellStart"/>
      <w:r w:rsidRPr="00657C18">
        <w:rPr>
          <w:rFonts w:ascii="Garamond" w:hAnsi="Garamond" w:cs="Times New Roman"/>
          <w:sz w:val="20"/>
          <w:szCs w:val="20"/>
        </w:rPr>
        <w:t>Mumtaz</w:t>
      </w:r>
      <w:proofErr w:type="spellEnd"/>
      <w:r w:rsidRPr="00657C18">
        <w:rPr>
          <w:rFonts w:ascii="Garamond" w:hAnsi="Garamond" w:cs="Times New Roman"/>
          <w:sz w:val="20"/>
          <w:szCs w:val="20"/>
        </w:rPr>
        <w:t xml:space="preserve"> N, </w:t>
      </w:r>
      <w:proofErr w:type="spellStart"/>
      <w:r w:rsidRPr="00657C18">
        <w:rPr>
          <w:rFonts w:ascii="Garamond" w:hAnsi="Garamond" w:cs="Times New Roman"/>
          <w:sz w:val="20"/>
          <w:szCs w:val="20"/>
        </w:rPr>
        <w:t>Saqulain</w:t>
      </w:r>
      <w:proofErr w:type="spellEnd"/>
      <w:r w:rsidRPr="00657C18">
        <w:rPr>
          <w:rFonts w:ascii="Garamond" w:hAnsi="Garamond" w:cs="Times New Roman"/>
          <w:sz w:val="20"/>
          <w:szCs w:val="20"/>
        </w:rPr>
        <w:t xml:space="preserve"> G. Tinnitus related handicap in daily living among Pakistani population: A multicenter study. J Pak Med Assoc. 2021 Jan;71(1(A)):90-93. </w:t>
      </w:r>
      <w:proofErr w:type="spellStart"/>
      <w:r w:rsidRPr="00657C18">
        <w:rPr>
          <w:rFonts w:ascii="Garamond" w:hAnsi="Garamond" w:cs="Times New Roman"/>
          <w:sz w:val="20"/>
          <w:szCs w:val="20"/>
        </w:rPr>
        <w:t>doi</w:t>
      </w:r>
      <w:proofErr w:type="spellEnd"/>
      <w:r w:rsidRPr="00657C18">
        <w:rPr>
          <w:rFonts w:ascii="Garamond" w:hAnsi="Garamond" w:cs="Times New Roman"/>
          <w:sz w:val="20"/>
          <w:szCs w:val="20"/>
        </w:rPr>
        <w:t>: 10.47391/JPMA.641. PMID: 33484527.</w:t>
      </w:r>
    </w:p>
    <w:p w14:paraId="502461E9"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Ahmed A, Aqeel M, Aslam N, Ahmed B. A cross-sectional study to understand the pervasiveness of psychiatric features among tinnitus and vertigo patients. J Pak Med Assoc. 2021 Oct;71(10):2340-2343. </w:t>
      </w:r>
      <w:proofErr w:type="spellStart"/>
      <w:r w:rsidRPr="00657C18">
        <w:rPr>
          <w:rFonts w:ascii="Garamond" w:hAnsi="Garamond" w:cs="Times New Roman"/>
          <w:sz w:val="20"/>
          <w:szCs w:val="20"/>
        </w:rPr>
        <w:t>doi</w:t>
      </w:r>
      <w:proofErr w:type="spellEnd"/>
      <w:r w:rsidRPr="00657C18">
        <w:rPr>
          <w:rFonts w:ascii="Garamond" w:hAnsi="Garamond" w:cs="Times New Roman"/>
          <w:sz w:val="20"/>
          <w:szCs w:val="20"/>
        </w:rPr>
        <w:t>: 10.47391/JPMA.04-542. PMID: 34974567.</w:t>
      </w:r>
    </w:p>
    <w:p w14:paraId="1ECD0096" w14:textId="3E845732"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Yew KS. Diagnostic approach to patients with tinnitus. Am </w:t>
      </w:r>
      <w:proofErr w:type="gramStart"/>
      <w:r w:rsidRPr="00657C18">
        <w:rPr>
          <w:rFonts w:ascii="Garamond" w:hAnsi="Garamond" w:cs="Times New Roman"/>
          <w:sz w:val="20"/>
          <w:szCs w:val="20"/>
        </w:rPr>
        <w:t>Fam</w:t>
      </w:r>
      <w:proofErr w:type="gramEnd"/>
      <w:r w:rsidRPr="00657C18">
        <w:rPr>
          <w:rFonts w:ascii="Garamond" w:hAnsi="Garamond" w:cs="Times New Roman"/>
          <w:sz w:val="20"/>
          <w:szCs w:val="20"/>
        </w:rPr>
        <w:t xml:space="preserve"> Physician. 2014 Jan 15;89(2):106-13. PMID: 24444578.</w:t>
      </w:r>
    </w:p>
    <w:p w14:paraId="399C4545"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Manche SK, </w:t>
      </w:r>
      <w:proofErr w:type="spellStart"/>
      <w:r w:rsidRPr="00657C18">
        <w:rPr>
          <w:rFonts w:ascii="Garamond" w:hAnsi="Garamond" w:cs="Times New Roman"/>
          <w:sz w:val="20"/>
          <w:szCs w:val="20"/>
        </w:rPr>
        <w:t>Madhavi</w:t>
      </w:r>
      <w:proofErr w:type="spellEnd"/>
      <w:r w:rsidRPr="00657C18">
        <w:rPr>
          <w:rFonts w:ascii="Garamond" w:hAnsi="Garamond" w:cs="Times New Roman"/>
          <w:sz w:val="20"/>
          <w:szCs w:val="20"/>
        </w:rPr>
        <w:t xml:space="preserve"> J, </w:t>
      </w:r>
      <w:proofErr w:type="spellStart"/>
      <w:r w:rsidRPr="00657C18">
        <w:rPr>
          <w:rFonts w:ascii="Garamond" w:hAnsi="Garamond" w:cs="Times New Roman"/>
          <w:sz w:val="20"/>
          <w:szCs w:val="20"/>
        </w:rPr>
        <w:t>Meganadh</w:t>
      </w:r>
      <w:proofErr w:type="spellEnd"/>
      <w:r w:rsidRPr="00657C18">
        <w:rPr>
          <w:rFonts w:ascii="Garamond" w:hAnsi="Garamond" w:cs="Times New Roman"/>
          <w:sz w:val="20"/>
          <w:szCs w:val="20"/>
        </w:rPr>
        <w:t xml:space="preserve"> KR, </w:t>
      </w:r>
      <w:proofErr w:type="spellStart"/>
      <w:r w:rsidRPr="00657C18">
        <w:rPr>
          <w:rFonts w:ascii="Garamond" w:hAnsi="Garamond" w:cs="Times New Roman"/>
          <w:sz w:val="20"/>
          <w:szCs w:val="20"/>
        </w:rPr>
        <w:t>Jyothy</w:t>
      </w:r>
      <w:proofErr w:type="spellEnd"/>
      <w:r w:rsidRPr="00657C18">
        <w:rPr>
          <w:rFonts w:ascii="Garamond" w:hAnsi="Garamond" w:cs="Times New Roman"/>
          <w:sz w:val="20"/>
          <w:szCs w:val="20"/>
        </w:rPr>
        <w:t xml:space="preserve"> A. Association of tinnitus and hearing loss in </w:t>
      </w:r>
      <w:proofErr w:type="spellStart"/>
      <w:r w:rsidRPr="00657C18">
        <w:rPr>
          <w:rFonts w:ascii="Garamond" w:hAnsi="Garamond" w:cs="Times New Roman"/>
          <w:sz w:val="20"/>
          <w:szCs w:val="20"/>
        </w:rPr>
        <w:t>otological</w:t>
      </w:r>
      <w:proofErr w:type="spellEnd"/>
      <w:r w:rsidRPr="00657C18">
        <w:rPr>
          <w:rFonts w:ascii="Garamond" w:hAnsi="Garamond" w:cs="Times New Roman"/>
          <w:sz w:val="20"/>
          <w:szCs w:val="20"/>
        </w:rPr>
        <w:t xml:space="preserve"> disorders: a decade-long epidemiological study in a South Indian population. </w:t>
      </w:r>
      <w:proofErr w:type="spellStart"/>
      <w:r w:rsidRPr="00657C18">
        <w:rPr>
          <w:rFonts w:ascii="Garamond" w:hAnsi="Garamond" w:cs="Times New Roman"/>
          <w:sz w:val="20"/>
          <w:szCs w:val="20"/>
        </w:rPr>
        <w:t>Braz</w:t>
      </w:r>
      <w:proofErr w:type="spellEnd"/>
      <w:r w:rsidRPr="00657C18">
        <w:rPr>
          <w:rFonts w:ascii="Garamond" w:hAnsi="Garamond" w:cs="Times New Roman"/>
          <w:sz w:val="20"/>
          <w:szCs w:val="20"/>
        </w:rPr>
        <w:t xml:space="preserve"> J </w:t>
      </w:r>
      <w:proofErr w:type="spellStart"/>
      <w:r w:rsidRPr="00657C18">
        <w:rPr>
          <w:rFonts w:ascii="Garamond" w:hAnsi="Garamond" w:cs="Times New Roman"/>
          <w:sz w:val="20"/>
          <w:szCs w:val="20"/>
        </w:rPr>
        <w:t>Otorhinolaryngol</w:t>
      </w:r>
      <w:proofErr w:type="spellEnd"/>
      <w:r w:rsidRPr="00657C18">
        <w:rPr>
          <w:rFonts w:ascii="Garamond" w:hAnsi="Garamond" w:cs="Times New Roman"/>
          <w:sz w:val="20"/>
          <w:szCs w:val="20"/>
        </w:rPr>
        <w:t>.  2016; 82:643---9. http://dx.doi.org/10.1016/j.bjorl.2015.11.007</w:t>
      </w:r>
    </w:p>
    <w:p w14:paraId="3B1A4C8C" w14:textId="7611ECC8"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lastRenderedPageBreak/>
        <w:t xml:space="preserve">Watts EJ, Fackrell K, Smith S, Sheldrake J, Haider H, Hoare DJ. </w:t>
      </w:r>
      <w:r w:rsidRPr="00657C18">
        <w:rPr>
          <w:rFonts w:ascii="Garamond" w:hAnsi="Garamond" w:cs="Times New Roman"/>
          <w:bCs/>
          <w:sz w:val="20"/>
          <w:szCs w:val="20"/>
        </w:rPr>
        <w:t>Why is tinnitus a problem? A qualitative analysis of problems reported by tinnitus patient</w:t>
      </w:r>
      <w:r w:rsidRPr="00657C18">
        <w:rPr>
          <w:rFonts w:ascii="Garamond" w:hAnsi="Garamond" w:cs="Times New Roman"/>
          <w:sz w:val="20"/>
          <w:szCs w:val="20"/>
        </w:rPr>
        <w:t>. Trends in hearing. 2018 Nov;22:2331216518812250</w:t>
      </w:r>
    </w:p>
    <w:p w14:paraId="7AF76096"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Bhatt JM, Lin HW, Bhattacharyya N. Prevalence, Severity, Exposures, and Treatment Patterns of Tinnitus in the United States. JAMA </w:t>
      </w:r>
      <w:proofErr w:type="spellStart"/>
      <w:r w:rsidRPr="00657C18">
        <w:rPr>
          <w:rFonts w:ascii="Garamond" w:hAnsi="Garamond" w:cs="Times New Roman"/>
          <w:sz w:val="20"/>
          <w:szCs w:val="20"/>
        </w:rPr>
        <w:t>Otolaryngol</w:t>
      </w:r>
      <w:proofErr w:type="spellEnd"/>
      <w:r w:rsidRPr="00657C18">
        <w:rPr>
          <w:rFonts w:ascii="Garamond" w:hAnsi="Garamond" w:cs="Times New Roman"/>
          <w:sz w:val="20"/>
          <w:szCs w:val="20"/>
        </w:rPr>
        <w:t xml:space="preserve"> Head Neck Surg. 2016;142(10):959-965. doi:10.1001/jamaoto.2016.1700.</w:t>
      </w:r>
    </w:p>
    <w:p w14:paraId="7F415080" w14:textId="28B5A9C5"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Abbas J, Aqeel M, Jaffar A, Nurunnabi M, Bano S. Tinnitus perception mediates the relationship between physiological and psychological problems among patients. Journal of Experimental Psychopathology. 2019 July. doi:10.1177/2043808719858559.</w:t>
      </w:r>
    </w:p>
    <w:p w14:paraId="07BA4201"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Ayodele SO, </w:t>
      </w:r>
      <w:proofErr w:type="spellStart"/>
      <w:r w:rsidRPr="00657C18">
        <w:rPr>
          <w:rFonts w:ascii="Garamond" w:hAnsi="Garamond" w:cs="Times New Roman"/>
          <w:sz w:val="20"/>
          <w:szCs w:val="20"/>
        </w:rPr>
        <w:t>Segun-Busari</w:t>
      </w:r>
      <w:proofErr w:type="spellEnd"/>
      <w:r w:rsidRPr="00657C18">
        <w:rPr>
          <w:rFonts w:ascii="Garamond" w:hAnsi="Garamond" w:cs="Times New Roman"/>
          <w:sz w:val="20"/>
          <w:szCs w:val="20"/>
        </w:rPr>
        <w:t xml:space="preserve"> S, </w:t>
      </w:r>
      <w:proofErr w:type="spellStart"/>
      <w:r w:rsidRPr="00657C18">
        <w:rPr>
          <w:rFonts w:ascii="Garamond" w:hAnsi="Garamond" w:cs="Times New Roman"/>
          <w:sz w:val="20"/>
          <w:szCs w:val="20"/>
        </w:rPr>
        <w:t>Omokanye</w:t>
      </w:r>
      <w:proofErr w:type="spellEnd"/>
      <w:r w:rsidRPr="00657C18">
        <w:rPr>
          <w:rFonts w:ascii="Garamond" w:hAnsi="Garamond" w:cs="Times New Roman"/>
          <w:sz w:val="20"/>
          <w:szCs w:val="20"/>
        </w:rPr>
        <w:t xml:space="preserve"> HK, </w:t>
      </w:r>
      <w:proofErr w:type="spellStart"/>
      <w:r w:rsidRPr="00657C18">
        <w:rPr>
          <w:rFonts w:ascii="Garamond" w:hAnsi="Garamond" w:cs="Times New Roman"/>
          <w:sz w:val="20"/>
          <w:szCs w:val="20"/>
        </w:rPr>
        <w:t>Dunmade</w:t>
      </w:r>
      <w:proofErr w:type="spellEnd"/>
      <w:r w:rsidRPr="00657C18">
        <w:rPr>
          <w:rFonts w:ascii="Garamond" w:hAnsi="Garamond" w:cs="Times New Roman"/>
          <w:sz w:val="20"/>
          <w:szCs w:val="20"/>
        </w:rPr>
        <w:t xml:space="preserve"> AD, </w:t>
      </w:r>
      <w:proofErr w:type="spellStart"/>
      <w:r w:rsidRPr="00657C18">
        <w:rPr>
          <w:rFonts w:ascii="Garamond" w:hAnsi="Garamond" w:cs="Times New Roman"/>
          <w:sz w:val="20"/>
          <w:szCs w:val="20"/>
        </w:rPr>
        <w:t>Ologe</w:t>
      </w:r>
      <w:proofErr w:type="spellEnd"/>
      <w:r w:rsidRPr="00657C18">
        <w:rPr>
          <w:rFonts w:ascii="Garamond" w:hAnsi="Garamond" w:cs="Times New Roman"/>
          <w:sz w:val="20"/>
          <w:szCs w:val="20"/>
        </w:rPr>
        <w:t xml:space="preserve"> FE. Quality of life of tinnitus patients with and without hearing loss. </w:t>
      </w:r>
      <w:proofErr w:type="spellStart"/>
      <w:r w:rsidRPr="00657C18">
        <w:rPr>
          <w:rFonts w:ascii="Garamond" w:hAnsi="Garamond" w:cs="Times New Roman"/>
          <w:sz w:val="20"/>
          <w:szCs w:val="20"/>
        </w:rPr>
        <w:t>Int</w:t>
      </w:r>
      <w:proofErr w:type="spellEnd"/>
      <w:r w:rsidRPr="00657C18">
        <w:rPr>
          <w:rFonts w:ascii="Garamond" w:hAnsi="Garamond" w:cs="Times New Roman"/>
          <w:sz w:val="20"/>
          <w:szCs w:val="20"/>
        </w:rPr>
        <w:t xml:space="preserve"> J </w:t>
      </w:r>
      <w:proofErr w:type="spellStart"/>
      <w:r w:rsidRPr="00657C18">
        <w:rPr>
          <w:rFonts w:ascii="Garamond" w:hAnsi="Garamond" w:cs="Times New Roman"/>
          <w:sz w:val="20"/>
          <w:szCs w:val="20"/>
        </w:rPr>
        <w:t>Otorhinolaryngol</w:t>
      </w:r>
      <w:proofErr w:type="spellEnd"/>
      <w:r w:rsidRPr="00657C18">
        <w:rPr>
          <w:rFonts w:ascii="Garamond" w:hAnsi="Garamond" w:cs="Times New Roman"/>
          <w:sz w:val="20"/>
          <w:szCs w:val="20"/>
        </w:rPr>
        <w:t xml:space="preserve"> Head Neck </w:t>
      </w:r>
      <w:proofErr w:type="spellStart"/>
      <w:r w:rsidRPr="00657C18">
        <w:rPr>
          <w:rFonts w:ascii="Garamond" w:hAnsi="Garamond" w:cs="Times New Roman"/>
          <w:sz w:val="20"/>
          <w:szCs w:val="20"/>
        </w:rPr>
        <w:t>Surg</w:t>
      </w:r>
      <w:proofErr w:type="spellEnd"/>
      <w:r w:rsidRPr="00657C18">
        <w:rPr>
          <w:rFonts w:ascii="Garamond" w:hAnsi="Garamond" w:cs="Times New Roman"/>
          <w:sz w:val="20"/>
          <w:szCs w:val="20"/>
        </w:rPr>
        <w:t xml:space="preserve"> 2021; 7:11-7. DOI: </w:t>
      </w:r>
      <w:hyperlink r:id="rId9" w:history="1">
        <w:r w:rsidRPr="00657C18">
          <w:rPr>
            <w:rStyle w:val="Hyperlink"/>
            <w:rFonts w:ascii="Garamond" w:hAnsi="Garamond" w:cs="Times New Roman"/>
            <w:sz w:val="20"/>
            <w:szCs w:val="20"/>
          </w:rPr>
          <w:t>https://dx.doi.org/10.18203/issn.2454-5929.ijohns20205616</w:t>
        </w:r>
      </w:hyperlink>
    </w:p>
    <w:p w14:paraId="0F82CB73"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proofErr w:type="spellStart"/>
      <w:r w:rsidRPr="00657C18">
        <w:rPr>
          <w:rFonts w:ascii="Garamond" w:hAnsi="Garamond" w:cs="Times New Roman"/>
          <w:sz w:val="20"/>
          <w:szCs w:val="20"/>
        </w:rPr>
        <w:t>Ivansic</w:t>
      </w:r>
      <w:proofErr w:type="spellEnd"/>
      <w:r w:rsidRPr="00657C18">
        <w:rPr>
          <w:rFonts w:ascii="Garamond" w:hAnsi="Garamond" w:cs="Times New Roman"/>
          <w:sz w:val="20"/>
          <w:szCs w:val="20"/>
        </w:rPr>
        <w:t xml:space="preserve"> D, </w:t>
      </w:r>
      <w:proofErr w:type="spellStart"/>
      <w:r w:rsidRPr="00657C18">
        <w:rPr>
          <w:rFonts w:ascii="Garamond" w:hAnsi="Garamond" w:cs="Times New Roman"/>
          <w:sz w:val="20"/>
          <w:szCs w:val="20"/>
        </w:rPr>
        <w:t>Dobel</w:t>
      </w:r>
      <w:proofErr w:type="spellEnd"/>
      <w:r w:rsidRPr="00657C18">
        <w:rPr>
          <w:rFonts w:ascii="Garamond" w:hAnsi="Garamond" w:cs="Times New Roman"/>
          <w:sz w:val="20"/>
          <w:szCs w:val="20"/>
        </w:rPr>
        <w:t xml:space="preserve"> C, Volk GF, Reinhardt D, Müller B, </w:t>
      </w:r>
      <w:proofErr w:type="spellStart"/>
      <w:r w:rsidRPr="00657C18">
        <w:rPr>
          <w:rFonts w:ascii="Garamond" w:hAnsi="Garamond" w:cs="Times New Roman"/>
          <w:sz w:val="20"/>
          <w:szCs w:val="20"/>
        </w:rPr>
        <w:t>Smolenski</w:t>
      </w:r>
      <w:proofErr w:type="spellEnd"/>
      <w:r w:rsidRPr="00657C18">
        <w:rPr>
          <w:rFonts w:ascii="Garamond" w:hAnsi="Garamond" w:cs="Times New Roman"/>
          <w:sz w:val="20"/>
          <w:szCs w:val="20"/>
        </w:rPr>
        <w:t xml:space="preserve"> UC, </w:t>
      </w:r>
      <w:proofErr w:type="spellStart"/>
      <w:r w:rsidRPr="00657C18">
        <w:rPr>
          <w:rFonts w:ascii="Garamond" w:hAnsi="Garamond" w:cs="Times New Roman"/>
          <w:sz w:val="20"/>
          <w:szCs w:val="20"/>
        </w:rPr>
        <w:t>Guntinas-Lichius</w:t>
      </w:r>
      <w:proofErr w:type="spellEnd"/>
      <w:r w:rsidRPr="00657C18">
        <w:rPr>
          <w:rFonts w:ascii="Garamond" w:hAnsi="Garamond" w:cs="Times New Roman"/>
          <w:sz w:val="20"/>
          <w:szCs w:val="20"/>
        </w:rPr>
        <w:t xml:space="preserve"> O. Results of an Interdisciplinary Day Care Approach for Chronic Tinnitus Treatment: A Prospective Study Introducing the Jena Interdisciplinary Treatment for Tinnitus. Front Aging </w:t>
      </w:r>
      <w:proofErr w:type="spellStart"/>
      <w:r w:rsidRPr="00657C18">
        <w:rPr>
          <w:rFonts w:ascii="Garamond" w:hAnsi="Garamond" w:cs="Times New Roman"/>
          <w:sz w:val="20"/>
          <w:szCs w:val="20"/>
        </w:rPr>
        <w:t>Neurosci</w:t>
      </w:r>
      <w:proofErr w:type="spellEnd"/>
      <w:r w:rsidRPr="00657C18">
        <w:rPr>
          <w:rFonts w:ascii="Garamond" w:hAnsi="Garamond" w:cs="Times New Roman"/>
          <w:sz w:val="20"/>
          <w:szCs w:val="20"/>
        </w:rPr>
        <w:t>. 2017 Jun 16</w:t>
      </w:r>
      <w:proofErr w:type="gramStart"/>
      <w:r w:rsidRPr="00657C18">
        <w:rPr>
          <w:rFonts w:ascii="Garamond" w:hAnsi="Garamond" w:cs="Times New Roman"/>
          <w:sz w:val="20"/>
          <w:szCs w:val="20"/>
        </w:rPr>
        <w:t>;9:192</w:t>
      </w:r>
      <w:proofErr w:type="gramEnd"/>
      <w:r w:rsidRPr="00657C18">
        <w:rPr>
          <w:rFonts w:ascii="Garamond" w:hAnsi="Garamond" w:cs="Times New Roman"/>
          <w:sz w:val="20"/>
          <w:szCs w:val="20"/>
        </w:rPr>
        <w:t xml:space="preserve">. </w:t>
      </w:r>
      <w:proofErr w:type="spellStart"/>
      <w:r w:rsidRPr="00657C18">
        <w:rPr>
          <w:rFonts w:ascii="Garamond" w:hAnsi="Garamond" w:cs="Times New Roman"/>
          <w:sz w:val="20"/>
          <w:szCs w:val="20"/>
        </w:rPr>
        <w:t>doi</w:t>
      </w:r>
      <w:proofErr w:type="spellEnd"/>
      <w:r w:rsidRPr="00657C18">
        <w:rPr>
          <w:rFonts w:ascii="Garamond" w:hAnsi="Garamond" w:cs="Times New Roman"/>
          <w:sz w:val="20"/>
          <w:szCs w:val="20"/>
        </w:rPr>
        <w:t>: 10.3389/fnagi.2017.00192. PMID: 28670275; PMCID: PMC5472663.</w:t>
      </w:r>
    </w:p>
    <w:p w14:paraId="27C3BF43"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Makar SK, Mukundan G, Gore G. Treatment of Tinnitus: A Scoping Review. </w:t>
      </w:r>
      <w:r w:rsidRPr="00657C18">
        <w:rPr>
          <w:rFonts w:ascii="Garamond" w:hAnsi="Garamond" w:cs="Times New Roman"/>
          <w:bCs/>
          <w:sz w:val="20"/>
          <w:szCs w:val="20"/>
        </w:rPr>
        <w:t>Int Tinnitus</w:t>
      </w:r>
      <w:r w:rsidRPr="00657C18">
        <w:rPr>
          <w:rFonts w:ascii="Garamond" w:hAnsi="Garamond" w:cs="Times New Roman"/>
          <w:sz w:val="20"/>
          <w:szCs w:val="20"/>
        </w:rPr>
        <w:t xml:space="preserve"> J. 2017; 21(2): 144-156.</w:t>
      </w:r>
    </w:p>
    <w:p w14:paraId="1B8D47EE" w14:textId="5C3EC0CF"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Brennan-Jones CG, Thomas A, </w:t>
      </w:r>
      <w:proofErr w:type="spellStart"/>
      <w:r w:rsidRPr="00657C18">
        <w:rPr>
          <w:rFonts w:ascii="Garamond" w:hAnsi="Garamond" w:cs="Times New Roman"/>
          <w:sz w:val="20"/>
          <w:szCs w:val="20"/>
        </w:rPr>
        <w:t>HoareDJ</w:t>
      </w:r>
      <w:proofErr w:type="spellEnd"/>
      <w:r w:rsidRPr="00657C18">
        <w:rPr>
          <w:rFonts w:ascii="Garamond" w:hAnsi="Garamond" w:cs="Times New Roman"/>
          <w:sz w:val="20"/>
          <w:szCs w:val="20"/>
        </w:rPr>
        <w:t xml:space="preserve">, </w:t>
      </w:r>
      <w:proofErr w:type="spellStart"/>
      <w:r w:rsidRPr="00657C18">
        <w:rPr>
          <w:rFonts w:ascii="Garamond" w:hAnsi="Garamond" w:cs="Times New Roman"/>
          <w:sz w:val="20"/>
          <w:szCs w:val="20"/>
        </w:rPr>
        <w:t>Sereda</w:t>
      </w:r>
      <w:proofErr w:type="spellEnd"/>
      <w:r w:rsidRPr="00657C18">
        <w:rPr>
          <w:rFonts w:ascii="Garamond" w:hAnsi="Garamond" w:cs="Times New Roman"/>
          <w:sz w:val="20"/>
          <w:szCs w:val="20"/>
        </w:rPr>
        <w:t xml:space="preserve"> M. </w:t>
      </w:r>
      <w:r w:rsidRPr="00657C18">
        <w:rPr>
          <w:rFonts w:ascii="Garamond" w:hAnsi="Garamond" w:cs="Times New Roman"/>
          <w:bCs/>
          <w:sz w:val="20"/>
          <w:szCs w:val="20"/>
        </w:rPr>
        <w:t>Cochrane corner:</w:t>
      </w:r>
      <w:r w:rsidRPr="00657C18">
        <w:rPr>
          <w:rFonts w:ascii="Garamond" w:hAnsi="Garamond" w:cs="Times New Roman"/>
          <w:sz w:val="20"/>
          <w:szCs w:val="20"/>
        </w:rPr>
        <w:t xml:space="preserve"> Sound therapy (using amplification devices and/or sound generators) for tinnitus. International Journal of Audiology. 2020 Mar 3;59(3):161-5. DOI: 10.1080/14992027.2019.1643503)</w:t>
      </w:r>
    </w:p>
    <w:p w14:paraId="160D4018" w14:textId="7E81AFC6"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Wang H, Tang D, Wu Y, Zhou L, Sun S. The state of the art of sound therapy for subjective tinnitus in adults. Therapeutic Advances in Chronic Disease. January 2020. doi:10.1177/2040622320956426.</w:t>
      </w:r>
    </w:p>
    <w:p w14:paraId="156088E7" w14:textId="7372FDD6"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color w:val="222222"/>
          <w:sz w:val="20"/>
          <w:szCs w:val="20"/>
          <w:shd w:val="clear" w:color="auto" w:fill="FFFFFF"/>
        </w:rPr>
        <w:t>Tutaj L, Hoare DJ, Sereda M. Combined amplification and sound generation for tinnitus: a scoping review. Ear and hearing. 2018 May;39(3):412.</w:t>
      </w:r>
    </w:p>
    <w:p w14:paraId="3370B187"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proofErr w:type="spellStart"/>
      <w:r w:rsidRPr="00657C18">
        <w:rPr>
          <w:rFonts w:ascii="Garamond" w:hAnsi="Garamond" w:cs="Times New Roman"/>
          <w:sz w:val="20"/>
          <w:szCs w:val="20"/>
        </w:rPr>
        <w:t>Araujo</w:t>
      </w:r>
      <w:proofErr w:type="spellEnd"/>
      <w:r w:rsidRPr="00657C18">
        <w:rPr>
          <w:rFonts w:ascii="Garamond" w:hAnsi="Garamond" w:cs="Times New Roman"/>
          <w:sz w:val="20"/>
          <w:szCs w:val="20"/>
        </w:rPr>
        <w:t xml:space="preserve"> TM, </w:t>
      </w:r>
      <w:proofErr w:type="spellStart"/>
      <w:r w:rsidRPr="00657C18">
        <w:rPr>
          <w:rFonts w:ascii="Garamond" w:hAnsi="Garamond" w:cs="Times New Roman"/>
          <w:sz w:val="20"/>
          <w:szCs w:val="20"/>
        </w:rPr>
        <w:t>Iório</w:t>
      </w:r>
      <w:proofErr w:type="spellEnd"/>
      <w:r w:rsidRPr="00657C18">
        <w:rPr>
          <w:rFonts w:ascii="Garamond" w:hAnsi="Garamond" w:cs="Times New Roman"/>
          <w:sz w:val="20"/>
          <w:szCs w:val="20"/>
        </w:rPr>
        <w:t xml:space="preserve"> MCM. Effects of sound amplification in self-perception of tinnitus and hearing loss in the elderly. Brazilian Journal of Otorhinolaryngology. 2016 May; 82:289-96. </w:t>
      </w:r>
      <w:hyperlink r:id="rId10" w:history="1">
        <w:r w:rsidRPr="00657C18">
          <w:rPr>
            <w:rStyle w:val="Hyperlink"/>
            <w:rFonts w:ascii="Garamond" w:hAnsi="Garamond" w:cs="Times New Roman"/>
            <w:sz w:val="20"/>
            <w:szCs w:val="20"/>
          </w:rPr>
          <w:t>https://doi.org/10.1016/j.bjorl.2015.05.010</w:t>
        </w:r>
      </w:hyperlink>
    </w:p>
    <w:p w14:paraId="055756F2"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Stohler NA, </w:t>
      </w:r>
      <w:proofErr w:type="spellStart"/>
      <w:r w:rsidRPr="00657C18">
        <w:rPr>
          <w:rFonts w:ascii="Garamond" w:hAnsi="Garamond" w:cs="Times New Roman"/>
          <w:sz w:val="20"/>
          <w:szCs w:val="20"/>
        </w:rPr>
        <w:t>Reinau</w:t>
      </w:r>
      <w:proofErr w:type="spellEnd"/>
      <w:r w:rsidRPr="00657C18">
        <w:rPr>
          <w:rFonts w:ascii="Garamond" w:hAnsi="Garamond" w:cs="Times New Roman"/>
          <w:sz w:val="20"/>
          <w:szCs w:val="20"/>
        </w:rPr>
        <w:t xml:space="preserve"> D, </w:t>
      </w:r>
      <w:proofErr w:type="spellStart"/>
      <w:r w:rsidRPr="00657C18">
        <w:rPr>
          <w:rFonts w:ascii="Garamond" w:hAnsi="Garamond" w:cs="Times New Roman"/>
          <w:sz w:val="20"/>
          <w:szCs w:val="20"/>
        </w:rPr>
        <w:t>Jick</w:t>
      </w:r>
      <w:proofErr w:type="spellEnd"/>
      <w:r w:rsidRPr="00657C18">
        <w:rPr>
          <w:rFonts w:ascii="Garamond" w:hAnsi="Garamond" w:cs="Times New Roman"/>
          <w:sz w:val="20"/>
          <w:szCs w:val="20"/>
        </w:rPr>
        <w:t xml:space="preserve"> SS, </w:t>
      </w:r>
      <w:proofErr w:type="spellStart"/>
      <w:r w:rsidRPr="00657C18">
        <w:rPr>
          <w:rFonts w:ascii="Garamond" w:hAnsi="Garamond" w:cs="Times New Roman"/>
          <w:sz w:val="20"/>
          <w:szCs w:val="20"/>
        </w:rPr>
        <w:t>Bodmer</w:t>
      </w:r>
      <w:proofErr w:type="spellEnd"/>
      <w:r w:rsidRPr="00657C18">
        <w:rPr>
          <w:rFonts w:ascii="Garamond" w:hAnsi="Garamond" w:cs="Times New Roman"/>
          <w:sz w:val="20"/>
          <w:szCs w:val="20"/>
        </w:rPr>
        <w:t xml:space="preserve"> D, Meier CR. A study on the epidemiology of tinnitus in the United Kingdom. Clin Epidemiol. 2019; 11:855-871. https://doi.org/10.2147/CLEP.S213136</w:t>
      </w:r>
    </w:p>
    <w:p w14:paraId="02AF3FA9" w14:textId="1D80E78A"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Zhang W, Yu Z, Ruan Q. </w:t>
      </w:r>
      <w:r w:rsidRPr="00657C18">
        <w:rPr>
          <w:rFonts w:ascii="Garamond" w:hAnsi="Garamond" w:cs="Times New Roman"/>
          <w:bCs/>
          <w:sz w:val="20"/>
          <w:szCs w:val="20"/>
        </w:rPr>
        <w:t>Presbycusis-related tinnitus and cognitive impairment: gender differences and common mechanisms.</w:t>
      </w:r>
      <w:r w:rsidRPr="00657C18">
        <w:rPr>
          <w:rFonts w:ascii="Garamond" w:hAnsi="Garamond" w:cs="Times New Roman"/>
          <w:sz w:val="20"/>
          <w:szCs w:val="20"/>
        </w:rPr>
        <w:t xml:space="preserve"> InAn Overview and Management of Multiple Chronic Conditions 2020 Jan 23. </w:t>
      </w:r>
      <w:proofErr w:type="spellStart"/>
      <w:r w:rsidRPr="00657C18">
        <w:rPr>
          <w:rFonts w:ascii="Garamond" w:hAnsi="Garamond" w:cs="Times New Roman"/>
          <w:sz w:val="20"/>
          <w:szCs w:val="20"/>
        </w:rPr>
        <w:t>IntechOpen</w:t>
      </w:r>
      <w:proofErr w:type="spellEnd"/>
      <w:r w:rsidRPr="00657C18">
        <w:rPr>
          <w:rFonts w:ascii="Garamond" w:hAnsi="Garamond" w:cs="Times New Roman"/>
          <w:sz w:val="20"/>
          <w:szCs w:val="20"/>
        </w:rPr>
        <w:t>.</w:t>
      </w:r>
    </w:p>
    <w:p w14:paraId="1829DD49"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Al-</w:t>
      </w:r>
      <w:proofErr w:type="spellStart"/>
      <w:r w:rsidRPr="00657C18">
        <w:rPr>
          <w:rFonts w:ascii="Garamond" w:hAnsi="Garamond" w:cs="Times New Roman"/>
          <w:sz w:val="20"/>
          <w:szCs w:val="20"/>
        </w:rPr>
        <w:t>Swiahb</w:t>
      </w:r>
      <w:proofErr w:type="spellEnd"/>
      <w:r w:rsidRPr="00657C18">
        <w:rPr>
          <w:rFonts w:ascii="Garamond" w:hAnsi="Garamond" w:cs="Times New Roman"/>
          <w:sz w:val="20"/>
          <w:szCs w:val="20"/>
        </w:rPr>
        <w:t xml:space="preserve"> J, Park SN. Characterization of tinnitus in different age groups: A retrospective review. Noise Health. 2016;18(83):214-219. doi:10.4103/1463-1741.189240</w:t>
      </w:r>
    </w:p>
    <w:p w14:paraId="191AF76A" w14:textId="753F6914"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McCormack A, Edmondson-Jones M, Somerset S, Hall D. A systematic review of the reporting of tinnitus prevalence and severity. Hearing Research. 2016 Jul 1</w:t>
      </w:r>
      <w:proofErr w:type="gramStart"/>
      <w:r w:rsidRPr="00657C18">
        <w:rPr>
          <w:rFonts w:ascii="Garamond" w:hAnsi="Garamond" w:cs="Times New Roman"/>
          <w:sz w:val="20"/>
          <w:szCs w:val="20"/>
        </w:rPr>
        <w:t>;337:70</w:t>
      </w:r>
      <w:proofErr w:type="gramEnd"/>
      <w:r w:rsidRPr="00657C18">
        <w:rPr>
          <w:rFonts w:ascii="Garamond" w:hAnsi="Garamond" w:cs="Times New Roman"/>
          <w:sz w:val="20"/>
          <w:szCs w:val="20"/>
        </w:rPr>
        <w:t>-9. https://doi.org/10.1016/j.heares.2016.05.009.</w:t>
      </w:r>
    </w:p>
    <w:p w14:paraId="3A926956" w14:textId="05000DF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sz w:val="20"/>
          <w:szCs w:val="20"/>
        </w:rPr>
        <w:t xml:space="preserve">Koops, E.A., de Kleine, E. &amp; van Dijk, P. Gray matter declines with age and hearing loss, but is partially maintained in tinnitus. </w:t>
      </w:r>
      <w:r w:rsidRPr="00657C18">
        <w:rPr>
          <w:rFonts w:ascii="Garamond" w:hAnsi="Garamond" w:cs="Times New Roman"/>
          <w:bCs/>
          <w:sz w:val="20"/>
          <w:szCs w:val="20"/>
        </w:rPr>
        <w:t>Sci Rep 10, 21801 (2020). https://doi.org/10.1038/s41598-020-78571-0.</w:t>
      </w:r>
    </w:p>
    <w:p w14:paraId="1DDFDB31" w14:textId="6E246770"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r w:rsidRPr="00657C18">
        <w:rPr>
          <w:rFonts w:ascii="Garamond" w:hAnsi="Garamond" w:cs="Times New Roman"/>
          <w:color w:val="222222"/>
          <w:sz w:val="20"/>
          <w:szCs w:val="20"/>
          <w:shd w:val="clear" w:color="auto" w:fill="FFFFFF"/>
        </w:rPr>
        <w:t xml:space="preserve">Biswas R, Lugo A, </w:t>
      </w:r>
      <w:proofErr w:type="spellStart"/>
      <w:r w:rsidRPr="00657C18">
        <w:rPr>
          <w:rFonts w:ascii="Garamond" w:hAnsi="Garamond" w:cs="Times New Roman"/>
          <w:color w:val="222222"/>
          <w:sz w:val="20"/>
          <w:szCs w:val="20"/>
          <w:shd w:val="clear" w:color="auto" w:fill="FFFFFF"/>
        </w:rPr>
        <w:t>Genitsaridi</w:t>
      </w:r>
      <w:proofErr w:type="spellEnd"/>
      <w:r w:rsidRPr="00657C18">
        <w:rPr>
          <w:rFonts w:ascii="Garamond" w:hAnsi="Garamond" w:cs="Times New Roman"/>
          <w:color w:val="222222"/>
          <w:sz w:val="20"/>
          <w:szCs w:val="20"/>
          <w:shd w:val="clear" w:color="auto" w:fill="FFFFFF"/>
        </w:rPr>
        <w:t xml:space="preserve"> E, </w:t>
      </w:r>
      <w:proofErr w:type="spellStart"/>
      <w:r w:rsidRPr="00657C18">
        <w:rPr>
          <w:rFonts w:ascii="Garamond" w:hAnsi="Garamond" w:cs="Times New Roman"/>
          <w:color w:val="222222"/>
          <w:sz w:val="20"/>
          <w:szCs w:val="20"/>
          <w:shd w:val="clear" w:color="auto" w:fill="FFFFFF"/>
        </w:rPr>
        <w:t>Trpchevska</w:t>
      </w:r>
      <w:proofErr w:type="spellEnd"/>
      <w:r w:rsidRPr="00657C18">
        <w:rPr>
          <w:rFonts w:ascii="Garamond" w:hAnsi="Garamond" w:cs="Times New Roman"/>
          <w:color w:val="222222"/>
          <w:sz w:val="20"/>
          <w:szCs w:val="20"/>
          <w:shd w:val="clear" w:color="auto" w:fill="FFFFFF"/>
        </w:rPr>
        <w:t xml:space="preserve"> N, </w:t>
      </w:r>
      <w:proofErr w:type="spellStart"/>
      <w:r w:rsidRPr="00657C18">
        <w:rPr>
          <w:rFonts w:ascii="Garamond" w:hAnsi="Garamond" w:cs="Times New Roman"/>
          <w:color w:val="222222"/>
          <w:sz w:val="20"/>
          <w:szCs w:val="20"/>
          <w:shd w:val="clear" w:color="auto" w:fill="FFFFFF"/>
        </w:rPr>
        <w:t>Akeroyd</w:t>
      </w:r>
      <w:proofErr w:type="spellEnd"/>
      <w:r w:rsidRPr="00657C18">
        <w:rPr>
          <w:rFonts w:ascii="Garamond" w:hAnsi="Garamond" w:cs="Times New Roman"/>
          <w:color w:val="222222"/>
          <w:sz w:val="20"/>
          <w:szCs w:val="20"/>
          <w:shd w:val="clear" w:color="auto" w:fill="FFFFFF"/>
        </w:rPr>
        <w:t xml:space="preserve"> MA, </w:t>
      </w:r>
      <w:proofErr w:type="spellStart"/>
      <w:r w:rsidRPr="00657C18">
        <w:rPr>
          <w:rFonts w:ascii="Garamond" w:hAnsi="Garamond" w:cs="Times New Roman"/>
          <w:color w:val="222222"/>
          <w:sz w:val="20"/>
          <w:szCs w:val="20"/>
          <w:shd w:val="clear" w:color="auto" w:fill="FFFFFF"/>
        </w:rPr>
        <w:t>Cederroth</w:t>
      </w:r>
      <w:proofErr w:type="spellEnd"/>
      <w:r w:rsidRPr="00657C18">
        <w:rPr>
          <w:rFonts w:ascii="Garamond" w:hAnsi="Garamond" w:cs="Times New Roman"/>
          <w:color w:val="222222"/>
          <w:sz w:val="20"/>
          <w:szCs w:val="20"/>
          <w:shd w:val="clear" w:color="auto" w:fill="FFFFFF"/>
        </w:rPr>
        <w:t xml:space="preserve"> CR, Liu X, </w:t>
      </w:r>
      <w:proofErr w:type="spellStart"/>
      <w:r w:rsidRPr="00657C18">
        <w:rPr>
          <w:rFonts w:ascii="Garamond" w:hAnsi="Garamond" w:cs="Times New Roman"/>
          <w:color w:val="222222"/>
          <w:sz w:val="20"/>
          <w:szCs w:val="20"/>
          <w:shd w:val="clear" w:color="auto" w:fill="FFFFFF"/>
        </w:rPr>
        <w:t>Schlee</w:t>
      </w:r>
      <w:proofErr w:type="spellEnd"/>
      <w:r w:rsidRPr="00657C18">
        <w:rPr>
          <w:rFonts w:ascii="Garamond" w:hAnsi="Garamond" w:cs="Times New Roman"/>
          <w:color w:val="222222"/>
          <w:sz w:val="20"/>
          <w:szCs w:val="20"/>
          <w:shd w:val="clear" w:color="auto" w:fill="FFFFFF"/>
        </w:rPr>
        <w:t xml:space="preserve"> W, </w:t>
      </w:r>
      <w:proofErr w:type="spellStart"/>
      <w:r w:rsidRPr="00657C18">
        <w:rPr>
          <w:rFonts w:ascii="Garamond" w:hAnsi="Garamond" w:cs="Times New Roman"/>
          <w:color w:val="222222"/>
          <w:sz w:val="20"/>
          <w:szCs w:val="20"/>
          <w:shd w:val="clear" w:color="auto" w:fill="FFFFFF"/>
        </w:rPr>
        <w:t>Garavello</w:t>
      </w:r>
      <w:proofErr w:type="spellEnd"/>
      <w:r w:rsidRPr="00657C18">
        <w:rPr>
          <w:rFonts w:ascii="Garamond" w:hAnsi="Garamond" w:cs="Times New Roman"/>
          <w:color w:val="222222"/>
          <w:sz w:val="20"/>
          <w:szCs w:val="20"/>
          <w:shd w:val="clear" w:color="auto" w:fill="FFFFFF"/>
        </w:rPr>
        <w:t xml:space="preserve"> W, Gallus S, Hall DA. </w:t>
      </w:r>
      <w:r w:rsidRPr="00657C18">
        <w:rPr>
          <w:rFonts w:ascii="Garamond" w:hAnsi="Garamond" w:cs="Times New Roman"/>
          <w:bCs/>
          <w:color w:val="222222"/>
          <w:sz w:val="20"/>
          <w:szCs w:val="20"/>
          <w:shd w:val="clear" w:color="auto" w:fill="FFFFFF"/>
        </w:rPr>
        <w:t xml:space="preserve">Modifiable lifestyle-related risk factors for tinnitus in the general population: an overview of smoking, alcohol, body mass index and caffeine intake. </w:t>
      </w:r>
      <w:r w:rsidRPr="00657C18">
        <w:rPr>
          <w:rFonts w:ascii="Garamond" w:hAnsi="Garamond" w:cs="Times New Roman"/>
          <w:color w:val="222222"/>
          <w:sz w:val="20"/>
          <w:szCs w:val="20"/>
          <w:shd w:val="clear" w:color="auto" w:fill="FFFFFF"/>
        </w:rPr>
        <w:t>Progress in brain research. 2021 Jan 1</w:t>
      </w:r>
      <w:proofErr w:type="gramStart"/>
      <w:r w:rsidRPr="00657C18">
        <w:rPr>
          <w:rFonts w:ascii="Garamond" w:hAnsi="Garamond" w:cs="Times New Roman"/>
          <w:color w:val="222222"/>
          <w:sz w:val="20"/>
          <w:szCs w:val="20"/>
          <w:shd w:val="clear" w:color="auto" w:fill="FFFFFF"/>
        </w:rPr>
        <w:t>;263:1</w:t>
      </w:r>
      <w:proofErr w:type="gramEnd"/>
      <w:r w:rsidRPr="00657C18">
        <w:rPr>
          <w:rFonts w:ascii="Garamond" w:hAnsi="Garamond" w:cs="Times New Roman"/>
          <w:color w:val="222222"/>
          <w:sz w:val="20"/>
          <w:szCs w:val="20"/>
          <w:shd w:val="clear" w:color="auto" w:fill="FFFFFF"/>
        </w:rPr>
        <w:t>-24.</w:t>
      </w:r>
    </w:p>
    <w:p w14:paraId="2FE89D33"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sz w:val="20"/>
          <w:szCs w:val="20"/>
        </w:rPr>
      </w:pPr>
      <w:proofErr w:type="spellStart"/>
      <w:r w:rsidRPr="00657C18">
        <w:rPr>
          <w:rFonts w:ascii="Garamond" w:hAnsi="Garamond" w:cs="Times New Roman"/>
          <w:sz w:val="20"/>
          <w:szCs w:val="20"/>
        </w:rPr>
        <w:t>Mousavi</w:t>
      </w:r>
      <w:proofErr w:type="spellEnd"/>
      <w:r w:rsidRPr="00657C18">
        <w:rPr>
          <w:rFonts w:ascii="Garamond" w:hAnsi="Garamond" w:cs="Times New Roman"/>
          <w:sz w:val="20"/>
          <w:szCs w:val="20"/>
        </w:rPr>
        <w:t xml:space="preserve"> SHG, </w:t>
      </w:r>
      <w:proofErr w:type="spellStart"/>
      <w:r w:rsidRPr="00657C18">
        <w:rPr>
          <w:rFonts w:ascii="Garamond" w:hAnsi="Garamond" w:cs="Times New Roman"/>
          <w:sz w:val="20"/>
          <w:szCs w:val="20"/>
        </w:rPr>
        <w:t>Sajadinejad</w:t>
      </w:r>
      <w:proofErr w:type="spellEnd"/>
      <w:r w:rsidRPr="00657C18">
        <w:rPr>
          <w:rFonts w:ascii="Garamond" w:hAnsi="Garamond" w:cs="Times New Roman"/>
          <w:sz w:val="20"/>
          <w:szCs w:val="20"/>
        </w:rPr>
        <w:t xml:space="preserve"> B, </w:t>
      </w:r>
      <w:proofErr w:type="spellStart"/>
      <w:r w:rsidRPr="00657C18">
        <w:rPr>
          <w:rFonts w:ascii="Garamond" w:hAnsi="Garamond" w:cs="Times New Roman"/>
          <w:sz w:val="20"/>
          <w:szCs w:val="20"/>
        </w:rPr>
        <w:t>Khorsandi</w:t>
      </w:r>
      <w:proofErr w:type="spellEnd"/>
      <w:r w:rsidRPr="00657C18">
        <w:rPr>
          <w:rFonts w:ascii="Garamond" w:hAnsi="Garamond" w:cs="Times New Roman"/>
          <w:sz w:val="20"/>
          <w:szCs w:val="20"/>
        </w:rPr>
        <w:t xml:space="preserve"> S, Farhadi A. Diabetes Mellitus and Tinnitus: an Epidemiology Study. </w:t>
      </w:r>
      <w:proofErr w:type="spellStart"/>
      <w:r w:rsidRPr="00657C18">
        <w:rPr>
          <w:rFonts w:ascii="Garamond" w:hAnsi="Garamond" w:cs="Times New Roman"/>
          <w:sz w:val="20"/>
          <w:szCs w:val="20"/>
        </w:rPr>
        <w:t>Maedica</w:t>
      </w:r>
      <w:proofErr w:type="spellEnd"/>
      <w:r w:rsidRPr="00657C18">
        <w:rPr>
          <w:rFonts w:ascii="Garamond" w:hAnsi="Garamond" w:cs="Times New Roman"/>
          <w:sz w:val="20"/>
          <w:szCs w:val="20"/>
        </w:rPr>
        <w:t xml:space="preserve"> (</w:t>
      </w:r>
      <w:proofErr w:type="spellStart"/>
      <w:r w:rsidRPr="00657C18">
        <w:rPr>
          <w:rFonts w:ascii="Garamond" w:hAnsi="Garamond" w:cs="Times New Roman"/>
          <w:sz w:val="20"/>
          <w:szCs w:val="20"/>
        </w:rPr>
        <w:t>Bucur</w:t>
      </w:r>
      <w:proofErr w:type="spellEnd"/>
      <w:r w:rsidRPr="00657C18">
        <w:rPr>
          <w:rFonts w:ascii="Garamond" w:hAnsi="Garamond" w:cs="Times New Roman"/>
          <w:sz w:val="20"/>
          <w:szCs w:val="20"/>
        </w:rPr>
        <w:t>). 2021;16(4):580-584. doi:10.26574/maedica.2021.16.4.580</w:t>
      </w:r>
    </w:p>
    <w:p w14:paraId="09E3826D" w14:textId="05A12210"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Langguth B. Treatment of tinnitus. </w:t>
      </w:r>
      <w:r w:rsidRPr="00657C18">
        <w:rPr>
          <w:rFonts w:ascii="Garamond" w:hAnsi="Garamond" w:cs="Times New Roman"/>
          <w:bCs/>
          <w:color w:val="222222"/>
          <w:sz w:val="20"/>
          <w:szCs w:val="20"/>
          <w:shd w:val="clear" w:color="auto" w:fill="FFFFFF"/>
        </w:rPr>
        <w:t>Current opinion in otolaryngology</w:t>
      </w:r>
      <w:r w:rsidRPr="00657C18">
        <w:rPr>
          <w:rFonts w:ascii="Garamond" w:hAnsi="Garamond" w:cs="Times New Roman"/>
          <w:color w:val="222222"/>
          <w:sz w:val="20"/>
          <w:szCs w:val="20"/>
          <w:shd w:val="clear" w:color="auto" w:fill="FFFFFF"/>
        </w:rPr>
        <w:t xml:space="preserve"> </w:t>
      </w:r>
      <w:r w:rsidRPr="00657C18">
        <w:rPr>
          <w:rFonts w:ascii="Garamond" w:hAnsi="Garamond" w:cs="Times New Roman"/>
          <w:bCs/>
          <w:color w:val="222222"/>
          <w:sz w:val="20"/>
          <w:szCs w:val="20"/>
          <w:shd w:val="clear" w:color="auto" w:fill="FFFFFF"/>
        </w:rPr>
        <w:t>&amp; head and neck surgery</w:t>
      </w:r>
      <w:r w:rsidRPr="00657C18">
        <w:rPr>
          <w:rFonts w:ascii="Garamond" w:hAnsi="Garamond" w:cs="Times New Roman"/>
          <w:color w:val="222222"/>
          <w:sz w:val="20"/>
          <w:szCs w:val="20"/>
          <w:shd w:val="clear" w:color="auto" w:fill="FFFFFF"/>
        </w:rPr>
        <w:t xml:space="preserve">. 2015 Oct 1;23(5):361-8.  </w:t>
      </w:r>
      <w:proofErr w:type="spellStart"/>
      <w:r w:rsidRPr="00657C18">
        <w:rPr>
          <w:rFonts w:ascii="Garamond" w:hAnsi="Garamond" w:cs="Times New Roman"/>
          <w:color w:val="222222"/>
          <w:sz w:val="20"/>
          <w:szCs w:val="20"/>
          <w:shd w:val="clear" w:color="auto" w:fill="FFFFFF"/>
        </w:rPr>
        <w:t>doi</w:t>
      </w:r>
      <w:proofErr w:type="spellEnd"/>
      <w:r w:rsidRPr="00657C18">
        <w:rPr>
          <w:rFonts w:ascii="Garamond" w:hAnsi="Garamond" w:cs="Times New Roman"/>
          <w:color w:val="222222"/>
          <w:sz w:val="20"/>
          <w:szCs w:val="20"/>
          <w:shd w:val="clear" w:color="auto" w:fill="FFFFFF"/>
        </w:rPr>
        <w:t>: 10.1097/MOO.0000000000000185</w:t>
      </w:r>
    </w:p>
    <w:p w14:paraId="780F3B5A" w14:textId="11A4625C"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Henry JA, Frederick M, Sell S, Griest S, Abrams H. Validation of a novel combination hearing aid and tinnitus therapy device. </w:t>
      </w:r>
      <w:r w:rsidRPr="00657C18">
        <w:rPr>
          <w:rFonts w:ascii="Garamond" w:hAnsi="Garamond" w:cs="Times New Roman"/>
          <w:bCs/>
          <w:color w:val="222222"/>
          <w:sz w:val="20"/>
          <w:szCs w:val="20"/>
          <w:shd w:val="clear" w:color="auto" w:fill="FFFFFF"/>
        </w:rPr>
        <w:t>Ear and Hearing. 2015 Jan 1;36(1):42-52.</w:t>
      </w:r>
    </w:p>
    <w:p w14:paraId="7B64EEE4" w14:textId="6A5E0CC8"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Yew KS. Diagnostic approach to patients with tinnitus. Am </w:t>
      </w:r>
      <w:proofErr w:type="gramStart"/>
      <w:r w:rsidRPr="00657C18">
        <w:rPr>
          <w:rFonts w:ascii="Garamond" w:hAnsi="Garamond" w:cs="Times New Roman"/>
          <w:color w:val="222222"/>
          <w:sz w:val="20"/>
          <w:szCs w:val="20"/>
          <w:shd w:val="clear" w:color="auto" w:fill="FFFFFF"/>
        </w:rPr>
        <w:t>Fam</w:t>
      </w:r>
      <w:proofErr w:type="gramEnd"/>
      <w:r w:rsidRPr="00657C18">
        <w:rPr>
          <w:rFonts w:ascii="Garamond" w:hAnsi="Garamond" w:cs="Times New Roman"/>
          <w:color w:val="222222"/>
          <w:sz w:val="20"/>
          <w:szCs w:val="20"/>
          <w:shd w:val="clear" w:color="auto" w:fill="FFFFFF"/>
        </w:rPr>
        <w:t xml:space="preserve"> Physician. 2014 Jan 15;89(2):106-13. PMID: 24444578.</w:t>
      </w:r>
    </w:p>
    <w:p w14:paraId="6A2DA320"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lang w:val="sv-SE"/>
        </w:rPr>
        <w:t xml:space="preserve">Sereda M, Xia J, El Refaie A, Hall DA, Hoare DJ. </w:t>
      </w:r>
      <w:r w:rsidRPr="00657C18">
        <w:rPr>
          <w:rFonts w:ascii="Garamond" w:hAnsi="Garamond" w:cs="Times New Roman"/>
          <w:color w:val="222222"/>
          <w:sz w:val="20"/>
          <w:szCs w:val="20"/>
          <w:shd w:val="clear" w:color="auto" w:fill="FFFFFF"/>
        </w:rPr>
        <w:t>Sound therapy (using amplification devices and/or sound generators) for tinnitus. Cochrane Database of Systematic Reviews 2018, Issue 12. Art. No.: CD013094. DOI: 10.1002/14651858.CD013094.pub2. Accessed 04 May 2022</w:t>
      </w:r>
    </w:p>
    <w:p w14:paraId="73D7FE07"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lang w:val="sv-SE"/>
        </w:rPr>
        <w:t xml:space="preserve">Cabral J, Tonocchi R, Ribas Â, Almeida G, Rosa M, Massi G, Berberian AP. </w:t>
      </w:r>
      <w:r w:rsidRPr="00657C18">
        <w:rPr>
          <w:rFonts w:ascii="Garamond" w:hAnsi="Garamond" w:cs="Times New Roman"/>
          <w:color w:val="222222"/>
          <w:sz w:val="20"/>
          <w:szCs w:val="20"/>
          <w:shd w:val="clear" w:color="auto" w:fill="FFFFFF"/>
        </w:rPr>
        <w:t xml:space="preserve">The efficacy of hearing aids for emotional and auditory tinnitus issues. Int Tinnitus J. 2016 Jul 22;20(1):54-8. </w:t>
      </w:r>
      <w:proofErr w:type="spellStart"/>
      <w:r w:rsidRPr="00657C18">
        <w:rPr>
          <w:rFonts w:ascii="Garamond" w:hAnsi="Garamond" w:cs="Times New Roman"/>
          <w:color w:val="222222"/>
          <w:sz w:val="20"/>
          <w:szCs w:val="20"/>
          <w:shd w:val="clear" w:color="auto" w:fill="FFFFFF"/>
        </w:rPr>
        <w:t>doi</w:t>
      </w:r>
      <w:proofErr w:type="spellEnd"/>
      <w:r w:rsidRPr="00657C18">
        <w:rPr>
          <w:rFonts w:ascii="Garamond" w:hAnsi="Garamond" w:cs="Times New Roman"/>
          <w:color w:val="222222"/>
          <w:sz w:val="20"/>
          <w:szCs w:val="20"/>
          <w:shd w:val="clear" w:color="auto" w:fill="FFFFFF"/>
        </w:rPr>
        <w:t>: 10.5935/0946-5448.20160010. PMID: 27488995.</w:t>
      </w:r>
    </w:p>
    <w:p w14:paraId="403958F7" w14:textId="7777777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Lee HJ, Kang DW, Yeo SG, Kim SH</w:t>
      </w:r>
      <w:r w:rsidRPr="00657C18">
        <w:rPr>
          <w:rFonts w:ascii="Garamond" w:hAnsi="Garamond" w:cs="Times New Roman"/>
          <w:bCs/>
          <w:color w:val="222222"/>
          <w:sz w:val="20"/>
          <w:szCs w:val="20"/>
          <w:shd w:val="clear" w:color="auto" w:fill="FFFFFF"/>
        </w:rPr>
        <w:t>.</w:t>
      </w:r>
      <w:r w:rsidRPr="00657C18">
        <w:rPr>
          <w:rFonts w:ascii="Garamond" w:hAnsi="Garamond" w:cs="Times New Roman"/>
          <w:color w:val="222222"/>
          <w:sz w:val="20"/>
          <w:szCs w:val="20"/>
          <w:shd w:val="clear" w:color="auto" w:fill="FFFFFF"/>
        </w:rPr>
        <w:t xml:space="preserve"> Hearing Aid Effects and Satisfaction in Patients with Tinnitus. Journal of Clinical Medicine. 2022 Feb 18;11(4):1096.  https://doi.org/10.3390/jcm11041096</w:t>
      </w:r>
    </w:p>
    <w:p w14:paraId="7316D079" w14:textId="351D38B0"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proofErr w:type="spellStart"/>
      <w:r w:rsidRPr="00657C18">
        <w:rPr>
          <w:rFonts w:ascii="Garamond" w:hAnsi="Garamond" w:cs="Times New Roman"/>
          <w:color w:val="222222"/>
          <w:sz w:val="20"/>
          <w:szCs w:val="20"/>
          <w:shd w:val="clear" w:color="auto" w:fill="FFFFFF"/>
        </w:rPr>
        <w:t>Aazh</w:t>
      </w:r>
      <w:proofErr w:type="spellEnd"/>
      <w:r w:rsidRPr="00657C18">
        <w:rPr>
          <w:rFonts w:ascii="Garamond" w:hAnsi="Garamond" w:cs="Times New Roman"/>
          <w:color w:val="222222"/>
          <w:sz w:val="20"/>
          <w:szCs w:val="20"/>
          <w:shd w:val="clear" w:color="auto" w:fill="FFFFFF"/>
        </w:rPr>
        <w:t xml:space="preserve"> H, </w:t>
      </w:r>
      <w:proofErr w:type="spellStart"/>
      <w:r w:rsidRPr="00657C18">
        <w:rPr>
          <w:rFonts w:ascii="Garamond" w:hAnsi="Garamond" w:cs="Times New Roman"/>
          <w:color w:val="222222"/>
          <w:sz w:val="20"/>
          <w:szCs w:val="20"/>
          <w:shd w:val="clear" w:color="auto" w:fill="FFFFFF"/>
        </w:rPr>
        <w:t>Salvi</w:t>
      </w:r>
      <w:proofErr w:type="spellEnd"/>
      <w:r w:rsidRPr="00657C18">
        <w:rPr>
          <w:rFonts w:ascii="Garamond" w:hAnsi="Garamond" w:cs="Times New Roman"/>
          <w:color w:val="222222"/>
          <w:sz w:val="20"/>
          <w:szCs w:val="20"/>
          <w:shd w:val="clear" w:color="auto" w:fill="FFFFFF"/>
        </w:rPr>
        <w:t xml:space="preserve"> R. The Relationship between Severity of Hearing Loss and Subjective Tinnitus Loudness among Patients Seen in a Specialist Tinnitus and Hyperacusis Therapy Clinic in UK. J Am </w:t>
      </w:r>
      <w:proofErr w:type="spellStart"/>
      <w:r w:rsidRPr="00657C18">
        <w:rPr>
          <w:rFonts w:ascii="Garamond" w:hAnsi="Garamond" w:cs="Times New Roman"/>
          <w:color w:val="222222"/>
          <w:sz w:val="20"/>
          <w:szCs w:val="20"/>
          <w:shd w:val="clear" w:color="auto" w:fill="FFFFFF"/>
        </w:rPr>
        <w:t>Acad</w:t>
      </w:r>
      <w:proofErr w:type="spellEnd"/>
      <w:r w:rsidRPr="00657C18">
        <w:rPr>
          <w:rFonts w:ascii="Garamond" w:hAnsi="Garamond" w:cs="Times New Roman"/>
          <w:color w:val="222222"/>
          <w:sz w:val="20"/>
          <w:szCs w:val="20"/>
          <w:shd w:val="clear" w:color="auto" w:fill="FFFFFF"/>
        </w:rPr>
        <w:t xml:space="preserve"> </w:t>
      </w:r>
      <w:proofErr w:type="spellStart"/>
      <w:r w:rsidRPr="00657C18">
        <w:rPr>
          <w:rFonts w:ascii="Garamond" w:hAnsi="Garamond" w:cs="Times New Roman"/>
          <w:color w:val="222222"/>
          <w:sz w:val="20"/>
          <w:szCs w:val="20"/>
          <w:shd w:val="clear" w:color="auto" w:fill="FFFFFF"/>
        </w:rPr>
        <w:t>Audiol</w:t>
      </w:r>
      <w:proofErr w:type="spellEnd"/>
      <w:r w:rsidRPr="00657C18">
        <w:rPr>
          <w:rFonts w:ascii="Garamond" w:hAnsi="Garamond" w:cs="Times New Roman"/>
          <w:color w:val="222222"/>
          <w:sz w:val="20"/>
          <w:szCs w:val="20"/>
          <w:shd w:val="clear" w:color="auto" w:fill="FFFFFF"/>
        </w:rPr>
        <w:t xml:space="preserve">. 2019 Sep;30(8):712-719. </w:t>
      </w:r>
      <w:proofErr w:type="spellStart"/>
      <w:r w:rsidRPr="00657C18">
        <w:rPr>
          <w:rFonts w:ascii="Garamond" w:hAnsi="Garamond" w:cs="Times New Roman"/>
          <w:color w:val="222222"/>
          <w:sz w:val="20"/>
          <w:szCs w:val="20"/>
          <w:shd w:val="clear" w:color="auto" w:fill="FFFFFF"/>
        </w:rPr>
        <w:t>doi</w:t>
      </w:r>
      <w:proofErr w:type="spellEnd"/>
      <w:r w:rsidRPr="00657C18">
        <w:rPr>
          <w:rFonts w:ascii="Garamond" w:hAnsi="Garamond" w:cs="Times New Roman"/>
          <w:color w:val="222222"/>
          <w:sz w:val="20"/>
          <w:szCs w:val="20"/>
          <w:shd w:val="clear" w:color="auto" w:fill="FFFFFF"/>
        </w:rPr>
        <w:t xml:space="preserve">: 10.3766/jaaa.17144. </w:t>
      </w:r>
      <w:proofErr w:type="spellStart"/>
      <w:r w:rsidRPr="00657C18">
        <w:rPr>
          <w:rFonts w:ascii="Garamond" w:hAnsi="Garamond" w:cs="Times New Roman"/>
          <w:color w:val="222222"/>
          <w:sz w:val="20"/>
          <w:szCs w:val="20"/>
          <w:shd w:val="clear" w:color="auto" w:fill="FFFFFF"/>
        </w:rPr>
        <w:t>Epub</w:t>
      </w:r>
      <w:proofErr w:type="spellEnd"/>
      <w:r w:rsidRPr="00657C18">
        <w:rPr>
          <w:rFonts w:ascii="Garamond" w:hAnsi="Garamond" w:cs="Times New Roman"/>
          <w:color w:val="222222"/>
          <w:sz w:val="20"/>
          <w:szCs w:val="20"/>
          <w:shd w:val="clear" w:color="auto" w:fill="FFFFFF"/>
        </w:rPr>
        <w:t xml:space="preserve"> 2018 Nov 8. PMID: 30403955.</w:t>
      </w:r>
    </w:p>
    <w:p w14:paraId="4D489C81" w14:textId="3D147E39"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Swain SK, Nayak S, Ravan JR, Sahu MC. Tinnitus and its current treatment–Still an enigma in medicine. Journal of the Formosan Medical Association.2016 Mar 1</w:t>
      </w:r>
      <w:proofErr w:type="gramStart"/>
      <w:r w:rsidRPr="00657C18">
        <w:rPr>
          <w:rFonts w:ascii="Garamond" w:hAnsi="Garamond" w:cs="Times New Roman"/>
          <w:color w:val="222222"/>
          <w:sz w:val="20"/>
          <w:szCs w:val="20"/>
          <w:shd w:val="clear" w:color="auto" w:fill="FFFFFF"/>
        </w:rPr>
        <w:t>;115</w:t>
      </w:r>
      <w:proofErr w:type="gramEnd"/>
      <w:r w:rsidRPr="00657C18">
        <w:rPr>
          <w:rFonts w:ascii="Garamond" w:hAnsi="Garamond" w:cs="Times New Roman"/>
          <w:color w:val="222222"/>
          <w:sz w:val="20"/>
          <w:szCs w:val="20"/>
          <w:shd w:val="clear" w:color="auto" w:fill="FFFFFF"/>
        </w:rPr>
        <w:t xml:space="preserve">(3): 139-44,ISSN 0929-6646.  </w:t>
      </w:r>
      <w:hyperlink r:id="rId11" w:history="1">
        <w:r w:rsidRPr="00657C18">
          <w:rPr>
            <w:rStyle w:val="Hyperlink"/>
            <w:rFonts w:ascii="Garamond" w:hAnsi="Garamond" w:cs="Times New Roman"/>
            <w:sz w:val="20"/>
            <w:szCs w:val="20"/>
            <w:shd w:val="clear" w:color="auto" w:fill="FFFFFF"/>
          </w:rPr>
          <w:t>https://doi.org/10.1016/j.jfma.2015.11.011</w:t>
        </w:r>
      </w:hyperlink>
      <w:r w:rsidRPr="00657C18">
        <w:rPr>
          <w:rFonts w:ascii="Garamond" w:hAnsi="Garamond" w:cs="Times New Roman"/>
          <w:color w:val="222222"/>
          <w:sz w:val="20"/>
          <w:szCs w:val="20"/>
          <w:shd w:val="clear" w:color="auto" w:fill="FFFFFF"/>
        </w:rPr>
        <w:t>.</w:t>
      </w:r>
    </w:p>
    <w:p w14:paraId="75A8E617" w14:textId="3349F7A8"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Cima, R.F.F., Mazurek, B., Haider, H. et al. A multidisciplinary European guideline for tinnitus: diagnostics, assessment, and treatment. HNO 67, 10–42 (2019). </w:t>
      </w:r>
      <w:hyperlink r:id="rId12" w:history="1">
        <w:r w:rsidRPr="00657C18">
          <w:rPr>
            <w:rStyle w:val="Hyperlink"/>
            <w:rFonts w:ascii="Garamond" w:hAnsi="Garamond" w:cs="Times New Roman"/>
            <w:sz w:val="20"/>
            <w:szCs w:val="20"/>
            <w:shd w:val="clear" w:color="auto" w:fill="FFFFFF"/>
          </w:rPr>
          <w:t>https://doi.org/10.1007/s00106-019-0633-7</w:t>
        </w:r>
      </w:hyperlink>
      <w:r w:rsidRPr="00657C18">
        <w:rPr>
          <w:rFonts w:ascii="Garamond" w:hAnsi="Garamond" w:cs="Times New Roman"/>
          <w:color w:val="222222"/>
          <w:sz w:val="20"/>
          <w:szCs w:val="20"/>
          <w:shd w:val="clear" w:color="auto" w:fill="FFFFFF"/>
        </w:rPr>
        <w:t>.</w:t>
      </w:r>
    </w:p>
    <w:p w14:paraId="6B8FE967" w14:textId="472ACFDB"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Osuji AE. Tinnitus, Use and Evaluation of Sound Therapy, Current Evidence and Area of Future Tinnitus Research. The International Tinnitus Journal. 2021 Apr 30;25(4):82-6. DOI: 10.5935/0946-5448.20210017.</w:t>
      </w:r>
    </w:p>
    <w:p w14:paraId="0AFA07BC" w14:textId="5074D7A7"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Wang K, Tang D, Ma J, Sun S. Auditory Neural Plasticity in Tinnitus Mechanisms and Management. Neural Plast. 2020; 2020:7438461. Published 2020 Jul 1. doi:10.1155/2020/7438461</w:t>
      </w:r>
    </w:p>
    <w:p w14:paraId="35077FC1" w14:textId="2D820C5E"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lastRenderedPageBreak/>
        <w:t xml:space="preserve">Wu V, Cooke B, </w:t>
      </w:r>
      <w:proofErr w:type="spellStart"/>
      <w:r w:rsidRPr="00657C18">
        <w:rPr>
          <w:rFonts w:ascii="Garamond" w:hAnsi="Garamond" w:cs="Times New Roman"/>
          <w:color w:val="222222"/>
          <w:sz w:val="20"/>
          <w:szCs w:val="20"/>
          <w:shd w:val="clear" w:color="auto" w:fill="FFFFFF"/>
        </w:rPr>
        <w:t>Eitutis</w:t>
      </w:r>
      <w:proofErr w:type="spellEnd"/>
      <w:r w:rsidRPr="00657C18">
        <w:rPr>
          <w:rFonts w:ascii="Garamond" w:hAnsi="Garamond" w:cs="Times New Roman"/>
          <w:color w:val="222222"/>
          <w:sz w:val="20"/>
          <w:szCs w:val="20"/>
          <w:shd w:val="clear" w:color="auto" w:fill="FFFFFF"/>
        </w:rPr>
        <w:t xml:space="preserve"> S, Simpson MT, Beyea JA.</w:t>
      </w:r>
      <w:r w:rsidRPr="00657C18">
        <w:rPr>
          <w:rFonts w:ascii="Garamond" w:hAnsi="Garamond" w:cs="Times New Roman"/>
          <w:bCs/>
          <w:color w:val="222222"/>
          <w:sz w:val="20"/>
          <w:szCs w:val="20"/>
          <w:shd w:val="clear" w:color="auto" w:fill="FFFFFF"/>
        </w:rPr>
        <w:t xml:space="preserve"> Approach to tinnitus management. </w:t>
      </w:r>
      <w:r w:rsidRPr="00657C18">
        <w:rPr>
          <w:rFonts w:ascii="Garamond" w:hAnsi="Garamond" w:cs="Times New Roman"/>
          <w:color w:val="222222"/>
          <w:sz w:val="20"/>
          <w:szCs w:val="20"/>
          <w:shd w:val="clear" w:color="auto" w:fill="FFFFFF"/>
        </w:rPr>
        <w:t>Canadian Family Physician. 2018 Jul 1;64(7):491-5.</w:t>
      </w:r>
    </w:p>
    <w:p w14:paraId="7BBCDB63" w14:textId="71213ECC"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proofErr w:type="spellStart"/>
      <w:r w:rsidRPr="00657C18">
        <w:rPr>
          <w:rFonts w:ascii="Garamond" w:hAnsi="Garamond" w:cs="Times New Roman"/>
          <w:color w:val="222222"/>
          <w:sz w:val="20"/>
          <w:szCs w:val="20"/>
          <w:shd w:val="clear" w:color="auto" w:fill="FFFFFF"/>
        </w:rPr>
        <w:t>Jalilvand</w:t>
      </w:r>
      <w:proofErr w:type="spellEnd"/>
      <w:r w:rsidRPr="00657C18">
        <w:rPr>
          <w:rFonts w:ascii="Garamond" w:hAnsi="Garamond" w:cs="Times New Roman"/>
          <w:color w:val="222222"/>
          <w:sz w:val="20"/>
          <w:szCs w:val="20"/>
          <w:shd w:val="clear" w:color="auto" w:fill="FFFFFF"/>
        </w:rPr>
        <w:t xml:space="preserve"> H, </w:t>
      </w:r>
      <w:proofErr w:type="spellStart"/>
      <w:r w:rsidRPr="00657C18">
        <w:rPr>
          <w:rFonts w:ascii="Garamond" w:hAnsi="Garamond" w:cs="Times New Roman"/>
          <w:color w:val="222222"/>
          <w:sz w:val="20"/>
          <w:szCs w:val="20"/>
          <w:shd w:val="clear" w:color="auto" w:fill="FFFFFF"/>
        </w:rPr>
        <w:t>Pourbakht</w:t>
      </w:r>
      <w:proofErr w:type="spellEnd"/>
      <w:r w:rsidRPr="00657C18">
        <w:rPr>
          <w:rFonts w:ascii="Garamond" w:hAnsi="Garamond" w:cs="Times New Roman"/>
          <w:color w:val="222222"/>
          <w:sz w:val="20"/>
          <w:szCs w:val="20"/>
          <w:shd w:val="clear" w:color="auto" w:fill="FFFFFF"/>
        </w:rPr>
        <w:t xml:space="preserve"> A, Haghani H: Hearing Aid or Tinnitus Masker: Which One Is the Best Treatment for Blast-Induced Tinnitus? The Results of a Long-Term Study on 974 Patients. </w:t>
      </w:r>
      <w:proofErr w:type="spellStart"/>
      <w:r w:rsidRPr="00657C18">
        <w:rPr>
          <w:rFonts w:ascii="Garamond" w:hAnsi="Garamond" w:cs="Times New Roman"/>
          <w:color w:val="222222"/>
          <w:sz w:val="20"/>
          <w:szCs w:val="20"/>
          <w:shd w:val="clear" w:color="auto" w:fill="FFFFFF"/>
        </w:rPr>
        <w:t>Audiol</w:t>
      </w:r>
      <w:proofErr w:type="spellEnd"/>
      <w:r w:rsidRPr="00657C18">
        <w:rPr>
          <w:rFonts w:ascii="Garamond" w:hAnsi="Garamond" w:cs="Times New Roman"/>
          <w:color w:val="222222"/>
          <w:sz w:val="20"/>
          <w:szCs w:val="20"/>
          <w:shd w:val="clear" w:color="auto" w:fill="FFFFFF"/>
        </w:rPr>
        <w:t xml:space="preserve"> </w:t>
      </w:r>
      <w:proofErr w:type="spellStart"/>
      <w:r w:rsidRPr="00657C18">
        <w:rPr>
          <w:rFonts w:ascii="Garamond" w:hAnsi="Garamond" w:cs="Times New Roman"/>
          <w:color w:val="222222"/>
          <w:sz w:val="20"/>
          <w:szCs w:val="20"/>
          <w:shd w:val="clear" w:color="auto" w:fill="FFFFFF"/>
        </w:rPr>
        <w:t>Neurotol</w:t>
      </w:r>
      <w:proofErr w:type="spellEnd"/>
      <w:r w:rsidRPr="00657C18">
        <w:rPr>
          <w:rFonts w:ascii="Garamond" w:hAnsi="Garamond" w:cs="Times New Roman"/>
          <w:color w:val="222222"/>
          <w:sz w:val="20"/>
          <w:szCs w:val="20"/>
          <w:shd w:val="clear" w:color="auto" w:fill="FFFFFF"/>
        </w:rPr>
        <w:t xml:space="preserve"> 2015; 20:195-201. </w:t>
      </w:r>
      <w:proofErr w:type="spellStart"/>
      <w:r w:rsidRPr="00657C18">
        <w:rPr>
          <w:rFonts w:ascii="Garamond" w:hAnsi="Garamond" w:cs="Times New Roman"/>
          <w:color w:val="222222"/>
          <w:sz w:val="20"/>
          <w:szCs w:val="20"/>
          <w:shd w:val="clear" w:color="auto" w:fill="FFFFFF"/>
        </w:rPr>
        <w:t>doi</w:t>
      </w:r>
      <w:proofErr w:type="spellEnd"/>
      <w:r w:rsidRPr="00657C18">
        <w:rPr>
          <w:rFonts w:ascii="Garamond" w:hAnsi="Garamond" w:cs="Times New Roman"/>
          <w:color w:val="222222"/>
          <w:sz w:val="20"/>
          <w:szCs w:val="20"/>
          <w:shd w:val="clear" w:color="auto" w:fill="FFFFFF"/>
        </w:rPr>
        <w:t>: 10.1159/00037761</w:t>
      </w:r>
    </w:p>
    <w:p w14:paraId="173961B9" w14:textId="23731158"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Kim HJ, Lee HJ, An SY, Sim S, Park B, Kim SW, et al. </w:t>
      </w:r>
      <w:r w:rsidRPr="00657C18">
        <w:rPr>
          <w:rFonts w:ascii="Garamond" w:hAnsi="Garamond" w:cs="Times New Roman"/>
          <w:bCs/>
          <w:color w:val="222222"/>
          <w:sz w:val="20"/>
          <w:szCs w:val="20"/>
          <w:shd w:val="clear" w:color="auto" w:fill="FFFFFF"/>
        </w:rPr>
        <w:t>Analysis of the prevalence and associated risk factors of tinnitus in adults.</w:t>
      </w:r>
      <w:r w:rsidRPr="00657C18">
        <w:rPr>
          <w:rFonts w:ascii="Garamond" w:hAnsi="Garamond" w:cs="Times New Roman"/>
          <w:color w:val="222222"/>
          <w:sz w:val="20"/>
          <w:szCs w:val="20"/>
          <w:shd w:val="clear" w:color="auto" w:fill="FFFFFF"/>
        </w:rPr>
        <w:t xml:space="preserve"> </w:t>
      </w:r>
      <w:proofErr w:type="spellStart"/>
      <w:r w:rsidRPr="00657C18">
        <w:rPr>
          <w:rFonts w:ascii="Garamond" w:hAnsi="Garamond" w:cs="Times New Roman"/>
          <w:color w:val="222222"/>
          <w:sz w:val="20"/>
          <w:szCs w:val="20"/>
          <w:shd w:val="clear" w:color="auto" w:fill="FFFFFF"/>
        </w:rPr>
        <w:t>PLoS</w:t>
      </w:r>
      <w:proofErr w:type="spellEnd"/>
      <w:r w:rsidRPr="00657C18">
        <w:rPr>
          <w:rFonts w:ascii="Garamond" w:hAnsi="Garamond" w:cs="Times New Roman"/>
          <w:color w:val="222222"/>
          <w:sz w:val="20"/>
          <w:szCs w:val="20"/>
          <w:shd w:val="clear" w:color="auto" w:fill="FFFFFF"/>
        </w:rPr>
        <w:t xml:space="preserve"> one. 2015 May 28</w:t>
      </w:r>
      <w:proofErr w:type="gramStart"/>
      <w:r w:rsidRPr="00657C18">
        <w:rPr>
          <w:rFonts w:ascii="Garamond" w:hAnsi="Garamond" w:cs="Times New Roman"/>
          <w:color w:val="222222"/>
          <w:sz w:val="20"/>
          <w:szCs w:val="20"/>
          <w:shd w:val="clear" w:color="auto" w:fill="FFFFFF"/>
        </w:rPr>
        <w:t>;10</w:t>
      </w:r>
      <w:proofErr w:type="gramEnd"/>
      <w:r w:rsidRPr="00657C18">
        <w:rPr>
          <w:rFonts w:ascii="Garamond" w:hAnsi="Garamond" w:cs="Times New Roman"/>
          <w:color w:val="222222"/>
          <w:sz w:val="20"/>
          <w:szCs w:val="20"/>
          <w:shd w:val="clear" w:color="auto" w:fill="FFFFFF"/>
        </w:rPr>
        <w:t>(5):e0127578. https://doi.org/10.1371/journal.pone.0127578).</w:t>
      </w:r>
    </w:p>
    <w:p w14:paraId="0F66BA52" w14:textId="106D32EA" w:rsidR="00892BB4" w:rsidRPr="00657C18" w:rsidRDefault="00892BB4" w:rsidP="006A0C17">
      <w:pPr>
        <w:pStyle w:val="ListParagraph"/>
        <w:numPr>
          <w:ilvl w:val="0"/>
          <w:numId w:val="1"/>
        </w:numPr>
        <w:spacing w:after="0" w:line="240" w:lineRule="auto"/>
        <w:ind w:left="284" w:hanging="284"/>
        <w:jc w:val="both"/>
        <w:rPr>
          <w:rFonts w:ascii="Garamond" w:hAnsi="Garamond" w:cs="Times New Roman"/>
          <w:color w:val="222222"/>
          <w:sz w:val="20"/>
          <w:szCs w:val="20"/>
          <w:shd w:val="clear" w:color="auto" w:fill="FFFFFF"/>
        </w:rPr>
      </w:pPr>
      <w:r w:rsidRPr="00657C18">
        <w:rPr>
          <w:rFonts w:ascii="Garamond" w:hAnsi="Garamond" w:cs="Times New Roman"/>
          <w:color w:val="222222"/>
          <w:sz w:val="20"/>
          <w:szCs w:val="20"/>
          <w:shd w:val="clear" w:color="auto" w:fill="FFFFFF"/>
        </w:rPr>
        <w:t xml:space="preserve">Liu H, Zhang J, Yang S, Wang X, Zhang W, Li J, Yang T. </w:t>
      </w:r>
      <w:r w:rsidRPr="00657C18">
        <w:rPr>
          <w:rFonts w:ascii="Garamond" w:hAnsi="Garamond" w:cs="Times New Roman"/>
          <w:bCs/>
          <w:color w:val="222222"/>
          <w:sz w:val="20"/>
          <w:szCs w:val="20"/>
          <w:shd w:val="clear" w:color="auto" w:fill="FFFFFF"/>
        </w:rPr>
        <w:t>Efficacy of sound</w:t>
      </w:r>
      <w:r w:rsidRPr="00657C18">
        <w:rPr>
          <w:rFonts w:ascii="Garamond" w:hAnsi="Garamond" w:cs="Times New Roman"/>
          <w:color w:val="222222"/>
          <w:sz w:val="20"/>
          <w:szCs w:val="20"/>
          <w:shd w:val="clear" w:color="auto" w:fill="FFFFFF"/>
        </w:rPr>
        <w:t xml:space="preserve"> </w:t>
      </w:r>
      <w:r w:rsidRPr="00657C18">
        <w:rPr>
          <w:rFonts w:ascii="Garamond" w:hAnsi="Garamond" w:cs="Times New Roman"/>
          <w:bCs/>
          <w:color w:val="222222"/>
          <w:sz w:val="20"/>
          <w:szCs w:val="20"/>
          <w:shd w:val="clear" w:color="auto" w:fill="FFFFFF"/>
        </w:rPr>
        <w:t>therapy interventions for tinnitus management: A protocol</w:t>
      </w:r>
      <w:r w:rsidRPr="00657C18">
        <w:rPr>
          <w:rFonts w:ascii="Garamond" w:hAnsi="Garamond" w:cs="Times New Roman"/>
          <w:color w:val="222222"/>
          <w:sz w:val="20"/>
          <w:szCs w:val="20"/>
          <w:shd w:val="clear" w:color="auto" w:fill="FFFFFF"/>
        </w:rPr>
        <w:t xml:space="preserve"> </w:t>
      </w:r>
      <w:r w:rsidRPr="00657C18">
        <w:rPr>
          <w:rFonts w:ascii="Garamond" w:hAnsi="Garamond" w:cs="Times New Roman"/>
          <w:bCs/>
          <w:color w:val="222222"/>
          <w:sz w:val="20"/>
          <w:szCs w:val="20"/>
          <w:shd w:val="clear" w:color="auto" w:fill="FFFFFF"/>
        </w:rPr>
        <w:t>for</w:t>
      </w:r>
      <w:r w:rsidRPr="00657C18">
        <w:rPr>
          <w:rFonts w:ascii="Garamond" w:hAnsi="Garamond" w:cs="Times New Roman"/>
          <w:color w:val="222222"/>
          <w:sz w:val="20"/>
          <w:szCs w:val="20"/>
          <w:shd w:val="clear" w:color="auto" w:fill="FFFFFF"/>
        </w:rPr>
        <w:t xml:space="preserve"> </w:t>
      </w:r>
      <w:r w:rsidRPr="00657C18">
        <w:rPr>
          <w:rFonts w:ascii="Garamond" w:hAnsi="Garamond" w:cs="Times New Roman"/>
          <w:bCs/>
          <w:color w:val="222222"/>
          <w:sz w:val="20"/>
          <w:szCs w:val="20"/>
          <w:shd w:val="clear" w:color="auto" w:fill="FFFFFF"/>
        </w:rPr>
        <w:t>systematic review and network meta-analysis</w:t>
      </w:r>
      <w:r w:rsidRPr="00657C18">
        <w:rPr>
          <w:rFonts w:ascii="Garamond" w:hAnsi="Garamond" w:cs="Times New Roman"/>
          <w:color w:val="222222"/>
          <w:sz w:val="20"/>
          <w:szCs w:val="20"/>
          <w:shd w:val="clear" w:color="auto" w:fill="FFFFFF"/>
        </w:rPr>
        <w:t>. Medicine. 2021 Oct 15;100(41).</w:t>
      </w:r>
    </w:p>
    <w:p w14:paraId="5C8E9371" w14:textId="77777777" w:rsidR="00700AF0" w:rsidRPr="00657C18" w:rsidRDefault="00700AF0" w:rsidP="006A0C17">
      <w:pPr>
        <w:spacing w:after="0" w:line="240" w:lineRule="auto"/>
        <w:ind w:left="284" w:hanging="284"/>
        <w:jc w:val="both"/>
        <w:rPr>
          <w:rFonts w:ascii="Garamond" w:hAnsi="Garamond" w:cs="Times New Roman"/>
          <w:sz w:val="20"/>
          <w:szCs w:val="20"/>
        </w:rPr>
      </w:pPr>
    </w:p>
    <w:sectPr w:rsidR="00700AF0" w:rsidRPr="00657C18" w:rsidSect="006F6507">
      <w:headerReference w:type="even" r:id="rId13"/>
      <w:headerReference w:type="default" r:id="rId14"/>
      <w:footerReference w:type="even" r:id="rId15"/>
      <w:footerReference w:type="default" r:id="rId16"/>
      <w:footerReference w:type="first" r:id="rId17"/>
      <w:pgSz w:w="11907" w:h="16840" w:code="9"/>
      <w:pgMar w:top="1021" w:right="1066" w:bottom="964" w:left="1168" w:header="851" w:footer="77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6C3FB" w14:textId="77777777" w:rsidR="00E9343E" w:rsidRDefault="00E9343E" w:rsidP="006F6507">
      <w:pPr>
        <w:spacing w:after="0" w:line="240" w:lineRule="auto"/>
      </w:pPr>
      <w:r>
        <w:separator/>
      </w:r>
    </w:p>
  </w:endnote>
  <w:endnote w:type="continuationSeparator" w:id="0">
    <w:p w14:paraId="7B9CC753" w14:textId="77777777" w:rsidR="00E9343E" w:rsidRDefault="00E9343E" w:rsidP="006F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9666" w14:textId="5D979196" w:rsidR="006F6507" w:rsidRPr="006F6507" w:rsidRDefault="006F6507" w:rsidP="006F6507">
    <w:pPr>
      <w:pStyle w:val="Footer"/>
      <w:jc w:val="right"/>
    </w:pPr>
    <w:bookmarkStart w:id="2" w:name="_Hlk159410281"/>
    <w:bookmarkStart w:id="3" w:name="_Hlk159410282"/>
    <w:r w:rsidRPr="00982D56">
      <w:rPr>
        <w:rFonts w:ascii="Garamond" w:hAnsi="Garamond"/>
        <w:color w:val="0E5D03"/>
        <w:sz w:val="24"/>
        <w:szCs w:val="24"/>
      </w:rPr>
      <w:t>Kurdish Studies</w:t>
    </w:r>
    <w:bookmarkEnd w:id="2"/>
    <w:bookmarkEnd w:id="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2EB2E" w14:textId="77777777" w:rsidR="006F6507" w:rsidRPr="006F6507" w:rsidRDefault="006F6507" w:rsidP="006F6507">
    <w:pPr>
      <w:pStyle w:val="Footer"/>
      <w:jc w:val="right"/>
    </w:pPr>
    <w:r w:rsidRPr="00B66F83">
      <w:rPr>
        <w:rFonts w:ascii="Garamond" w:hAnsi="Garamond"/>
        <w:color w:val="0E5D03"/>
        <w:sz w:val="18"/>
      </w:rPr>
      <w:t>www.KurdishStudies.net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CC864" w14:textId="6A86ABFB" w:rsidR="006F6507" w:rsidRPr="006F6507" w:rsidRDefault="006F6507" w:rsidP="006F6507">
    <w:pPr>
      <w:pStyle w:val="Footer"/>
      <w:jc w:val="right"/>
    </w:pPr>
    <w:r w:rsidRPr="00B66F83">
      <w:rPr>
        <w:rFonts w:ascii="Garamond" w:hAnsi="Garamond"/>
        <w:color w:val="0E5D03"/>
        <w:sz w:val="18"/>
      </w:rPr>
      <w:t>www.KurdishStudies.net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626E0" w14:textId="77777777" w:rsidR="00E9343E" w:rsidRDefault="00E9343E" w:rsidP="006F6507">
      <w:pPr>
        <w:spacing w:after="0" w:line="240" w:lineRule="auto"/>
      </w:pPr>
      <w:r>
        <w:separator/>
      </w:r>
    </w:p>
  </w:footnote>
  <w:footnote w:type="continuationSeparator" w:id="0">
    <w:p w14:paraId="7D71BA5C" w14:textId="77777777" w:rsidR="00E9343E" w:rsidRDefault="00E9343E" w:rsidP="006F6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eastAsia="Calibri" w:hAnsi="Garamond" w:cs="Arial"/>
        <w:i/>
        <w:iCs/>
        <w:color w:val="auto"/>
        <w:spacing w:val="0"/>
        <w:kern w:val="0"/>
        <w:sz w:val="20"/>
        <w:szCs w:val="20"/>
      </w:rPr>
      <w:id w:val="-2013368649"/>
      <w:docPartObj>
        <w:docPartGallery w:val="Page Numbers (Top of Page)"/>
        <w:docPartUnique/>
      </w:docPartObj>
    </w:sdtPr>
    <w:sdtEndPr/>
    <w:sdtContent>
      <w:p w14:paraId="16B128A8" w14:textId="587AEBD4" w:rsidR="006F6507" w:rsidRPr="006F6507" w:rsidRDefault="006F6507" w:rsidP="006F6507">
        <w:pPr>
          <w:pStyle w:val="Title"/>
          <w:pBdr>
            <w:bottom w:val="none" w:sz="0" w:space="0" w:color="auto"/>
          </w:pBdr>
          <w:spacing w:after="0"/>
          <w:jc w:val="both"/>
          <w:rPr>
            <w:rFonts w:ascii="Garamond" w:hAnsi="Garamond"/>
            <w:i/>
            <w:iCs/>
            <w:sz w:val="20"/>
            <w:szCs w:val="20"/>
          </w:rPr>
        </w:pPr>
        <w:r w:rsidRPr="006F6507">
          <w:rPr>
            <w:rFonts w:ascii="Garamond" w:hAnsi="Garamond"/>
            <w:i/>
            <w:iCs/>
            <w:sz w:val="20"/>
            <w:szCs w:val="20"/>
          </w:rPr>
          <w:fldChar w:fldCharType="begin"/>
        </w:r>
        <w:r w:rsidRPr="006F6507">
          <w:rPr>
            <w:rFonts w:ascii="Garamond" w:hAnsi="Garamond"/>
            <w:i/>
            <w:iCs/>
            <w:sz w:val="20"/>
            <w:szCs w:val="20"/>
          </w:rPr>
          <w:instrText xml:space="preserve"> PAGE   \* MERGEFORMAT </w:instrText>
        </w:r>
        <w:r w:rsidRPr="006F6507">
          <w:rPr>
            <w:rFonts w:ascii="Garamond" w:hAnsi="Garamond"/>
            <w:i/>
            <w:iCs/>
            <w:sz w:val="20"/>
            <w:szCs w:val="20"/>
          </w:rPr>
          <w:fldChar w:fldCharType="separate"/>
        </w:r>
        <w:r w:rsidR="005B0B7F">
          <w:rPr>
            <w:rFonts w:ascii="Garamond" w:hAnsi="Garamond"/>
            <w:i/>
            <w:iCs/>
            <w:noProof/>
            <w:sz w:val="20"/>
            <w:szCs w:val="20"/>
          </w:rPr>
          <w:t>4</w:t>
        </w:r>
        <w:r w:rsidRPr="006F6507">
          <w:rPr>
            <w:rFonts w:ascii="Garamond" w:hAnsi="Garamond"/>
            <w:i/>
            <w:iCs/>
            <w:noProof/>
            <w:sz w:val="20"/>
            <w:szCs w:val="20"/>
          </w:rPr>
          <w:fldChar w:fldCharType="end"/>
        </w:r>
        <w:r w:rsidRPr="006F6507">
          <w:rPr>
            <w:rFonts w:ascii="Garamond" w:hAnsi="Garamond"/>
            <w:i/>
            <w:iCs/>
            <w:sz w:val="20"/>
            <w:szCs w:val="20"/>
          </w:rPr>
          <w:t xml:space="preserve"> </w:t>
        </w:r>
        <w:r w:rsidRPr="006F6507">
          <w:rPr>
            <w:rFonts w:ascii="Garamond" w:hAnsi="Garamond"/>
            <w:i/>
            <w:iCs/>
            <w:color w:val="auto"/>
            <w:sz w:val="20"/>
            <w:szCs w:val="20"/>
          </w:rPr>
          <w:t>The Effectiveness of Hearing Aid and Combined Devices (Hearing Aid+ Tinnitus Masker) in the Management of Tinnitus</w:t>
        </w:r>
      </w:p>
      <w:p w14:paraId="25717CD1" w14:textId="1CB8116D" w:rsidR="006F6507" w:rsidRPr="006F6507" w:rsidRDefault="00E9343E" w:rsidP="006F6507">
        <w:pPr>
          <w:spacing w:after="0" w:line="240" w:lineRule="auto"/>
          <w:jc w:val="both"/>
          <w:rPr>
            <w:rFonts w:ascii="Garamond" w:hAnsi="Garamond" w:cs="Times New Roman"/>
            <w:i/>
            <w:iCs/>
            <w:sz w:val="20"/>
            <w:szCs w:val="2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59A6C" w14:textId="4A0854AD" w:rsidR="006F6507" w:rsidRPr="006F6507" w:rsidRDefault="006F6507" w:rsidP="006F6507">
    <w:pPr>
      <w:pStyle w:val="Header"/>
      <w:jc w:val="right"/>
      <w:rPr>
        <w:rFonts w:ascii="Garamond" w:hAnsi="Garamond"/>
        <w:i/>
        <w:iCs/>
        <w:sz w:val="20"/>
        <w:szCs w:val="20"/>
        <w:lang w:val="sv-SE"/>
      </w:rPr>
    </w:pPr>
    <w:r w:rsidRPr="006F6507">
      <w:rPr>
        <w:rFonts w:ascii="Garamond" w:hAnsi="Garamond" w:cs="Times New Roman"/>
        <w:i/>
        <w:iCs/>
        <w:sz w:val="20"/>
        <w:szCs w:val="20"/>
        <w:lang w:val="sv-SE"/>
      </w:rPr>
      <w:t>Nukhbat Ullah Awan, Uzma Malik</w:t>
    </w:r>
    <w:r w:rsidRPr="006F6507">
      <w:rPr>
        <w:rFonts w:ascii="Garamond" w:hAnsi="Garamond"/>
        <w:i/>
        <w:iCs/>
        <w:sz w:val="20"/>
        <w:szCs w:val="20"/>
        <w:lang w:val="sv-SE"/>
      </w:rPr>
      <w:t xml:space="preserve"> </w:t>
    </w:r>
    <w:sdt>
      <w:sdtPr>
        <w:rPr>
          <w:rFonts w:ascii="Garamond" w:hAnsi="Garamond"/>
          <w:i/>
          <w:iCs/>
          <w:sz w:val="20"/>
          <w:szCs w:val="20"/>
        </w:rPr>
        <w:id w:val="1009261630"/>
        <w:docPartObj>
          <w:docPartGallery w:val="Page Numbers (Top of Page)"/>
          <w:docPartUnique/>
        </w:docPartObj>
      </w:sdtPr>
      <w:sdtEndPr>
        <w:rPr>
          <w:noProof/>
        </w:rPr>
      </w:sdtEndPr>
      <w:sdtContent>
        <w:r w:rsidRPr="006F6507">
          <w:rPr>
            <w:rFonts w:ascii="Garamond" w:hAnsi="Garamond"/>
            <w:i/>
            <w:iCs/>
            <w:sz w:val="20"/>
            <w:szCs w:val="20"/>
          </w:rPr>
          <w:fldChar w:fldCharType="begin"/>
        </w:r>
        <w:r w:rsidRPr="006F6507">
          <w:rPr>
            <w:rFonts w:ascii="Garamond" w:hAnsi="Garamond"/>
            <w:i/>
            <w:iCs/>
            <w:sz w:val="20"/>
            <w:szCs w:val="20"/>
            <w:lang w:val="sv-SE"/>
          </w:rPr>
          <w:instrText xml:space="preserve"> PAGE   \* MERGEFORMAT </w:instrText>
        </w:r>
        <w:r w:rsidRPr="006F6507">
          <w:rPr>
            <w:rFonts w:ascii="Garamond" w:hAnsi="Garamond"/>
            <w:i/>
            <w:iCs/>
            <w:sz w:val="20"/>
            <w:szCs w:val="20"/>
          </w:rPr>
          <w:fldChar w:fldCharType="separate"/>
        </w:r>
        <w:r w:rsidR="005B0B7F">
          <w:rPr>
            <w:rFonts w:ascii="Garamond" w:hAnsi="Garamond"/>
            <w:i/>
            <w:iCs/>
            <w:noProof/>
            <w:sz w:val="20"/>
            <w:szCs w:val="20"/>
            <w:lang w:val="sv-SE"/>
          </w:rPr>
          <w:t>5</w:t>
        </w:r>
        <w:r w:rsidRPr="006F6507">
          <w:rPr>
            <w:rFonts w:ascii="Garamond" w:hAnsi="Garamond"/>
            <w:i/>
            <w:iCs/>
            <w:noProof/>
            <w:sz w:val="20"/>
            <w:szCs w:val="20"/>
          </w:rPr>
          <w:fldChar w:fldCharType="end"/>
        </w:r>
      </w:sdtContent>
    </w:sdt>
  </w:p>
  <w:p w14:paraId="364C15F9" w14:textId="77777777" w:rsidR="006F6507" w:rsidRPr="006F6507" w:rsidRDefault="006F6507" w:rsidP="006F6507">
    <w:pPr>
      <w:pStyle w:val="Header"/>
      <w:jc w:val="right"/>
      <w:rPr>
        <w:rFonts w:ascii="Garamond" w:hAnsi="Garamond"/>
        <w:i/>
        <w:iCs/>
        <w:sz w:val="20"/>
        <w:szCs w:val="20"/>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F4239"/>
    <w:multiLevelType w:val="hybridMultilevel"/>
    <w:tmpl w:val="F2DA2D5A"/>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LSwNDAxNTcxNjY1sTRV0lEKTi0uzszPAykwqgUASjWp9iwAAAA="/>
  </w:docVars>
  <w:rsids>
    <w:rsidRoot w:val="00700AF0"/>
    <w:rsid w:val="00014ACF"/>
    <w:rsid w:val="000154D5"/>
    <w:rsid w:val="000B25EC"/>
    <w:rsid w:val="001008C3"/>
    <w:rsid w:val="001021A6"/>
    <w:rsid w:val="001114EA"/>
    <w:rsid w:val="001124BD"/>
    <w:rsid w:val="00156C97"/>
    <w:rsid w:val="001D11CF"/>
    <w:rsid w:val="00266068"/>
    <w:rsid w:val="002C44A3"/>
    <w:rsid w:val="0033065D"/>
    <w:rsid w:val="003C2FBC"/>
    <w:rsid w:val="00415ABB"/>
    <w:rsid w:val="00467123"/>
    <w:rsid w:val="00511A02"/>
    <w:rsid w:val="00581324"/>
    <w:rsid w:val="005B0B7F"/>
    <w:rsid w:val="005E2808"/>
    <w:rsid w:val="00603CD9"/>
    <w:rsid w:val="006412BF"/>
    <w:rsid w:val="00641601"/>
    <w:rsid w:val="00654691"/>
    <w:rsid w:val="00657C18"/>
    <w:rsid w:val="00680E6F"/>
    <w:rsid w:val="006A0C17"/>
    <w:rsid w:val="006F6507"/>
    <w:rsid w:val="00700AF0"/>
    <w:rsid w:val="007048D2"/>
    <w:rsid w:val="007415E9"/>
    <w:rsid w:val="00753EC7"/>
    <w:rsid w:val="00853DE1"/>
    <w:rsid w:val="00892BB4"/>
    <w:rsid w:val="008C6151"/>
    <w:rsid w:val="00A443ED"/>
    <w:rsid w:val="00A47A6E"/>
    <w:rsid w:val="00A6481C"/>
    <w:rsid w:val="00AB65EC"/>
    <w:rsid w:val="00AD70C6"/>
    <w:rsid w:val="00AF3F99"/>
    <w:rsid w:val="00AF6934"/>
    <w:rsid w:val="00B2728F"/>
    <w:rsid w:val="00B337B2"/>
    <w:rsid w:val="00BD1E92"/>
    <w:rsid w:val="00BE6DC3"/>
    <w:rsid w:val="00CA14F9"/>
    <w:rsid w:val="00DC74FA"/>
    <w:rsid w:val="00DD7044"/>
    <w:rsid w:val="00E731B8"/>
    <w:rsid w:val="00E9343E"/>
    <w:rsid w:val="00EB54D3"/>
    <w:rsid w:val="00F27B90"/>
    <w:rsid w:val="00FA2912"/>
    <w:rsid w:val="00FD5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7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Cambria" w:eastAsia="SimSun" w:hAnsi="Cambria" w:cs="Times New Roman"/>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s="Times New Roma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Times New Roman"/>
      <w:color w:val="17365D"/>
      <w:spacing w:val="5"/>
      <w:kern w:val="28"/>
      <w:sz w:val="52"/>
      <w:szCs w:val="52"/>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semiHidden/>
    <w:unhideWhenUsed/>
    <w:rsid w:val="00AB65EC"/>
    <w:rPr>
      <w:sz w:val="16"/>
      <w:szCs w:val="16"/>
    </w:rPr>
  </w:style>
  <w:style w:type="paragraph" w:styleId="CommentText">
    <w:name w:val="annotation text"/>
    <w:basedOn w:val="Normal"/>
    <w:link w:val="CommentTextChar"/>
    <w:uiPriority w:val="99"/>
    <w:semiHidden/>
    <w:unhideWhenUsed/>
    <w:rsid w:val="00AB65EC"/>
    <w:pPr>
      <w:spacing w:line="240" w:lineRule="auto"/>
    </w:pPr>
    <w:rPr>
      <w:sz w:val="20"/>
      <w:szCs w:val="20"/>
    </w:rPr>
  </w:style>
  <w:style w:type="character" w:customStyle="1" w:styleId="CommentTextChar">
    <w:name w:val="Comment Text Char"/>
    <w:basedOn w:val="DefaultParagraphFont"/>
    <w:link w:val="CommentText"/>
    <w:uiPriority w:val="99"/>
    <w:semiHidden/>
    <w:rsid w:val="00AB65EC"/>
    <w:rPr>
      <w:sz w:val="20"/>
      <w:szCs w:val="20"/>
    </w:rPr>
  </w:style>
  <w:style w:type="paragraph" w:styleId="CommentSubject">
    <w:name w:val="annotation subject"/>
    <w:basedOn w:val="CommentText"/>
    <w:next w:val="CommentText"/>
    <w:link w:val="CommentSubjectChar"/>
    <w:uiPriority w:val="99"/>
    <w:semiHidden/>
    <w:unhideWhenUsed/>
    <w:rsid w:val="00AB65EC"/>
    <w:rPr>
      <w:b/>
      <w:bCs/>
    </w:rPr>
  </w:style>
  <w:style w:type="character" w:customStyle="1" w:styleId="CommentSubjectChar">
    <w:name w:val="Comment Subject Char"/>
    <w:basedOn w:val="CommentTextChar"/>
    <w:link w:val="CommentSubject"/>
    <w:uiPriority w:val="99"/>
    <w:semiHidden/>
    <w:rsid w:val="00AB65EC"/>
    <w:rPr>
      <w:b/>
      <w:bCs/>
      <w:sz w:val="20"/>
      <w:szCs w:val="20"/>
    </w:rPr>
  </w:style>
  <w:style w:type="table" w:styleId="MediumShading2">
    <w:name w:val="Medium Shading 2"/>
    <w:basedOn w:val="TableNormal"/>
    <w:uiPriority w:val="64"/>
    <w:rsid w:val="00CA14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6F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07"/>
  </w:style>
  <w:style w:type="paragraph" w:styleId="Footer">
    <w:name w:val="footer"/>
    <w:basedOn w:val="Normal"/>
    <w:link w:val="FooterChar"/>
    <w:uiPriority w:val="99"/>
    <w:unhideWhenUsed/>
    <w:rsid w:val="006F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Cambria" w:eastAsia="SimSun" w:hAnsi="Cambria" w:cs="Times New Roman"/>
      <w:b/>
      <w:bCs/>
      <w:color w:val="365F91"/>
      <w:sz w:val="28"/>
      <w:szCs w:val="2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s="Times New Roma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Times New Roman"/>
      <w:color w:val="17365D"/>
      <w:spacing w:val="5"/>
      <w:kern w:val="28"/>
      <w:sz w:val="52"/>
      <w:szCs w:val="52"/>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semiHidden/>
    <w:unhideWhenUsed/>
    <w:rsid w:val="00AB65EC"/>
    <w:rPr>
      <w:sz w:val="16"/>
      <w:szCs w:val="16"/>
    </w:rPr>
  </w:style>
  <w:style w:type="paragraph" w:styleId="CommentText">
    <w:name w:val="annotation text"/>
    <w:basedOn w:val="Normal"/>
    <w:link w:val="CommentTextChar"/>
    <w:uiPriority w:val="99"/>
    <w:semiHidden/>
    <w:unhideWhenUsed/>
    <w:rsid w:val="00AB65EC"/>
    <w:pPr>
      <w:spacing w:line="240" w:lineRule="auto"/>
    </w:pPr>
    <w:rPr>
      <w:sz w:val="20"/>
      <w:szCs w:val="20"/>
    </w:rPr>
  </w:style>
  <w:style w:type="character" w:customStyle="1" w:styleId="CommentTextChar">
    <w:name w:val="Comment Text Char"/>
    <w:basedOn w:val="DefaultParagraphFont"/>
    <w:link w:val="CommentText"/>
    <w:uiPriority w:val="99"/>
    <w:semiHidden/>
    <w:rsid w:val="00AB65EC"/>
    <w:rPr>
      <w:sz w:val="20"/>
      <w:szCs w:val="20"/>
    </w:rPr>
  </w:style>
  <w:style w:type="paragraph" w:styleId="CommentSubject">
    <w:name w:val="annotation subject"/>
    <w:basedOn w:val="CommentText"/>
    <w:next w:val="CommentText"/>
    <w:link w:val="CommentSubjectChar"/>
    <w:uiPriority w:val="99"/>
    <w:semiHidden/>
    <w:unhideWhenUsed/>
    <w:rsid w:val="00AB65EC"/>
    <w:rPr>
      <w:b/>
      <w:bCs/>
    </w:rPr>
  </w:style>
  <w:style w:type="character" w:customStyle="1" w:styleId="CommentSubjectChar">
    <w:name w:val="Comment Subject Char"/>
    <w:basedOn w:val="CommentTextChar"/>
    <w:link w:val="CommentSubject"/>
    <w:uiPriority w:val="99"/>
    <w:semiHidden/>
    <w:rsid w:val="00AB65EC"/>
    <w:rPr>
      <w:b/>
      <w:bCs/>
      <w:sz w:val="20"/>
      <w:szCs w:val="20"/>
    </w:rPr>
  </w:style>
  <w:style w:type="table" w:styleId="MediumShading2">
    <w:name w:val="Medium Shading 2"/>
    <w:basedOn w:val="TableNormal"/>
    <w:uiPriority w:val="64"/>
    <w:rsid w:val="00CA14F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6F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07"/>
  </w:style>
  <w:style w:type="paragraph" w:styleId="Footer">
    <w:name w:val="footer"/>
    <w:basedOn w:val="Normal"/>
    <w:link w:val="FooterChar"/>
    <w:uiPriority w:val="99"/>
    <w:unhideWhenUsed/>
    <w:rsid w:val="006F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1007/s00106-019-0633-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jfma.2015.11.01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i.org/10.1016/j.bjorl.2015.05.01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x.doi.org/10.18203/issn.2454-5929.ijohns2020561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75F05-01F8-40F8-A4D8-BFBA9B1B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TK COMPUTER</cp:lastModifiedBy>
  <cp:revision>11</cp:revision>
  <dcterms:created xsi:type="dcterms:W3CDTF">2024-09-18T08:22:00Z</dcterms:created>
  <dcterms:modified xsi:type="dcterms:W3CDTF">2024-11-11T15:45:00Z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9bc9b60a36264c1a8fce43f3f60ea430</vt:lpwstr>
  </property>
</Properties>
</file>