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3B0D49" wp14:paraId="5C1A07E2" wp14:textId="55CE7CF9">
      <w:pPr>
        <w:rPr>
          <w:b w:val="1"/>
          <w:bCs w:val="1"/>
        </w:rPr>
      </w:pPr>
      <w:r w:rsidRPr="713B0D49" w:rsidR="71B12924">
        <w:rPr>
          <w:b w:val="1"/>
          <w:bCs w:val="1"/>
        </w:rPr>
        <w:t>Actividad 1</w:t>
      </w:r>
    </w:p>
    <w:p w:rsidR="713B0D49" w:rsidP="713B0D49" w:rsidRDefault="713B0D49" w14:paraId="66244AFF" w14:textId="59B56DF5">
      <w:pPr>
        <w:pStyle w:val="Normal"/>
        <w:rPr>
          <w:b w:val="1"/>
          <w:bCs w:val="1"/>
        </w:rPr>
      </w:pPr>
    </w:p>
    <w:p w:rsidR="30C2CF13" w:rsidP="713B0D49" w:rsidRDefault="30C2CF13" w14:paraId="60182C86" w14:textId="2A7C5B17">
      <w:pPr>
        <w:pStyle w:val="Normal"/>
        <w:jc w:val="center"/>
      </w:pPr>
      <w:r w:rsidR="30C2CF13">
        <w:drawing>
          <wp:inline wp14:editId="102A6FC0" wp14:anchorId="2EA5F639">
            <wp:extent cx="4572000" cy="3429000"/>
            <wp:effectExtent l="0" t="0" r="0" b="0"/>
            <wp:docPr id="731817457" name="" title=""/>
            <wp:cNvGraphicFramePr>
              <a:graphicFrameLocks noChangeAspect="1"/>
            </wp:cNvGraphicFramePr>
            <a:graphic>
              <a:graphicData uri="http://schemas.openxmlformats.org/drawingml/2006/picture">
                <pic:pic>
                  <pic:nvPicPr>
                    <pic:cNvPr id="0" name=""/>
                    <pic:cNvPicPr/>
                  </pic:nvPicPr>
                  <pic:blipFill>
                    <a:blip r:embed="Rb5c88e3b469e4e7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13B0D49" w:rsidP="713B0D49" w:rsidRDefault="713B0D49" w14:paraId="61B710FF" w14:textId="765C60E4">
      <w:pPr>
        <w:pStyle w:val="Normal"/>
        <w:jc w:val="center"/>
      </w:pPr>
    </w:p>
    <w:p w:rsidR="71B12924" w:rsidP="713B0D49" w:rsidRDefault="71B12924" w14:paraId="183F0130" w14:textId="71BFC949">
      <w:pPr>
        <w:pStyle w:val="Normal"/>
        <w:jc w:val="center"/>
        <w:rPr>
          <w:rFonts w:ascii="Calibri" w:hAnsi="Calibri" w:eastAsia="Calibri" w:cs="Calibri"/>
          <w:b w:val="1"/>
          <w:bCs w:val="1"/>
          <w:noProof w:val="0"/>
          <w:sz w:val="22"/>
          <w:szCs w:val="22"/>
          <w:lang w:val="es-ES"/>
        </w:rPr>
      </w:pPr>
      <w:r w:rsidRPr="713B0D49" w:rsidR="71B12924">
        <w:rPr>
          <w:rFonts w:ascii="Calibri" w:hAnsi="Calibri" w:eastAsia="Calibri" w:cs="Calibri"/>
          <w:b w:val="1"/>
          <w:bCs w:val="1"/>
          <w:noProof w:val="0"/>
          <w:sz w:val="22"/>
          <w:szCs w:val="22"/>
          <w:lang w:val="es-ES"/>
        </w:rPr>
        <w:t>Actividad 1</w:t>
      </w:r>
    </w:p>
    <w:p w:rsidR="71B12924" w:rsidP="713B0D49" w:rsidRDefault="71B12924" w14:paraId="50DC8D97" w14:textId="0EA4A49A">
      <w:pPr>
        <w:pStyle w:val="Normal"/>
        <w:jc w:val="center"/>
      </w:pPr>
      <w:r w:rsidRPr="713B0D49" w:rsidR="71B12924">
        <w:rPr>
          <w:rFonts w:ascii="Calibri" w:hAnsi="Calibri" w:eastAsia="Calibri" w:cs="Calibri"/>
          <w:noProof w:val="0"/>
          <w:sz w:val="22"/>
          <w:szCs w:val="22"/>
          <w:lang w:val="es-ES"/>
        </w:rPr>
        <w:t xml:space="preserve">Jimmy Saúl </w:t>
      </w:r>
      <w:r w:rsidRPr="713B0D49" w:rsidR="71B12924">
        <w:rPr>
          <w:rFonts w:ascii="Calibri" w:hAnsi="Calibri" w:eastAsia="Calibri" w:cs="Calibri"/>
          <w:noProof w:val="0"/>
          <w:sz w:val="22"/>
          <w:szCs w:val="22"/>
          <w:lang w:val="es-ES"/>
        </w:rPr>
        <w:t>Yar</w:t>
      </w:r>
      <w:r w:rsidRPr="713B0D49" w:rsidR="71B12924">
        <w:rPr>
          <w:rFonts w:ascii="Calibri" w:hAnsi="Calibri" w:eastAsia="Calibri" w:cs="Calibri"/>
          <w:noProof w:val="0"/>
          <w:sz w:val="22"/>
          <w:szCs w:val="22"/>
          <w:lang w:val="es-ES"/>
        </w:rPr>
        <w:t xml:space="preserve"> Carvajal</w:t>
      </w:r>
    </w:p>
    <w:p w:rsidR="71B12924" w:rsidP="713B0D49" w:rsidRDefault="71B12924" w14:paraId="244D5A59" w14:textId="2A99BA77">
      <w:pPr>
        <w:pStyle w:val="Normal"/>
        <w:jc w:val="center"/>
      </w:pPr>
      <w:r w:rsidRPr="713B0D49" w:rsidR="71B12924">
        <w:rPr>
          <w:rFonts w:ascii="Calibri" w:hAnsi="Calibri" w:eastAsia="Calibri" w:cs="Calibri"/>
          <w:noProof w:val="0"/>
          <w:sz w:val="22"/>
          <w:szCs w:val="22"/>
          <w:lang w:val="es-ES"/>
        </w:rPr>
        <w:t>Master Universitario en Desarrollo de Aplicaciones y Servicios Web,</w:t>
      </w:r>
    </w:p>
    <w:p w:rsidR="71B12924" w:rsidP="713B0D49" w:rsidRDefault="71B12924" w14:paraId="00979AA9" w14:textId="36F4B909">
      <w:pPr>
        <w:pStyle w:val="Normal"/>
        <w:jc w:val="center"/>
      </w:pPr>
      <w:r w:rsidRPr="713B0D49" w:rsidR="71B12924">
        <w:rPr>
          <w:rFonts w:ascii="Calibri" w:hAnsi="Calibri" w:eastAsia="Calibri" w:cs="Calibri"/>
          <w:noProof w:val="0"/>
          <w:sz w:val="22"/>
          <w:szCs w:val="22"/>
          <w:lang w:val="es-ES"/>
        </w:rPr>
        <w:t>Universidad Internacional de Valencia</w:t>
      </w:r>
    </w:p>
    <w:p w:rsidR="71B12924" w:rsidP="713B0D49" w:rsidRDefault="71B12924" w14:paraId="1B9ED2E8" w14:textId="3E0D3249">
      <w:pPr>
        <w:pStyle w:val="Normal"/>
        <w:jc w:val="center"/>
      </w:pPr>
      <w:r w:rsidRPr="713B0D49" w:rsidR="71B12924">
        <w:rPr>
          <w:rFonts w:ascii="Calibri" w:hAnsi="Calibri" w:eastAsia="Calibri" w:cs="Calibri"/>
          <w:noProof w:val="0"/>
          <w:sz w:val="22"/>
          <w:szCs w:val="22"/>
          <w:lang w:val="es-ES"/>
        </w:rPr>
        <w:t>Ing. David Monzó Ferrer</w:t>
      </w:r>
    </w:p>
    <w:p w:rsidR="71B12924" w:rsidP="713B0D49" w:rsidRDefault="71B12924" w14:paraId="116E2EC8" w14:textId="06CD58EA">
      <w:pPr>
        <w:pStyle w:val="Normal"/>
        <w:jc w:val="center"/>
      </w:pPr>
      <w:r w:rsidRPr="713B0D49" w:rsidR="71B12924">
        <w:rPr>
          <w:rFonts w:ascii="Calibri" w:hAnsi="Calibri" w:eastAsia="Calibri" w:cs="Calibri"/>
          <w:noProof w:val="0"/>
          <w:sz w:val="22"/>
          <w:szCs w:val="22"/>
          <w:lang w:val="es-ES"/>
        </w:rPr>
        <w:t>Ing. Javier Oliver Moll</w:t>
      </w:r>
    </w:p>
    <w:p w:rsidR="71B12924" w:rsidP="713B0D49" w:rsidRDefault="71B12924" w14:paraId="0C8627BB" w14:textId="632B3D04">
      <w:pPr>
        <w:pStyle w:val="Normal"/>
        <w:jc w:val="center"/>
      </w:pPr>
      <w:r w:rsidRPr="713B0D49" w:rsidR="71B12924">
        <w:rPr>
          <w:rFonts w:ascii="Calibri" w:hAnsi="Calibri" w:eastAsia="Calibri" w:cs="Calibri"/>
          <w:noProof w:val="0"/>
          <w:sz w:val="22"/>
          <w:szCs w:val="22"/>
          <w:lang w:val="es-ES"/>
        </w:rPr>
        <w:t>Octubre, 2023</w:t>
      </w:r>
    </w:p>
    <w:p w:rsidR="713B0D49" w:rsidP="713B0D49" w:rsidRDefault="713B0D49" w14:paraId="319C8BC4" w14:textId="0D5E2594">
      <w:pPr>
        <w:pStyle w:val="Normal"/>
        <w:jc w:val="center"/>
        <w:rPr>
          <w:rFonts w:ascii="Calibri" w:hAnsi="Calibri" w:eastAsia="Calibri" w:cs="Calibri"/>
          <w:noProof w:val="0"/>
          <w:sz w:val="22"/>
          <w:szCs w:val="22"/>
          <w:lang w:val="es-ES"/>
        </w:rPr>
      </w:pPr>
    </w:p>
    <w:p w:rsidR="713B0D49" w:rsidP="713B0D49" w:rsidRDefault="713B0D49" w14:paraId="3A78BDD9" w14:textId="65DB5745">
      <w:pPr>
        <w:pStyle w:val="Normal"/>
        <w:jc w:val="center"/>
        <w:rPr>
          <w:rFonts w:ascii="Calibri" w:hAnsi="Calibri" w:eastAsia="Calibri" w:cs="Calibri"/>
          <w:noProof w:val="0"/>
          <w:sz w:val="22"/>
          <w:szCs w:val="22"/>
          <w:lang w:val="es-ES"/>
        </w:rPr>
      </w:pPr>
    </w:p>
    <w:p w:rsidR="713B0D49" w:rsidP="713B0D49" w:rsidRDefault="713B0D49" w14:paraId="03513714" w14:textId="7E5D8B48">
      <w:pPr>
        <w:pStyle w:val="Normal"/>
        <w:jc w:val="center"/>
        <w:rPr>
          <w:rFonts w:ascii="Calibri" w:hAnsi="Calibri" w:eastAsia="Calibri" w:cs="Calibri"/>
          <w:noProof w:val="0"/>
          <w:sz w:val="22"/>
          <w:szCs w:val="22"/>
          <w:lang w:val="es-ES"/>
        </w:rPr>
      </w:pPr>
    </w:p>
    <w:p w:rsidR="713B0D49" w:rsidP="713B0D49" w:rsidRDefault="713B0D49" w14:paraId="5DCCA077" w14:textId="5619ED88">
      <w:pPr>
        <w:pStyle w:val="Normal"/>
        <w:jc w:val="center"/>
        <w:rPr>
          <w:rFonts w:ascii="Calibri" w:hAnsi="Calibri" w:eastAsia="Calibri" w:cs="Calibri"/>
          <w:noProof w:val="0"/>
          <w:sz w:val="22"/>
          <w:szCs w:val="22"/>
          <w:lang w:val="es-ES"/>
        </w:rPr>
      </w:pPr>
    </w:p>
    <w:p w:rsidR="713B0D49" w:rsidP="713B0D49" w:rsidRDefault="713B0D49" w14:paraId="4425B606" w14:textId="1CEE4EC0">
      <w:pPr>
        <w:pStyle w:val="Normal"/>
        <w:jc w:val="center"/>
        <w:rPr>
          <w:rFonts w:ascii="Calibri" w:hAnsi="Calibri" w:eastAsia="Calibri" w:cs="Calibri"/>
          <w:noProof w:val="0"/>
          <w:sz w:val="22"/>
          <w:szCs w:val="22"/>
          <w:lang w:val="es-ES"/>
        </w:rPr>
      </w:pPr>
    </w:p>
    <w:p w:rsidR="713B0D49" w:rsidP="713B0D49" w:rsidRDefault="713B0D49" w14:paraId="41868DD7" w14:textId="5279BB3B">
      <w:pPr>
        <w:pStyle w:val="Normal"/>
        <w:jc w:val="center"/>
        <w:rPr>
          <w:rFonts w:ascii="Calibri" w:hAnsi="Calibri" w:eastAsia="Calibri" w:cs="Calibri"/>
          <w:noProof w:val="0"/>
          <w:sz w:val="22"/>
          <w:szCs w:val="22"/>
          <w:lang w:val="es-ES"/>
        </w:rPr>
      </w:pPr>
    </w:p>
    <w:p w:rsidR="713B0D49" w:rsidP="713B0D49" w:rsidRDefault="713B0D49" w14:paraId="711FA52E" w14:textId="70C8E060">
      <w:pPr>
        <w:pStyle w:val="Normal"/>
        <w:jc w:val="center"/>
        <w:rPr>
          <w:rFonts w:ascii="Calibri" w:hAnsi="Calibri" w:eastAsia="Calibri" w:cs="Calibri"/>
          <w:noProof w:val="0"/>
          <w:sz w:val="22"/>
          <w:szCs w:val="22"/>
          <w:lang w:val="es-ES"/>
        </w:rPr>
      </w:pPr>
    </w:p>
    <w:p w:rsidR="713B0D49" w:rsidP="713B0D49" w:rsidRDefault="713B0D49" w14:paraId="1E628238" w14:textId="5D10948C">
      <w:pPr>
        <w:pStyle w:val="Normal"/>
        <w:jc w:val="center"/>
        <w:rPr>
          <w:rFonts w:ascii="Calibri" w:hAnsi="Calibri" w:eastAsia="Calibri" w:cs="Calibri"/>
          <w:noProof w:val="0"/>
          <w:sz w:val="22"/>
          <w:szCs w:val="22"/>
          <w:lang w:val="es-ES"/>
        </w:rPr>
      </w:pPr>
    </w:p>
    <w:p w:rsidR="713B0D49" w:rsidP="713B0D49" w:rsidRDefault="713B0D49" w14:paraId="1A1CBCCC" w14:textId="588E2D22">
      <w:pPr>
        <w:pStyle w:val="Normal"/>
        <w:jc w:val="center"/>
        <w:rPr>
          <w:rFonts w:ascii="Calibri" w:hAnsi="Calibri" w:eastAsia="Calibri" w:cs="Calibri"/>
          <w:noProof w:val="0"/>
          <w:sz w:val="22"/>
          <w:szCs w:val="22"/>
          <w:lang w:val="es-ES"/>
        </w:rPr>
      </w:pPr>
    </w:p>
    <w:p w:rsidR="0090F8CC" w:rsidP="713B0D49" w:rsidRDefault="0090F8CC" w14:paraId="7BF0BEC8" w14:textId="738786C1">
      <w:pPr>
        <w:pStyle w:val="ListParagraph"/>
        <w:numPr>
          <w:ilvl w:val="0"/>
          <w:numId w:val="1"/>
        </w:numPr>
        <w:jc w:val="both"/>
        <w:rPr>
          <w:rFonts w:ascii="Calibri" w:hAnsi="Calibri" w:eastAsia="Calibri" w:cs="Calibri"/>
          <w:b w:val="1"/>
          <w:bCs w:val="1"/>
          <w:noProof w:val="0"/>
          <w:sz w:val="22"/>
          <w:szCs w:val="22"/>
          <w:lang w:val="es-ES"/>
        </w:rPr>
      </w:pPr>
      <w:r w:rsidRPr="713B0D49" w:rsidR="0090F8CC">
        <w:rPr>
          <w:rFonts w:ascii="Calibri" w:hAnsi="Calibri" w:eastAsia="Calibri" w:cs="Calibri"/>
          <w:b w:val="1"/>
          <w:bCs w:val="1"/>
          <w:noProof w:val="0"/>
          <w:sz w:val="22"/>
          <w:szCs w:val="22"/>
          <w:lang w:val="es-ES"/>
        </w:rPr>
        <w:t>Introducción</w:t>
      </w:r>
    </w:p>
    <w:p w:rsidR="288C7ADC" w:rsidP="713B0D49" w:rsidRDefault="288C7ADC" w14:paraId="1DDE68EB" w14:textId="1018CBD7">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s-ES"/>
        </w:rPr>
      </w:pPr>
      <w:r w:rsidRPr="713B0D49" w:rsidR="288C7ADC">
        <w:rPr>
          <w:rFonts w:ascii="Calibri" w:hAnsi="Calibri" w:eastAsia="Calibri" w:cs="Calibri"/>
          <w:noProof w:val="0"/>
          <w:sz w:val="22"/>
          <w:szCs w:val="22"/>
          <w:lang w:val="es-ES"/>
        </w:rPr>
        <w:t xml:space="preserve">En la elaboración del panel de control, seleccione los datos abiertos de Ecuador. En ellos, </w:t>
      </w:r>
      <w:r w:rsidRPr="713B0D49" w:rsidR="2EF31140">
        <w:rPr>
          <w:rFonts w:ascii="Calibri" w:hAnsi="Calibri" w:eastAsia="Calibri" w:cs="Calibri"/>
          <w:noProof w:val="0"/>
          <w:sz w:val="22"/>
          <w:szCs w:val="22"/>
          <w:lang w:val="es-ES"/>
        </w:rPr>
        <w:t>descubrí</w:t>
      </w:r>
      <w:r w:rsidRPr="713B0D49" w:rsidR="288C7ADC">
        <w:rPr>
          <w:rFonts w:ascii="Calibri" w:hAnsi="Calibri" w:eastAsia="Calibri" w:cs="Calibri"/>
          <w:noProof w:val="0"/>
          <w:sz w:val="22"/>
          <w:szCs w:val="22"/>
          <w:lang w:val="es-ES"/>
        </w:rPr>
        <w:t xml:space="preserve"> una serie de información relevante para analizar las provincias con mayor incidencia de homicidios intencionales durante el periodo de enero a </w:t>
      </w:r>
      <w:r w:rsidRPr="713B0D49" w:rsidR="330F0C6A">
        <w:rPr>
          <w:rFonts w:ascii="Calibri" w:hAnsi="Calibri" w:eastAsia="Calibri" w:cs="Calibri"/>
          <w:noProof w:val="0"/>
          <w:sz w:val="22"/>
          <w:szCs w:val="22"/>
          <w:lang w:val="es-ES"/>
        </w:rPr>
        <w:t xml:space="preserve">agosto </w:t>
      </w:r>
      <w:r w:rsidRPr="713B0D49" w:rsidR="288C7ADC">
        <w:rPr>
          <w:rFonts w:ascii="Calibri" w:hAnsi="Calibri" w:eastAsia="Calibri" w:cs="Calibri"/>
          <w:noProof w:val="0"/>
          <w:sz w:val="22"/>
          <w:szCs w:val="22"/>
          <w:lang w:val="es-ES"/>
        </w:rPr>
        <w:t>de 202</w:t>
      </w:r>
      <w:r w:rsidRPr="713B0D49" w:rsidR="0E4583D9">
        <w:rPr>
          <w:rFonts w:ascii="Calibri" w:hAnsi="Calibri" w:eastAsia="Calibri" w:cs="Calibri"/>
          <w:noProof w:val="0"/>
          <w:sz w:val="22"/>
          <w:szCs w:val="22"/>
          <w:lang w:val="es-ES"/>
        </w:rPr>
        <w:t>3</w:t>
      </w:r>
      <w:r w:rsidRPr="713B0D49" w:rsidR="288C7ADC">
        <w:rPr>
          <w:rFonts w:ascii="Calibri" w:hAnsi="Calibri" w:eastAsia="Calibri" w:cs="Calibri"/>
          <w:noProof w:val="0"/>
          <w:sz w:val="22"/>
          <w:szCs w:val="22"/>
          <w:lang w:val="es-ES"/>
        </w:rPr>
        <w:t>. Esto permitirá identificar las zonas de mayor riesgo, brindando a los turistas la posibilidad de evitar estos lugares donde la seguridad ciudadana presenta desafíos. Asimismo, se facilitará la visualización de las diversas causas de homicidio, los lugares donde ocurrieron, así como detalles sobre la nacionalidad y el género de las víctimas.</w:t>
      </w:r>
    </w:p>
    <w:p w:rsidR="0090F8CC" w:rsidP="713B0D49" w:rsidRDefault="0090F8CC" w14:paraId="18E3F159" w14:textId="3705A10D">
      <w:pPr>
        <w:pStyle w:val="ListParagraph"/>
        <w:numPr>
          <w:ilvl w:val="0"/>
          <w:numId w:val="1"/>
        </w:numPr>
        <w:jc w:val="both"/>
        <w:rPr>
          <w:rFonts w:ascii="Calibri" w:hAnsi="Calibri" w:eastAsia="Calibri" w:cs="Calibri"/>
          <w:b w:val="1"/>
          <w:bCs w:val="1"/>
          <w:noProof w:val="0"/>
          <w:sz w:val="22"/>
          <w:szCs w:val="22"/>
          <w:lang w:val="es-ES"/>
        </w:rPr>
      </w:pPr>
      <w:r w:rsidRPr="713B0D49" w:rsidR="0090F8CC">
        <w:rPr>
          <w:rFonts w:ascii="Calibri" w:hAnsi="Calibri" w:eastAsia="Calibri" w:cs="Calibri"/>
          <w:b w:val="1"/>
          <w:bCs w:val="1"/>
          <w:noProof w:val="0"/>
          <w:sz w:val="22"/>
          <w:szCs w:val="22"/>
          <w:lang w:val="es-ES"/>
        </w:rPr>
        <w:t>Procesos ETL</w:t>
      </w:r>
    </w:p>
    <w:p w:rsidR="3E34AA17" w:rsidP="713B0D49" w:rsidRDefault="3E34AA17" w14:paraId="052CC43F" w14:textId="4D311455">
      <w:pPr>
        <w:pStyle w:val="ListParagraph"/>
        <w:numPr>
          <w:ilvl w:val="1"/>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Fuente de datos</w:t>
      </w:r>
    </w:p>
    <w:p w:rsidR="779655DD" w:rsidP="713B0D49" w:rsidRDefault="779655DD" w14:paraId="6E95701A" w14:textId="31D733FC">
      <w:pPr>
        <w:pStyle w:val="Normal"/>
        <w:jc w:val="both"/>
      </w:pPr>
      <w:r w:rsidRPr="713B0D49" w:rsidR="779655DD">
        <w:rPr>
          <w:rFonts w:ascii="Calibri" w:hAnsi="Calibri" w:eastAsia="Calibri" w:cs="Calibri"/>
          <w:noProof w:val="0"/>
          <w:sz w:val="22"/>
          <w:szCs w:val="22"/>
          <w:lang w:val="es-ES"/>
        </w:rPr>
        <w:t xml:space="preserve">La fuente de datos de la que se obtuvo es del sitio oficial </w:t>
      </w:r>
      <w:r w:rsidRPr="713B0D49" w:rsidR="779655DD">
        <w:rPr>
          <w:rFonts w:ascii="Calibri" w:hAnsi="Calibri" w:eastAsia="Calibri" w:cs="Calibri"/>
          <w:noProof w:val="0"/>
          <w:sz w:val="22"/>
          <w:szCs w:val="22"/>
          <w:lang w:val="es-ES"/>
        </w:rPr>
        <w:t xml:space="preserve">de </w:t>
      </w:r>
      <w:hyperlink r:id="Rd0fb2890d2f04613">
        <w:r w:rsidRPr="713B0D49" w:rsidR="779655DD">
          <w:rPr>
            <w:rStyle w:val="Hyperlink"/>
            <w:rFonts w:ascii="Calibri" w:hAnsi="Calibri" w:eastAsia="Calibri" w:cs="Calibri"/>
            <w:noProof w:val="0"/>
            <w:sz w:val="22"/>
            <w:szCs w:val="22"/>
            <w:lang w:val="es-ES"/>
          </w:rPr>
          <w:t>Datos abiertos Ecuador</w:t>
        </w:r>
      </w:hyperlink>
      <w:r w:rsidRPr="713B0D49" w:rsidR="779655DD">
        <w:rPr>
          <w:rFonts w:ascii="Calibri" w:hAnsi="Calibri" w:eastAsia="Calibri" w:cs="Calibri"/>
          <w:noProof w:val="0"/>
          <w:sz w:val="22"/>
          <w:szCs w:val="22"/>
          <w:lang w:val="es-ES"/>
        </w:rPr>
        <w:t>, los datos a los cuales se van a realizar el proceso de extraer, transformar y cargar, son los registros de datos del ministerio de gobierno de los homicidios desde enero a septiembre.</w:t>
      </w:r>
    </w:p>
    <w:p w:rsidR="3E34AA17" w:rsidP="713B0D49" w:rsidRDefault="3E34AA17" w14:paraId="623DF0D6" w14:textId="691A116C">
      <w:pPr>
        <w:pStyle w:val="ListParagraph"/>
        <w:numPr>
          <w:ilvl w:val="1"/>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Ingesta</w:t>
      </w:r>
    </w:p>
    <w:p w:rsidR="347CE34D" w:rsidP="713B0D49" w:rsidRDefault="347CE34D" w14:paraId="0396C42B" w14:textId="45A6809E">
      <w:pPr>
        <w:pStyle w:val="Normal"/>
        <w:jc w:val="both"/>
        <w:rPr>
          <w:rFonts w:ascii="Calibri" w:hAnsi="Calibri" w:eastAsia="Calibri" w:cs="Calibri"/>
          <w:noProof w:val="0"/>
          <w:sz w:val="22"/>
          <w:szCs w:val="22"/>
          <w:lang w:val="es-ES"/>
        </w:rPr>
      </w:pPr>
      <w:r w:rsidRPr="713B0D49" w:rsidR="347CE34D">
        <w:rPr>
          <w:rFonts w:ascii="Calibri" w:hAnsi="Calibri" w:eastAsia="Calibri" w:cs="Calibri"/>
          <w:noProof w:val="0"/>
          <w:sz w:val="22"/>
          <w:szCs w:val="22"/>
          <w:lang w:val="es-ES"/>
        </w:rPr>
        <w:t xml:space="preserve">Primero lo que hacemos es descargarnos el archivo </w:t>
      </w:r>
      <w:r w:rsidRPr="713B0D49" w:rsidR="2C395072">
        <w:rPr>
          <w:rFonts w:ascii="Calibri" w:hAnsi="Calibri" w:eastAsia="Calibri" w:cs="Calibri"/>
          <w:noProof w:val="0"/>
          <w:sz w:val="22"/>
          <w:szCs w:val="22"/>
          <w:lang w:val="es-ES"/>
        </w:rPr>
        <w:t xml:space="preserve">CSV </w:t>
      </w:r>
      <w:r w:rsidRPr="713B0D49" w:rsidR="347CE34D">
        <w:rPr>
          <w:rFonts w:ascii="Calibri" w:hAnsi="Calibri" w:eastAsia="Calibri" w:cs="Calibri"/>
          <w:noProof w:val="0"/>
          <w:sz w:val="22"/>
          <w:szCs w:val="22"/>
          <w:lang w:val="es-ES"/>
        </w:rPr>
        <w:t>del si</w:t>
      </w:r>
      <w:r w:rsidRPr="713B0D49" w:rsidR="7F6769C4">
        <w:rPr>
          <w:rFonts w:ascii="Calibri" w:hAnsi="Calibri" w:eastAsia="Calibri" w:cs="Calibri"/>
          <w:noProof w:val="0"/>
          <w:sz w:val="22"/>
          <w:szCs w:val="22"/>
          <w:lang w:val="es-ES"/>
        </w:rPr>
        <w:t xml:space="preserve">tio oficial de </w:t>
      </w:r>
      <w:hyperlink r:id="R2faeab5276f44e5d">
        <w:r w:rsidRPr="713B0D49" w:rsidR="7F6769C4">
          <w:rPr>
            <w:rStyle w:val="Hyperlink"/>
            <w:rFonts w:ascii="Calibri" w:hAnsi="Calibri" w:eastAsia="Calibri" w:cs="Calibri"/>
            <w:noProof w:val="0"/>
            <w:sz w:val="22"/>
            <w:szCs w:val="22"/>
            <w:lang w:val="es-ES"/>
          </w:rPr>
          <w:t>Datos abiertos Ecuador</w:t>
        </w:r>
      </w:hyperlink>
      <w:r w:rsidRPr="713B0D49" w:rsidR="7F6769C4">
        <w:rPr>
          <w:rFonts w:ascii="Calibri" w:hAnsi="Calibri" w:eastAsia="Calibri" w:cs="Calibri"/>
          <w:noProof w:val="0"/>
          <w:sz w:val="22"/>
          <w:szCs w:val="22"/>
          <w:lang w:val="es-ES"/>
        </w:rPr>
        <w:t xml:space="preserve">, con la ayuda de un script </w:t>
      </w:r>
      <w:r w:rsidRPr="713B0D49" w:rsidR="2A543BD2">
        <w:rPr>
          <w:rFonts w:ascii="Calibri" w:hAnsi="Calibri" w:eastAsia="Calibri" w:cs="Calibri"/>
          <w:noProof w:val="0"/>
          <w:sz w:val="22"/>
          <w:szCs w:val="22"/>
          <w:lang w:val="es-ES"/>
        </w:rPr>
        <w:t xml:space="preserve">en Python vamos a leer el archivo </w:t>
      </w:r>
      <w:r w:rsidRPr="713B0D49" w:rsidR="621613BC">
        <w:rPr>
          <w:rFonts w:ascii="Calibri" w:hAnsi="Calibri" w:eastAsia="Calibri" w:cs="Calibri"/>
          <w:noProof w:val="0"/>
          <w:sz w:val="22"/>
          <w:szCs w:val="22"/>
          <w:lang w:val="es-ES"/>
        </w:rPr>
        <w:t>como se observa en la imagen 1</w:t>
      </w:r>
      <w:r w:rsidRPr="713B0D49" w:rsidR="2A543BD2">
        <w:rPr>
          <w:rFonts w:ascii="Calibri" w:hAnsi="Calibri" w:eastAsia="Calibri" w:cs="Calibri"/>
          <w:noProof w:val="0"/>
          <w:sz w:val="22"/>
          <w:szCs w:val="22"/>
          <w:lang w:val="es-ES"/>
        </w:rPr>
        <w:t>.</w:t>
      </w:r>
    </w:p>
    <w:p w:rsidR="2A543BD2" w:rsidP="713B0D49" w:rsidRDefault="2A543BD2" w14:paraId="3D158733" w14:textId="37E6BA6D">
      <w:pPr>
        <w:pStyle w:val="Normal"/>
        <w:jc w:val="both"/>
      </w:pPr>
      <w:r w:rsidR="2A543BD2">
        <w:drawing>
          <wp:inline wp14:editId="1B669D87" wp14:anchorId="54C7909E">
            <wp:extent cx="5753100" cy="815023"/>
            <wp:effectExtent l="0" t="0" r="0" b="0"/>
            <wp:docPr id="838357773" name="" title=""/>
            <wp:cNvGraphicFramePr>
              <a:graphicFrameLocks noChangeAspect="1"/>
            </wp:cNvGraphicFramePr>
            <a:graphic>
              <a:graphicData uri="http://schemas.openxmlformats.org/drawingml/2006/picture">
                <pic:pic>
                  <pic:nvPicPr>
                    <pic:cNvPr id="0" name=""/>
                    <pic:cNvPicPr/>
                  </pic:nvPicPr>
                  <pic:blipFill>
                    <a:blip r:embed="R48b481a81d1c47a5">
                      <a:extLst>
                        <a:ext xmlns:a="http://schemas.openxmlformats.org/drawingml/2006/main" uri="{28A0092B-C50C-407E-A947-70E740481C1C}">
                          <a14:useLocalDpi val="0"/>
                        </a:ext>
                      </a:extLst>
                    </a:blip>
                    <a:stretch>
                      <a:fillRect/>
                    </a:stretch>
                  </pic:blipFill>
                  <pic:spPr>
                    <a:xfrm>
                      <a:off x="0" y="0"/>
                      <a:ext cx="5753100" cy="815023"/>
                    </a:xfrm>
                    <a:prstGeom prst="rect">
                      <a:avLst/>
                    </a:prstGeom>
                  </pic:spPr>
                </pic:pic>
              </a:graphicData>
            </a:graphic>
          </wp:inline>
        </w:drawing>
      </w:r>
    </w:p>
    <w:p w:rsidR="2FB1C6E4" w:rsidP="713B0D49" w:rsidRDefault="2FB1C6E4" w14:paraId="50CDAC6C" w14:textId="78AB9A47">
      <w:pPr>
        <w:pStyle w:val="Normal"/>
        <w:jc w:val="both"/>
      </w:pPr>
      <w:r w:rsidR="2FB1C6E4">
        <w:rPr/>
        <w:t xml:space="preserve">Con el comando </w:t>
      </w:r>
      <w:r w:rsidR="2FB1C6E4">
        <w:rPr/>
        <w:t>df.info(</w:t>
      </w:r>
      <w:r w:rsidR="2FB1C6E4">
        <w:rPr/>
        <w:t>) podemos visualizar</w:t>
      </w:r>
      <w:r w:rsidR="20BAF8EE">
        <w:rPr/>
        <w:t xml:space="preserve"> en la imagen 2</w:t>
      </w:r>
      <w:r w:rsidR="2FB1C6E4">
        <w:rPr/>
        <w:t xml:space="preserve"> l</w:t>
      </w:r>
      <w:r w:rsidR="2FB1C6E4">
        <w:rPr/>
        <w:t xml:space="preserve">a </w:t>
      </w:r>
      <w:r w:rsidR="6B5C67A3">
        <w:rPr/>
        <w:t>información</w:t>
      </w:r>
      <w:r w:rsidR="2FB1C6E4">
        <w:rPr/>
        <w:t xml:space="preserve"> en general de</w:t>
      </w:r>
      <w:r w:rsidR="2FB1C6E4">
        <w:rPr/>
        <w:t xml:space="preserve">l </w:t>
      </w:r>
      <w:r w:rsidR="2FB1C6E4">
        <w:rPr/>
        <w:t>datafra</w:t>
      </w:r>
      <w:r w:rsidR="2FB1C6E4">
        <w:rPr/>
        <w:t>me</w:t>
      </w:r>
      <w:r w:rsidR="2FB1C6E4">
        <w:rPr/>
        <w:t>.</w:t>
      </w:r>
    </w:p>
    <w:p w:rsidR="10ECC688" w:rsidP="713B0D49" w:rsidRDefault="10ECC688" w14:paraId="46724D4F" w14:textId="6E1ACA46">
      <w:pPr>
        <w:pStyle w:val="Normal"/>
        <w:jc w:val="both"/>
      </w:pPr>
      <w:r w:rsidR="10ECC688">
        <w:drawing>
          <wp:inline wp14:editId="42DDEA90" wp14:anchorId="51FC206A">
            <wp:extent cx="2819400" cy="4572000"/>
            <wp:effectExtent l="0" t="0" r="0" b="0"/>
            <wp:docPr id="389856068" name="" title=""/>
            <wp:cNvGraphicFramePr>
              <a:graphicFrameLocks noChangeAspect="1"/>
            </wp:cNvGraphicFramePr>
            <a:graphic>
              <a:graphicData uri="http://schemas.openxmlformats.org/drawingml/2006/picture">
                <pic:pic>
                  <pic:nvPicPr>
                    <pic:cNvPr id="0" name=""/>
                    <pic:cNvPicPr/>
                  </pic:nvPicPr>
                  <pic:blipFill>
                    <a:blip r:embed="Rfe13cd9014924fd4">
                      <a:extLst>
                        <a:ext xmlns:a="http://schemas.openxmlformats.org/drawingml/2006/main" uri="{28A0092B-C50C-407E-A947-70E740481C1C}">
                          <a14:useLocalDpi val="0"/>
                        </a:ext>
                      </a:extLst>
                    </a:blip>
                    <a:stretch>
                      <a:fillRect/>
                    </a:stretch>
                  </pic:blipFill>
                  <pic:spPr>
                    <a:xfrm>
                      <a:off x="0" y="0"/>
                      <a:ext cx="2819400" cy="4572000"/>
                    </a:xfrm>
                    <a:prstGeom prst="rect">
                      <a:avLst/>
                    </a:prstGeom>
                  </pic:spPr>
                </pic:pic>
              </a:graphicData>
            </a:graphic>
          </wp:inline>
        </w:drawing>
      </w:r>
    </w:p>
    <w:p w:rsidR="713B0D49" w:rsidP="713B0D49" w:rsidRDefault="713B0D49" w14:paraId="010977F7" w14:textId="347F045A">
      <w:pPr>
        <w:pStyle w:val="Normal"/>
        <w:jc w:val="both"/>
      </w:pPr>
    </w:p>
    <w:p w:rsidR="3E34AA17" w:rsidP="713B0D49" w:rsidRDefault="3E34AA17" w14:paraId="1C691730" w14:textId="6004F108">
      <w:pPr>
        <w:pStyle w:val="ListParagraph"/>
        <w:numPr>
          <w:ilvl w:val="1"/>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Limpieza de datos</w:t>
      </w:r>
    </w:p>
    <w:p w:rsidR="71C2FE07" w:rsidP="713B0D49" w:rsidRDefault="71C2FE07" w14:paraId="65F42436" w14:textId="2D820F07">
      <w:pPr>
        <w:pStyle w:val="Normal"/>
        <w:jc w:val="both"/>
        <w:rPr>
          <w:rFonts w:ascii="Calibri" w:hAnsi="Calibri" w:eastAsia="Calibri" w:cs="Calibri"/>
          <w:noProof w:val="0"/>
          <w:sz w:val="22"/>
          <w:szCs w:val="22"/>
          <w:lang w:val="es-ES"/>
        </w:rPr>
      </w:pPr>
      <w:r w:rsidRPr="713B0D49" w:rsidR="71C2FE07">
        <w:rPr>
          <w:rFonts w:ascii="Calibri" w:hAnsi="Calibri" w:eastAsia="Calibri" w:cs="Calibri"/>
          <w:noProof w:val="0"/>
          <w:sz w:val="22"/>
          <w:szCs w:val="22"/>
          <w:lang w:val="es-ES"/>
        </w:rPr>
        <w:t>A Continuación, vamos a limpiar los campos de tipo texto</w:t>
      </w:r>
      <w:r w:rsidRPr="713B0D49" w:rsidR="77C6544D">
        <w:rPr>
          <w:rFonts w:ascii="Calibri" w:hAnsi="Calibri" w:eastAsia="Calibri" w:cs="Calibri"/>
          <w:noProof w:val="0"/>
          <w:sz w:val="22"/>
          <w:szCs w:val="22"/>
          <w:lang w:val="es-ES"/>
        </w:rPr>
        <w:t xml:space="preserve"> que contengan espacios en blanco</w:t>
      </w:r>
      <w:r w:rsidRPr="713B0D49" w:rsidR="71C2FE07">
        <w:rPr>
          <w:rFonts w:ascii="Calibri" w:hAnsi="Calibri" w:eastAsia="Calibri" w:cs="Calibri"/>
          <w:noProof w:val="0"/>
          <w:sz w:val="22"/>
          <w:szCs w:val="22"/>
          <w:lang w:val="es-ES"/>
        </w:rPr>
        <w:t>, como se visualiza en la imagen 3</w:t>
      </w:r>
      <w:r w:rsidRPr="713B0D49" w:rsidR="19905E8A">
        <w:rPr>
          <w:rFonts w:ascii="Calibri" w:hAnsi="Calibri" w:eastAsia="Calibri" w:cs="Calibri"/>
          <w:noProof w:val="0"/>
          <w:sz w:val="22"/>
          <w:szCs w:val="22"/>
          <w:lang w:val="es-ES"/>
        </w:rPr>
        <w:t>.</w:t>
      </w:r>
    </w:p>
    <w:p w:rsidR="71C2FE07" w:rsidP="713B0D49" w:rsidRDefault="71C2FE07" w14:paraId="49819925" w14:textId="06B98974">
      <w:pPr>
        <w:pStyle w:val="Normal"/>
        <w:jc w:val="both"/>
      </w:pPr>
      <w:r w:rsidR="71C2FE07">
        <w:drawing>
          <wp:inline wp14:editId="1A560C58" wp14:anchorId="73F935DC">
            <wp:extent cx="4572000" cy="876300"/>
            <wp:effectExtent l="0" t="0" r="0" b="0"/>
            <wp:docPr id="10313496" name="" title=""/>
            <wp:cNvGraphicFramePr>
              <a:graphicFrameLocks noChangeAspect="1"/>
            </wp:cNvGraphicFramePr>
            <a:graphic>
              <a:graphicData uri="http://schemas.openxmlformats.org/drawingml/2006/picture">
                <pic:pic>
                  <pic:nvPicPr>
                    <pic:cNvPr id="0" name=""/>
                    <pic:cNvPicPr/>
                  </pic:nvPicPr>
                  <pic:blipFill>
                    <a:blip r:embed="Rce0d651753d142c0">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6FAABC32" w:rsidP="713B0D49" w:rsidRDefault="6FAABC32" w14:paraId="690CA3EC" w14:textId="72790777">
      <w:pPr>
        <w:pStyle w:val="Normal"/>
        <w:jc w:val="both"/>
      </w:pPr>
      <w:r w:rsidR="6FAABC32">
        <w:rPr/>
        <w:t>Vamos a trasformar los valores de la columna provincia</w:t>
      </w:r>
      <w:r w:rsidR="199C7EA7">
        <w:rPr/>
        <w:t>, los valores</w:t>
      </w:r>
      <w:r w:rsidR="6FAABC32">
        <w:rPr/>
        <w:t xml:space="preserve"> Los </w:t>
      </w:r>
      <w:r w:rsidR="7F5587A3">
        <w:rPr/>
        <w:t>Ríos</w:t>
      </w:r>
      <w:r w:rsidR="6FAABC32">
        <w:rPr/>
        <w:t xml:space="preserve"> y </w:t>
      </w:r>
      <w:r w:rsidR="23DBD7C0">
        <w:rPr/>
        <w:t>Bolívar</w:t>
      </w:r>
      <w:r w:rsidR="6FAABC32">
        <w:rPr/>
        <w:t xml:space="preserve">, por el </w:t>
      </w:r>
      <w:r w:rsidR="365D19D2">
        <w:rPr/>
        <w:t>Provincia de los Ríos y Provincia de Bolívar</w:t>
      </w:r>
      <w:r w:rsidR="545D0444">
        <w:rPr/>
        <w:t>, como se visualiza en la imagen 4.</w:t>
      </w:r>
    </w:p>
    <w:p w:rsidR="545D0444" w:rsidP="713B0D49" w:rsidRDefault="545D0444" w14:paraId="7280D9E2" w14:textId="087EF2EA">
      <w:pPr>
        <w:pStyle w:val="Normal"/>
        <w:jc w:val="both"/>
      </w:pPr>
      <w:r w:rsidR="545D0444">
        <w:drawing>
          <wp:inline wp14:editId="2E88756B" wp14:anchorId="4EABD5C4">
            <wp:extent cx="4572000" cy="628650"/>
            <wp:effectExtent l="0" t="0" r="0" b="0"/>
            <wp:docPr id="274712483" name="" title=""/>
            <wp:cNvGraphicFramePr>
              <a:graphicFrameLocks noChangeAspect="1"/>
            </wp:cNvGraphicFramePr>
            <a:graphic>
              <a:graphicData uri="http://schemas.openxmlformats.org/drawingml/2006/picture">
                <pic:pic>
                  <pic:nvPicPr>
                    <pic:cNvPr id="0" name=""/>
                    <pic:cNvPicPr/>
                  </pic:nvPicPr>
                  <pic:blipFill>
                    <a:blip r:embed="R3bb3548ba0aa4be8">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7E68ADC8" w:rsidP="713B0D49" w:rsidRDefault="7E68ADC8" w14:paraId="2AC012EC" w14:textId="2A562ECD">
      <w:pPr>
        <w:pStyle w:val="Normal"/>
        <w:jc w:val="both"/>
      </w:pPr>
      <w:r w:rsidR="7E68ADC8">
        <w:rPr/>
        <w:t xml:space="preserve">Procederemos a subir el </w:t>
      </w:r>
      <w:r w:rsidR="7E68ADC8">
        <w:rPr/>
        <w:t>dataframe</w:t>
      </w:r>
      <w:r w:rsidR="7E68ADC8">
        <w:rPr/>
        <w:t xml:space="preserve"> a una base de datos </w:t>
      </w:r>
      <w:r w:rsidR="7E68ADC8">
        <w:rPr/>
        <w:t>Mysql</w:t>
      </w:r>
      <w:r w:rsidR="7E68ADC8">
        <w:rPr/>
        <w:t xml:space="preserve">, </w:t>
      </w:r>
      <w:r w:rsidR="03A56959">
        <w:rPr/>
        <w:t>debemos instalar las librerías (</w:t>
      </w:r>
      <w:r w:rsidRPr="713B0D49" w:rsidR="03A56959">
        <w:rPr>
          <w:noProof w:val="0"/>
          <w:lang w:val="es-ES"/>
        </w:rPr>
        <w:t>pymysql</w:t>
      </w:r>
      <w:r w:rsidR="03A56959">
        <w:rPr/>
        <w:t xml:space="preserve">, </w:t>
      </w:r>
      <w:r w:rsidRPr="713B0D49" w:rsidR="03A56959">
        <w:rPr>
          <w:noProof w:val="0"/>
          <w:lang w:val="es-ES"/>
        </w:rPr>
        <w:t>SQLAlchemy</w:t>
      </w:r>
      <w:r w:rsidR="571DA9F5">
        <w:rPr/>
        <w:t xml:space="preserve">), creamos una cadena de conexión, </w:t>
      </w:r>
      <w:r w:rsidR="698909A8">
        <w:rPr/>
        <w:t>después</w:t>
      </w:r>
      <w:r w:rsidR="571DA9F5">
        <w:rPr/>
        <w:t xml:space="preserve"> excluimos los campos que no queremos cargar a la </w:t>
      </w:r>
      <w:r w:rsidR="6B06AD6C">
        <w:rPr/>
        <w:t xml:space="preserve">tabla deber, por </w:t>
      </w:r>
      <w:r w:rsidR="689D3F3A">
        <w:rPr/>
        <w:t>último,</w:t>
      </w:r>
      <w:r w:rsidR="6B06AD6C">
        <w:rPr/>
        <w:t xml:space="preserve"> volvemos a crear un </w:t>
      </w:r>
      <w:r w:rsidR="6B06AD6C">
        <w:rPr/>
        <w:t>dataframe</w:t>
      </w:r>
      <w:r w:rsidR="6B06AD6C">
        <w:rPr/>
        <w:t xml:space="preserve"> con las columnas que </w:t>
      </w:r>
      <w:r w:rsidR="6236A8D6">
        <w:rPr/>
        <w:t xml:space="preserve">si consumiremos en </w:t>
      </w:r>
      <w:r w:rsidR="6236A8D6">
        <w:rPr/>
        <w:t>Looker</w:t>
      </w:r>
      <w:r w:rsidR="6236A8D6">
        <w:rPr/>
        <w:t xml:space="preserve"> Studio y subimos a la base de datos</w:t>
      </w:r>
      <w:r w:rsidR="79C76A3C">
        <w:rPr/>
        <w:t xml:space="preserve"> como se visualiza en la imagen 5.</w:t>
      </w:r>
    </w:p>
    <w:p w:rsidR="571DA9F5" w:rsidP="713B0D49" w:rsidRDefault="571DA9F5" w14:paraId="6FA71FDE" w14:textId="61C60B6C">
      <w:pPr>
        <w:pStyle w:val="Normal"/>
        <w:jc w:val="both"/>
      </w:pPr>
      <w:r w:rsidR="571DA9F5">
        <w:drawing>
          <wp:inline wp14:editId="4624711B" wp14:anchorId="5CE97DA0">
            <wp:extent cx="4572000" cy="3171825"/>
            <wp:effectExtent l="0" t="0" r="0" b="0"/>
            <wp:docPr id="446669628" name="" title=""/>
            <wp:cNvGraphicFramePr>
              <a:graphicFrameLocks noChangeAspect="1"/>
            </wp:cNvGraphicFramePr>
            <a:graphic>
              <a:graphicData uri="http://schemas.openxmlformats.org/drawingml/2006/picture">
                <pic:pic>
                  <pic:nvPicPr>
                    <pic:cNvPr id="0" name=""/>
                    <pic:cNvPicPr/>
                  </pic:nvPicPr>
                  <pic:blipFill>
                    <a:blip r:embed="R3efeb57704324fbb">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713B0D49" w:rsidP="713B0D49" w:rsidRDefault="713B0D49" w14:paraId="1B2EAE63" w14:textId="51E4191F">
      <w:pPr>
        <w:pStyle w:val="Normal"/>
        <w:jc w:val="both"/>
      </w:pPr>
    </w:p>
    <w:p w:rsidR="3E34AA17" w:rsidP="713B0D49" w:rsidRDefault="3E34AA17" w14:paraId="2C350785" w14:textId="0798D7C6">
      <w:pPr>
        <w:pStyle w:val="ListParagraph"/>
        <w:numPr>
          <w:ilvl w:val="1"/>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Modelo de datos</w:t>
      </w:r>
    </w:p>
    <w:p w:rsidR="06949705" w:rsidP="713B0D49" w:rsidRDefault="06949705" w14:paraId="49DEDB88" w14:textId="097C912E">
      <w:pPr>
        <w:pStyle w:val="Normal"/>
        <w:bidi w:val="0"/>
        <w:spacing w:before="0" w:beforeAutospacing="off" w:after="160" w:afterAutospacing="off" w:line="259" w:lineRule="auto"/>
        <w:ind w:left="0" w:right="0"/>
        <w:jc w:val="both"/>
        <w:rPr>
          <w:noProof w:val="0"/>
          <w:lang w:val="es-ES"/>
        </w:rPr>
      </w:pPr>
      <w:r w:rsidRPr="713B0D49" w:rsidR="06949705">
        <w:rPr>
          <w:noProof w:val="0"/>
          <w:lang w:val="es-ES"/>
        </w:rPr>
        <w:t>Por último, se creó una tabla única denominada deber, que contiene 1</w:t>
      </w:r>
      <w:r w:rsidRPr="713B0D49" w:rsidR="023D7E1F">
        <w:rPr>
          <w:noProof w:val="0"/>
          <w:lang w:val="es-ES"/>
        </w:rPr>
        <w:t>8</w:t>
      </w:r>
      <w:r w:rsidRPr="713B0D49" w:rsidR="06949705">
        <w:rPr>
          <w:noProof w:val="0"/>
          <w:lang w:val="es-ES"/>
        </w:rPr>
        <w:t xml:space="preserve"> columnas: tipo de muerte, provincia, cantón, área del hecho, lugar, tipo lugar, fecha de la infracción, hora de la infracción, arma, tipo arma, problema causa de muerte, edad, sexo, etnia, estado civil, nacionalidad, año y mes</w:t>
      </w:r>
      <w:r w:rsidRPr="713B0D49" w:rsidR="5232C6A4">
        <w:rPr>
          <w:noProof w:val="0"/>
          <w:lang w:val="es-ES"/>
        </w:rPr>
        <w:t xml:space="preserve"> </w:t>
      </w:r>
      <w:r w:rsidRPr="713B0D49" w:rsidR="06949705">
        <w:rPr>
          <w:noProof w:val="0"/>
          <w:lang w:val="es-ES"/>
        </w:rPr>
        <w:t>del homicidio. En la imagen 6 se visualiza la estructura de la tabla deber.</w:t>
      </w:r>
    </w:p>
    <w:p w:rsidR="65F82A5E" w:rsidP="713B0D49" w:rsidRDefault="65F82A5E" w14:paraId="7729A736" w14:textId="43CE8B0E">
      <w:pPr>
        <w:pStyle w:val="Normal"/>
        <w:bidi w:val="0"/>
        <w:spacing w:before="0" w:beforeAutospacing="off" w:after="160" w:afterAutospacing="off" w:line="259" w:lineRule="auto"/>
        <w:ind w:left="0" w:right="0"/>
        <w:jc w:val="both"/>
      </w:pPr>
      <w:r w:rsidR="65F82A5E">
        <w:drawing>
          <wp:inline wp14:editId="64956A30" wp14:anchorId="7B43066B">
            <wp:extent cx="1781175" cy="4572000"/>
            <wp:effectExtent l="0" t="0" r="0" b="0"/>
            <wp:docPr id="1085010365" name="" title=""/>
            <wp:cNvGraphicFramePr>
              <a:graphicFrameLocks noChangeAspect="1"/>
            </wp:cNvGraphicFramePr>
            <a:graphic>
              <a:graphicData uri="http://schemas.openxmlformats.org/drawingml/2006/picture">
                <pic:pic>
                  <pic:nvPicPr>
                    <pic:cNvPr id="0" name=""/>
                    <pic:cNvPicPr/>
                  </pic:nvPicPr>
                  <pic:blipFill>
                    <a:blip r:embed="R4257f9b42fd94ec9">
                      <a:extLst>
                        <a:ext xmlns:a="http://schemas.openxmlformats.org/drawingml/2006/main" uri="{28A0092B-C50C-407E-A947-70E740481C1C}">
                          <a14:useLocalDpi val="0"/>
                        </a:ext>
                      </a:extLst>
                    </a:blip>
                    <a:stretch>
                      <a:fillRect/>
                    </a:stretch>
                  </pic:blipFill>
                  <pic:spPr>
                    <a:xfrm>
                      <a:off x="0" y="0"/>
                      <a:ext cx="1781175" cy="4572000"/>
                    </a:xfrm>
                    <a:prstGeom prst="rect">
                      <a:avLst/>
                    </a:prstGeom>
                  </pic:spPr>
                </pic:pic>
              </a:graphicData>
            </a:graphic>
          </wp:inline>
        </w:drawing>
      </w:r>
    </w:p>
    <w:p w:rsidR="3E34AA17" w:rsidP="713B0D49" w:rsidRDefault="3E34AA17" w14:paraId="2E21E421" w14:textId="6F8150C9">
      <w:pPr>
        <w:pStyle w:val="ListParagraph"/>
        <w:numPr>
          <w:ilvl w:val="0"/>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Filtros aplicados sobre las variables</w:t>
      </w:r>
    </w:p>
    <w:p w:rsidR="136E2D51" w:rsidP="713B0D49" w:rsidRDefault="136E2D51" w14:paraId="59D5E638" w14:textId="39D31C65">
      <w:pPr>
        <w:pStyle w:val="Normal"/>
        <w:jc w:val="both"/>
      </w:pPr>
      <w:r w:rsidR="136E2D51">
        <w:rPr/>
        <w:t xml:space="preserve">Los filtros que se aplicaron </w:t>
      </w:r>
      <w:r w:rsidR="2AFEEEB7">
        <w:rPr/>
        <w:t>son tres, el primer filtro que se realizo es por</w:t>
      </w:r>
      <w:r w:rsidR="136E2D51">
        <w:rPr/>
        <w:t xml:space="preserve"> edad que parte desde 0 a 91 años, el segundo </w:t>
      </w:r>
      <w:r w:rsidR="136E2D51">
        <w:rPr/>
        <w:t>fi</w:t>
      </w:r>
      <w:r w:rsidR="02920E25">
        <w:rPr/>
        <w:t xml:space="preserve">ltro realizado es por el tipo de sexo que </w:t>
      </w:r>
      <w:r w:rsidR="733698F1">
        <w:rPr/>
        <w:t>están</w:t>
      </w:r>
      <w:r w:rsidR="02920E25">
        <w:rPr/>
        <w:t xml:space="preserve"> separados por tres (Mujer, Hombre, No</w:t>
      </w:r>
      <w:r w:rsidR="21E222B6">
        <w:rPr/>
        <w:t xml:space="preserve"> determinado</w:t>
      </w:r>
      <w:r w:rsidR="02920E25">
        <w:rPr/>
        <w:t>)</w:t>
      </w:r>
      <w:r w:rsidR="6738EBAE">
        <w:rPr/>
        <w:t>, y e</w:t>
      </w:r>
      <w:r w:rsidR="61A1B50C">
        <w:rPr/>
        <w:t xml:space="preserve">l ultimo filtro realizado es por </w:t>
      </w:r>
      <w:r w:rsidR="13E42659">
        <w:rPr/>
        <w:t>arma que se cometió el homicidio.</w:t>
      </w:r>
      <w:r w:rsidR="464010E4">
        <w:rPr/>
        <w:t xml:space="preserve"> Adicional se </w:t>
      </w:r>
      <w:r w:rsidR="7662C796">
        <w:rPr/>
        <w:t>colocó</w:t>
      </w:r>
      <w:r w:rsidR="464010E4">
        <w:rPr/>
        <w:t xml:space="preserve"> una tarjeta de resultado de las muertes totales. </w:t>
      </w:r>
      <w:r w:rsidR="1BDE2A47">
        <w:rPr/>
        <w:t xml:space="preserve">En el primer grafico se </w:t>
      </w:r>
      <w:r w:rsidR="46B609EC">
        <w:rPr/>
        <w:t>insertó</w:t>
      </w:r>
      <w:r w:rsidR="1BDE2A47">
        <w:rPr/>
        <w:t xml:space="preserve"> un </w:t>
      </w:r>
      <w:r w:rsidR="3251772B">
        <w:rPr/>
        <w:t>gráfico</w:t>
      </w:r>
      <w:r w:rsidR="1BDE2A47">
        <w:rPr/>
        <w:t xml:space="preserve"> de pastel con los valores del porcentaje </w:t>
      </w:r>
      <w:r w:rsidR="2AEF700E">
        <w:rPr/>
        <w:t>de total</w:t>
      </w:r>
      <w:r w:rsidR="1BDE2A47">
        <w:rPr/>
        <w:t xml:space="preserve"> de las etnias que fa</w:t>
      </w:r>
      <w:r w:rsidR="31515CD6">
        <w:rPr/>
        <w:t>llecie</w:t>
      </w:r>
      <w:r w:rsidR="1BDE2A47">
        <w:rPr/>
        <w:t>ron</w:t>
      </w:r>
      <w:r w:rsidR="496C3F89">
        <w:rPr/>
        <w:t xml:space="preserve">. El segundo grafico es una tabla mostrando el lugar del homicidio y el total de los fallecidos en los lugares. El tercer grafico es un </w:t>
      </w:r>
      <w:r w:rsidR="583263E6">
        <w:rPr/>
        <w:t>gráfico</w:t>
      </w:r>
      <w:r w:rsidR="496C3F89">
        <w:rPr/>
        <w:t xml:space="preserve"> de barras con el total de fallecidos </w:t>
      </w:r>
      <w:r w:rsidR="11A3E9C4">
        <w:rPr/>
        <w:t>por provincias. El ultimo grafico de mapa muestra de que nacionalidad eran los fall</w:t>
      </w:r>
      <w:r w:rsidR="235246E8">
        <w:rPr/>
        <w:t>ec</w:t>
      </w:r>
      <w:r w:rsidR="11A3E9C4">
        <w:rPr/>
        <w:t xml:space="preserve">idos. A </w:t>
      </w:r>
      <w:r w:rsidR="11A3E9C4">
        <w:rPr/>
        <w:t>continuaci</w:t>
      </w:r>
      <w:r w:rsidR="5F655C3B">
        <w:rPr/>
        <w:t>ó</w:t>
      </w:r>
      <w:r w:rsidR="11A3E9C4">
        <w:rPr/>
        <w:t xml:space="preserve">n, se visualiza en la imagen 7 </w:t>
      </w:r>
      <w:r w:rsidR="3D993DEB">
        <w:rPr/>
        <w:t xml:space="preserve">el resultado del </w:t>
      </w:r>
      <w:r w:rsidR="3D993DEB">
        <w:rPr/>
        <w:t>Dashboard</w:t>
      </w:r>
      <w:r w:rsidR="3D993DEB">
        <w:rPr/>
        <w:t>.</w:t>
      </w:r>
    </w:p>
    <w:p w:rsidR="45C790FA" w:rsidP="713B0D49" w:rsidRDefault="45C790FA" w14:paraId="7040F645" w14:textId="04B0758A">
      <w:pPr>
        <w:pStyle w:val="Normal"/>
        <w:jc w:val="both"/>
      </w:pPr>
      <w:r w:rsidR="45C790FA">
        <w:drawing>
          <wp:inline wp14:editId="1DBD5E58" wp14:anchorId="605D2D34">
            <wp:extent cx="4572000" cy="3524250"/>
            <wp:effectExtent l="0" t="0" r="0" b="0"/>
            <wp:docPr id="257236540" name="" title=""/>
            <wp:cNvGraphicFramePr>
              <a:graphicFrameLocks noChangeAspect="1"/>
            </wp:cNvGraphicFramePr>
            <a:graphic>
              <a:graphicData uri="http://schemas.openxmlformats.org/drawingml/2006/picture">
                <pic:pic>
                  <pic:nvPicPr>
                    <pic:cNvPr id="0" name=""/>
                    <pic:cNvPicPr/>
                  </pic:nvPicPr>
                  <pic:blipFill>
                    <a:blip r:embed="R8c88d0b38e67491f">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713B0D49" w:rsidP="713B0D49" w:rsidRDefault="713B0D49" w14:paraId="3AECC7CF" w14:textId="77B4CAC9">
      <w:pPr>
        <w:pStyle w:val="Normal"/>
        <w:jc w:val="both"/>
      </w:pPr>
    </w:p>
    <w:p w:rsidR="02A4B981" w:rsidP="713B0D49" w:rsidRDefault="02A4B981" w14:paraId="46E2F2AA" w14:textId="20979969">
      <w:pPr>
        <w:pStyle w:val="Normal"/>
        <w:jc w:val="both"/>
        <w:rPr>
          <w:rFonts w:ascii="Calibri" w:hAnsi="Calibri" w:eastAsia="Calibri" w:cs="Calibri"/>
          <w:b w:val="1"/>
          <w:bCs w:val="1"/>
          <w:noProof w:val="0"/>
          <w:sz w:val="22"/>
          <w:szCs w:val="22"/>
          <w:lang w:val="es-ES"/>
        </w:rPr>
      </w:pPr>
      <w:r w:rsidRPr="713B0D49" w:rsidR="02A4B981">
        <w:rPr>
          <w:rFonts w:ascii="Calibri" w:hAnsi="Calibri" w:eastAsia="Calibri" w:cs="Calibri"/>
          <w:b w:val="1"/>
          <w:bCs w:val="1"/>
          <w:noProof w:val="0"/>
          <w:sz w:val="22"/>
          <w:szCs w:val="22"/>
          <w:lang w:val="es-ES"/>
        </w:rPr>
        <w:t>Link de acceso al cuadro de mando</w:t>
      </w:r>
    </w:p>
    <w:p w:rsidR="02A4B981" w:rsidP="713B0D49" w:rsidRDefault="02A4B981" w14:paraId="08F25EC5" w14:textId="65AAAB35">
      <w:pPr>
        <w:pStyle w:val="Normal"/>
        <w:jc w:val="both"/>
        <w:rPr>
          <w:rFonts w:ascii="Calibri" w:hAnsi="Calibri" w:eastAsia="Calibri" w:cs="Calibri"/>
          <w:noProof w:val="0"/>
          <w:sz w:val="22"/>
          <w:szCs w:val="22"/>
          <w:lang w:val="es-ES"/>
        </w:rPr>
      </w:pPr>
      <w:hyperlink r:id="Rdf8acb7bbee947a1">
        <w:r w:rsidRPr="713B0D49" w:rsidR="02A4B981">
          <w:rPr>
            <w:rStyle w:val="Hyperlink"/>
            <w:rFonts w:ascii="Calibri" w:hAnsi="Calibri" w:eastAsia="Calibri" w:cs="Calibri"/>
            <w:noProof w:val="0"/>
            <w:sz w:val="22"/>
            <w:szCs w:val="22"/>
            <w:lang w:val="es-ES"/>
          </w:rPr>
          <w:t>https://lookerstudio.google.com/reporting/fd59524e-9ac6-4edc-b6ee-61ee6242aaa8</w:t>
        </w:r>
      </w:hyperlink>
    </w:p>
    <w:p w:rsidR="713B0D49" w:rsidP="713B0D49" w:rsidRDefault="713B0D49" w14:paraId="4FDFB656" w14:textId="2BA9705C">
      <w:pPr>
        <w:pStyle w:val="Normal"/>
        <w:jc w:val="both"/>
        <w:rPr>
          <w:rFonts w:ascii="Calibri" w:hAnsi="Calibri" w:eastAsia="Calibri" w:cs="Calibri"/>
          <w:noProof w:val="0"/>
          <w:sz w:val="22"/>
          <w:szCs w:val="22"/>
          <w:lang w:val="es-ES"/>
        </w:rPr>
      </w:pPr>
    </w:p>
    <w:p w:rsidR="3E34AA17" w:rsidP="713B0D49" w:rsidRDefault="3E34AA17" w14:paraId="1EB1BEDD" w14:textId="330B986F">
      <w:pPr>
        <w:pStyle w:val="ListParagraph"/>
        <w:numPr>
          <w:ilvl w:val="0"/>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Conclusiones</w:t>
      </w:r>
    </w:p>
    <w:p w:rsidR="2C7DD08F" w:rsidP="713B0D49" w:rsidRDefault="2C7DD08F" w14:paraId="4CB3612A" w14:textId="0BC1B4A8">
      <w:pPr>
        <w:pStyle w:val="ListParagraph"/>
        <w:numPr>
          <w:ilvl w:val="0"/>
          <w:numId w:val="3"/>
        </w:numPr>
        <w:jc w:val="both"/>
        <w:rPr>
          <w:noProof w:val="0"/>
          <w:lang w:val="es-ES"/>
        </w:rPr>
      </w:pPr>
      <w:r w:rsidRPr="713B0D49" w:rsidR="2C7DD08F">
        <w:rPr>
          <w:noProof w:val="0"/>
          <w:lang w:val="es-ES"/>
        </w:rPr>
        <w:t>Podemos concluir que la región Costa tiene una alta tasa de homicidios.</w:t>
      </w:r>
    </w:p>
    <w:p w:rsidR="2C7DD08F" w:rsidP="713B0D49" w:rsidRDefault="2C7DD08F" w14:paraId="247C1695" w14:textId="0900C5CC">
      <w:pPr>
        <w:pStyle w:val="ListParagraph"/>
        <w:numPr>
          <w:ilvl w:val="0"/>
          <w:numId w:val="3"/>
        </w:numPr>
        <w:jc w:val="both"/>
        <w:rPr>
          <w:noProof w:val="0"/>
          <w:lang w:val="es-ES"/>
        </w:rPr>
      </w:pPr>
      <w:r w:rsidRPr="713B0D49" w:rsidR="2C7DD08F">
        <w:rPr>
          <w:noProof w:val="0"/>
          <w:lang w:val="es-ES"/>
        </w:rPr>
        <w:t>También notamos que existe más muertes de hombres respecto a las mujeres.</w:t>
      </w:r>
    </w:p>
    <w:p w:rsidR="2C7DD08F" w:rsidP="713B0D49" w:rsidRDefault="2C7DD08F" w14:paraId="0BE16BD1" w14:textId="48BE3D65">
      <w:pPr>
        <w:pStyle w:val="ListParagraph"/>
        <w:numPr>
          <w:ilvl w:val="0"/>
          <w:numId w:val="3"/>
        </w:numPr>
        <w:jc w:val="both"/>
        <w:rPr>
          <w:noProof w:val="0"/>
          <w:lang w:val="es-ES"/>
        </w:rPr>
      </w:pPr>
      <w:r w:rsidRPr="713B0D49" w:rsidR="2C7DD08F">
        <w:rPr>
          <w:noProof w:val="0"/>
          <w:lang w:val="es-ES"/>
        </w:rPr>
        <w:t>La mayoría de los homicidios donde ocurrieron se produjeron en la vía pública seguida de las viviendas privadas.</w:t>
      </w:r>
    </w:p>
    <w:p w:rsidR="1CC06630" w:rsidP="713B0D49" w:rsidRDefault="1CC06630" w14:paraId="5E71B88A" w14:textId="51181698">
      <w:pPr>
        <w:pStyle w:val="ListParagraph"/>
        <w:numPr>
          <w:ilvl w:val="0"/>
          <w:numId w:val="3"/>
        </w:numPr>
        <w:jc w:val="both"/>
        <w:rPr>
          <w:noProof w:val="0"/>
          <w:lang w:val="es-ES"/>
        </w:rPr>
      </w:pPr>
      <w:r w:rsidRPr="713B0D49" w:rsidR="1CC06630">
        <w:rPr>
          <w:noProof w:val="0"/>
          <w:lang w:val="es-ES"/>
        </w:rPr>
        <w:t>La mayor parte de los fallecidos son de Etnia mestizos y en segundo lugar l</w:t>
      </w:r>
      <w:r w:rsidRPr="713B0D49" w:rsidR="36B87720">
        <w:rPr>
          <w:noProof w:val="0"/>
          <w:lang w:val="es-ES"/>
        </w:rPr>
        <w:t>as personas afro.</w:t>
      </w:r>
    </w:p>
    <w:p w:rsidR="713B0D49" w:rsidP="713B0D49" w:rsidRDefault="713B0D49" w14:paraId="705F1C9A" w14:textId="72308A73">
      <w:pPr>
        <w:pStyle w:val="Normal"/>
        <w:jc w:val="both"/>
        <w:rPr>
          <w:noProof w:val="0"/>
          <w:lang w:val="es-ES"/>
        </w:rPr>
      </w:pPr>
    </w:p>
    <w:p w:rsidR="3E34AA17" w:rsidP="713B0D49" w:rsidRDefault="3E34AA17" w14:paraId="2B0F47B2" w14:textId="71F302F3">
      <w:pPr>
        <w:pStyle w:val="ListParagraph"/>
        <w:numPr>
          <w:ilvl w:val="0"/>
          <w:numId w:val="1"/>
        </w:numPr>
        <w:jc w:val="both"/>
        <w:rPr>
          <w:rFonts w:ascii="Calibri" w:hAnsi="Calibri" w:eastAsia="Calibri" w:cs="Calibri"/>
          <w:b w:val="1"/>
          <w:bCs w:val="1"/>
          <w:noProof w:val="0"/>
          <w:sz w:val="22"/>
          <w:szCs w:val="22"/>
          <w:lang w:val="es-ES"/>
        </w:rPr>
      </w:pPr>
      <w:r w:rsidRPr="713B0D49" w:rsidR="3E34AA17">
        <w:rPr>
          <w:rFonts w:ascii="Calibri" w:hAnsi="Calibri" w:eastAsia="Calibri" w:cs="Calibri"/>
          <w:b w:val="1"/>
          <w:bCs w:val="1"/>
          <w:noProof w:val="0"/>
          <w:sz w:val="22"/>
          <w:szCs w:val="22"/>
          <w:lang w:val="es-ES"/>
        </w:rPr>
        <w:t>Recomendaciones</w:t>
      </w:r>
    </w:p>
    <w:p w:rsidR="618FF0B7" w:rsidP="713B0D49" w:rsidRDefault="618FF0B7" w14:paraId="4E73FA0F" w14:textId="16CC79DE">
      <w:pPr>
        <w:pStyle w:val="ListParagraph"/>
        <w:numPr>
          <w:ilvl w:val="0"/>
          <w:numId w:val="2"/>
        </w:numPr>
        <w:jc w:val="both"/>
        <w:rPr>
          <w:noProof w:val="0"/>
          <w:lang w:val="es-ES"/>
        </w:rPr>
      </w:pPr>
      <w:r w:rsidRPr="713B0D49" w:rsidR="618FF0B7">
        <w:rPr>
          <w:noProof w:val="0"/>
          <w:lang w:val="es-ES"/>
        </w:rPr>
        <w:t>Se recomienda leer la información proporcionada por los sitios web de datos abiertos donde se resume la información detallada de cada uno de los campos.</w:t>
      </w:r>
    </w:p>
    <w:p w:rsidR="618FF0B7" w:rsidP="713B0D49" w:rsidRDefault="618FF0B7" w14:paraId="059E6105" w14:textId="1DA98DB9">
      <w:pPr>
        <w:pStyle w:val="ListParagraph"/>
        <w:numPr>
          <w:ilvl w:val="0"/>
          <w:numId w:val="2"/>
        </w:numPr>
        <w:jc w:val="both"/>
        <w:rPr>
          <w:noProof w:val="0"/>
          <w:lang w:val="es-ES"/>
        </w:rPr>
      </w:pPr>
      <w:r w:rsidRPr="713B0D49" w:rsidR="618FF0B7">
        <w:rPr>
          <w:noProof w:val="0"/>
          <w:lang w:val="es-ES"/>
        </w:rPr>
        <w:t>Es necesario realizar una limpieza de los datos porque puede haber inconsistencia de los datos, pueden estar mal ingresados o ingresados valores nulos.</w:t>
      </w:r>
    </w:p>
    <w:p w:rsidR="618FF0B7" w:rsidP="713B0D49" w:rsidRDefault="618FF0B7" w14:paraId="7C4632AE" w14:textId="4444FBB2">
      <w:pPr>
        <w:pStyle w:val="ListParagraph"/>
        <w:numPr>
          <w:ilvl w:val="0"/>
          <w:numId w:val="2"/>
        </w:numPr>
        <w:jc w:val="both"/>
        <w:rPr>
          <w:rFonts w:ascii="Calibri" w:hAnsi="Calibri" w:eastAsia="Calibri" w:cs="Calibri"/>
          <w:noProof w:val="0"/>
          <w:sz w:val="22"/>
          <w:szCs w:val="22"/>
          <w:lang w:val="es-ES"/>
        </w:rPr>
      </w:pPr>
      <w:r w:rsidRPr="713B0D49" w:rsidR="618FF0B7">
        <w:rPr>
          <w:noProof w:val="0"/>
          <w:lang w:val="es-ES"/>
        </w:rPr>
        <w:t>Se recomienda mostrar la información con los gráficos indicados, para una mejor comprensión para que no se requiera mayor explicación, por ejemplo, es recomendable los gráficos de barras al momento de comparar datos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9217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576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fee9c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59BCAE"/>
    <w:rsid w:val="0090F8CC"/>
    <w:rsid w:val="011B2D47"/>
    <w:rsid w:val="023D7E1F"/>
    <w:rsid w:val="02920E25"/>
    <w:rsid w:val="02A4B981"/>
    <w:rsid w:val="0393F5A2"/>
    <w:rsid w:val="03A56959"/>
    <w:rsid w:val="0553384C"/>
    <w:rsid w:val="05F31BC6"/>
    <w:rsid w:val="06949705"/>
    <w:rsid w:val="06EF08AD"/>
    <w:rsid w:val="0A0EBB95"/>
    <w:rsid w:val="0A26A96F"/>
    <w:rsid w:val="0B7687DD"/>
    <w:rsid w:val="0BAA8BF6"/>
    <w:rsid w:val="0D465C57"/>
    <w:rsid w:val="0D77728E"/>
    <w:rsid w:val="0E4583D9"/>
    <w:rsid w:val="10ECC688"/>
    <w:rsid w:val="11A3E9C4"/>
    <w:rsid w:val="122F9BD8"/>
    <w:rsid w:val="124AE3B1"/>
    <w:rsid w:val="12B60879"/>
    <w:rsid w:val="136E2D51"/>
    <w:rsid w:val="13E42659"/>
    <w:rsid w:val="13E6B412"/>
    <w:rsid w:val="140875A2"/>
    <w:rsid w:val="15673C9A"/>
    <w:rsid w:val="1625BA76"/>
    <w:rsid w:val="19905E8A"/>
    <w:rsid w:val="199C7EA7"/>
    <w:rsid w:val="1A55F596"/>
    <w:rsid w:val="1BDE2A47"/>
    <w:rsid w:val="1BF1C5F7"/>
    <w:rsid w:val="1CC06630"/>
    <w:rsid w:val="1D138D23"/>
    <w:rsid w:val="1D8D9658"/>
    <w:rsid w:val="1E46848E"/>
    <w:rsid w:val="200D65C6"/>
    <w:rsid w:val="204B2DE5"/>
    <w:rsid w:val="20BAF8EE"/>
    <w:rsid w:val="216EBB79"/>
    <w:rsid w:val="21E222B6"/>
    <w:rsid w:val="21E6FE46"/>
    <w:rsid w:val="235246E8"/>
    <w:rsid w:val="2382CEA7"/>
    <w:rsid w:val="23DBD7C0"/>
    <w:rsid w:val="24D77272"/>
    <w:rsid w:val="2545062D"/>
    <w:rsid w:val="280F1334"/>
    <w:rsid w:val="288C7ADC"/>
    <w:rsid w:val="2A31B4DD"/>
    <w:rsid w:val="2A543BD2"/>
    <w:rsid w:val="2AEF700E"/>
    <w:rsid w:val="2AFEEEB7"/>
    <w:rsid w:val="2BCD853E"/>
    <w:rsid w:val="2C395072"/>
    <w:rsid w:val="2C63D688"/>
    <w:rsid w:val="2C7DD08F"/>
    <w:rsid w:val="2CB30D4A"/>
    <w:rsid w:val="2DB49AEA"/>
    <w:rsid w:val="2E4C91D9"/>
    <w:rsid w:val="2E7E54B8"/>
    <w:rsid w:val="2ECD6ED4"/>
    <w:rsid w:val="2EE97980"/>
    <w:rsid w:val="2EF31140"/>
    <w:rsid w:val="2FB1C6E4"/>
    <w:rsid w:val="301A2519"/>
    <w:rsid w:val="30C2CF13"/>
    <w:rsid w:val="31515CD6"/>
    <w:rsid w:val="3251772B"/>
    <w:rsid w:val="330F0C6A"/>
    <w:rsid w:val="347CE34D"/>
    <w:rsid w:val="359334B7"/>
    <w:rsid w:val="365D19D2"/>
    <w:rsid w:val="36782BC6"/>
    <w:rsid w:val="36B87720"/>
    <w:rsid w:val="372F0518"/>
    <w:rsid w:val="37DA4BC2"/>
    <w:rsid w:val="3D993DEB"/>
    <w:rsid w:val="3E34AA17"/>
    <w:rsid w:val="3E9C6608"/>
    <w:rsid w:val="3EC59951"/>
    <w:rsid w:val="406169B2"/>
    <w:rsid w:val="40E26350"/>
    <w:rsid w:val="41BADE6D"/>
    <w:rsid w:val="45C13BC3"/>
    <w:rsid w:val="45C495C2"/>
    <w:rsid w:val="45C790FA"/>
    <w:rsid w:val="464010E4"/>
    <w:rsid w:val="4647DB35"/>
    <w:rsid w:val="46687FE3"/>
    <w:rsid w:val="46A777ED"/>
    <w:rsid w:val="46B609EC"/>
    <w:rsid w:val="4719818E"/>
    <w:rsid w:val="47606623"/>
    <w:rsid w:val="4762CE9B"/>
    <w:rsid w:val="48FC3684"/>
    <w:rsid w:val="49650F7A"/>
    <w:rsid w:val="496C3F89"/>
    <w:rsid w:val="4CD7C167"/>
    <w:rsid w:val="4D16B971"/>
    <w:rsid w:val="4DC03DD0"/>
    <w:rsid w:val="4F097E6B"/>
    <w:rsid w:val="5232C6A4"/>
    <w:rsid w:val="52AB9CCD"/>
    <w:rsid w:val="540DBCC9"/>
    <w:rsid w:val="545D0444"/>
    <w:rsid w:val="5659BCAE"/>
    <w:rsid w:val="56833734"/>
    <w:rsid w:val="56EEBC86"/>
    <w:rsid w:val="571DA9F5"/>
    <w:rsid w:val="577F0DF0"/>
    <w:rsid w:val="57887267"/>
    <w:rsid w:val="58085343"/>
    <w:rsid w:val="583263E6"/>
    <w:rsid w:val="591ADE51"/>
    <w:rsid w:val="5A70AA91"/>
    <w:rsid w:val="5B3AFBD7"/>
    <w:rsid w:val="5C527F13"/>
    <w:rsid w:val="5F655C3B"/>
    <w:rsid w:val="5FFA3CCB"/>
    <w:rsid w:val="602D7379"/>
    <w:rsid w:val="607504B6"/>
    <w:rsid w:val="618FF0B7"/>
    <w:rsid w:val="61960D2C"/>
    <w:rsid w:val="61A1B50C"/>
    <w:rsid w:val="61E4B70E"/>
    <w:rsid w:val="621613BC"/>
    <w:rsid w:val="6236A8D6"/>
    <w:rsid w:val="6393D72A"/>
    <w:rsid w:val="63ACA578"/>
    <w:rsid w:val="6544AC9B"/>
    <w:rsid w:val="65DE1980"/>
    <w:rsid w:val="65F82A5E"/>
    <w:rsid w:val="66697E4F"/>
    <w:rsid w:val="6738EBAE"/>
    <w:rsid w:val="689D3F3A"/>
    <w:rsid w:val="6938EFA1"/>
    <w:rsid w:val="698909A8"/>
    <w:rsid w:val="6AD4C002"/>
    <w:rsid w:val="6B06AD6C"/>
    <w:rsid w:val="6B5C67A3"/>
    <w:rsid w:val="6F83682F"/>
    <w:rsid w:val="6FAABC32"/>
    <w:rsid w:val="70DA9118"/>
    <w:rsid w:val="713B0D49"/>
    <w:rsid w:val="71B12924"/>
    <w:rsid w:val="71C2FE07"/>
    <w:rsid w:val="733698F1"/>
    <w:rsid w:val="753800A8"/>
    <w:rsid w:val="7662C796"/>
    <w:rsid w:val="769B3B97"/>
    <w:rsid w:val="775A3CAF"/>
    <w:rsid w:val="779655DD"/>
    <w:rsid w:val="77C6544D"/>
    <w:rsid w:val="79BF3061"/>
    <w:rsid w:val="79C76A3C"/>
    <w:rsid w:val="7A8A02F4"/>
    <w:rsid w:val="7E68ADC8"/>
    <w:rsid w:val="7E92A184"/>
    <w:rsid w:val="7F5587A3"/>
    <w:rsid w:val="7F676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BCAE"/>
  <w15:chartTrackingRefBased/>
  <w15:docId w15:val="{F6C6B25F-DBFD-4173-98B3-3F14F2D20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c88e3b469e4e79" /><Relationship Type="http://schemas.openxmlformats.org/officeDocument/2006/relationships/hyperlink" Target="https://www.datosabiertos.gob.ec/dataset/homicidios-intencionales/resource/cb8f704e-2b27-4d7f-9431-d40c4e27fa48" TargetMode="External" Id="Rd0fb2890d2f04613" /><Relationship Type="http://schemas.openxmlformats.org/officeDocument/2006/relationships/hyperlink" Target="https://www.datosabiertos.gob.ec/dataset/homicidios-intencionales/resource/cb8f704e-2b27-4d7f-9431-d40c4e27fa48" TargetMode="External" Id="R2faeab5276f44e5d" /><Relationship Type="http://schemas.openxmlformats.org/officeDocument/2006/relationships/image" Target="/media/image2.png" Id="R48b481a81d1c47a5" /><Relationship Type="http://schemas.openxmlformats.org/officeDocument/2006/relationships/image" Target="/media/image3.png" Id="Rfe13cd9014924fd4" /><Relationship Type="http://schemas.openxmlformats.org/officeDocument/2006/relationships/image" Target="/media/image4.png" Id="Rce0d651753d142c0" /><Relationship Type="http://schemas.openxmlformats.org/officeDocument/2006/relationships/image" Target="/media/image5.png" Id="R3bb3548ba0aa4be8" /><Relationship Type="http://schemas.openxmlformats.org/officeDocument/2006/relationships/image" Target="/media/image6.png" Id="R3efeb57704324fbb" /><Relationship Type="http://schemas.openxmlformats.org/officeDocument/2006/relationships/image" Target="/media/image7.png" Id="R4257f9b42fd94ec9" /><Relationship Type="http://schemas.openxmlformats.org/officeDocument/2006/relationships/image" Target="/media/image8.png" Id="R8c88d0b38e67491f" /><Relationship Type="http://schemas.openxmlformats.org/officeDocument/2006/relationships/hyperlink" Target="https://lookerstudio.google.com/reporting/fd59524e-9ac6-4edc-b6ee-61ee6242aaa8" TargetMode="External" Id="Rdf8acb7bbee947a1" /><Relationship Type="http://schemas.openxmlformats.org/officeDocument/2006/relationships/numbering" Target="numbering.xml" Id="R1ab44403272943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2023-10-23T00:05:14.4097028Z</dcterms:created>
  <dcterms:modified xsi:type="dcterms:W3CDTF">2023-10-23T03:22:11.4815369Z</dcterms:modified>
  <dc:creator>Jimmy Saul Yar Carvajal</dc:creator>
  <lastModifiedBy>Jimmy Saul Yar Carvajal</lastModifiedBy>
</coreProperties>
</file>