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an Objects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  <w:t xml:space="preserve">We define </w:t>
      </w:r>
      <w:r w:rsidDel="00000000" w:rsidR="00000000" w:rsidRPr="00000000">
        <w:rPr>
          <w:b w:val="1"/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Imports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suppliers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color w:val="980000"/>
          <w:rtl w:val="0"/>
        </w:rPr>
        <w:t xml:space="preserve">Staffs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Define Attributes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(payment_id,amount,currency,payment_date,payment_method,status,payer_id,recipient_id,payer_name,recipient_name,transaction_id,description,reference_number,tax_details,fees)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(productID, name,description,category,price,discountPrice,stockQuantity,stockStatus,weight,dimensions,images,brand,rating,reviews,tags,releaseDate,variants,supplier,taxRate,fees,barcode,UPC,status)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(id, name, dob, address, email)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(Id,Name,Sex,dob,Address,Current place,email,Workhour,Phone,Salary,)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(supplier_id,supplier_name,contact_person,address,email,phone,website)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(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Define Classes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payment_id,amount,currency,payment_date,payment_method,status,payer_id,recipient_id,payer_name,recipient_name,transaction_id,description,reference_number,tax_details,fees,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set_payment_id(),set_amount(),set_currency(),set_payment_date(),set_payment_method(),set_status(),set_payer_id(),set_recipient_id(),set_payer_name(),set_recipient_name(),set_transaction_id(),set_description(),set_reference_number(),set_tax_details(),set_fees(),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get_payment_id(),get_amount(),get_currency(),get_payment_date(),get_payment_method(),get_status(),get_payer_id(),get_recipient_id(),get_payer_name(),get_recipient_name(),get_transaction_id(),get_description(),get_reference_number(),get_tax_details(),get_fees(),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Payment(),Payment(...)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productID, name,description,category,price,discountPrice,stockQuantity,stockStatus,weight,dimensions,images,brand,rating,reviews,tags,releaseDate,variants,supplier,taxRate,fees,barcode,UPC,status,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get_productID(), get_name(),get_description(),get_category(),get_price(),get_discountPrice(),get_stockQuantity(),get_stockStatus(),get_weight(),get_dimensions(),get_images(),get_brand(),get_rating(),get_reviews(),get_tags(),get_releaseDate(),get_variants(),get_supplier(),get_taxRate(),get_fees(),get_barcode(),get_UPC(),get_status()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set_productID(), set_name(),set_description(),set_category(),set_price(),set_discountPrice(),set_stockQuantity(),set_stockStatus(),set_weight(),set_dimensions(),set_images(),set_brand(),set_rating(),set_reviews(),set_tags(),set_releaseDate(),set_variants(),set_supplier(),set_taxRate(),set_fees(),set_barcode(),set_UPC(),set_status()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Product(), Products(...)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mport_id(),get_source(),get_destination(),get_import_date(),get_status(),get_items(),get_importer(),get_batch_number(),get_import_cost(),get_customs_duties(),get_customs_status(),get_transport_mode(),get_transport_details(),get_documents(),get_priority(),get_quantity(),get_total_weight(),get_total_dimensions(),get_currency(),get_remarks(),get_verification_status(),get_error_ count(),get_error_log(),get_completion_date(),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mport_id(),set_source(),set_destination(),set_import_date(),set_status(),set_items(),set_importer(),set_batch_number(),set_import_cost(),set_customs_duties(),set_customs_status(),set_transport_mode(),set_transport_details(),set_documents(),set_priority(),set_quantity(),set_total_weight(),set_total_dimensions(),set_currency(),set_remarks(),set_verification_status(),set_error_count(),set_error_log(),set_completion_date()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Imports(), Imports(...)}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{id, name, dob, address, email,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Customer (…), setID (…), getID (), setName (…),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getName (), setPhone (…), getPhone (), setEmail (…),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getEmail (), setAddress (…), getAddress ()}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{id,name,sex,dob,address,email,workhour,current place,phone,salary,Staffs(),Staffs(----),setId(),getId(),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setName(),getName(),setSex(),getSex(),setDob(),getDob(),setAddress(),getAddress(),setCurrent place(),getCurrent place(),setEmail(),getEmail(),setWorkhour(),getWorkhour(),setPhone(),getPhone(),setSalary(),getSalary(),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Staffs(),Staffs(...)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nvoice_number(),set_invoice_date(),set_due_date(),set_seller_name(),set_seller_contact(),set_seller_address(),set_seller_tax_id(),set_buyer_name(),set_buyer_contact(),set_buyer_address(),set_buyer_account_number(),set_items(),set_subtotal(),set_tax(),set_discount(),set_total(),set_payment_terms(),set_payment_methods(),set_bank_details(),set_currency(),set_notes(),set_reference_number(),set_legal_info(),set_qr_code(),set_attachments(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nvoice_number(),get_invoice_date(),get_due_date(),get_seller_name(),get_seller_contact(),get_seller_address(),get_seller_tax_id(),get_buyer_name(),get_buyer_contact(),get_buyer_address(),get_buyer_account_number(),get_items(),get_subtotal(),get_tax(),get_discount(),get_total(),get_payment_terms(),get_payment_methods(),get_bank_details(),get_currency(),get_notes(),get_reference_number(),get_legal_info(),get_qr_code(),get_attachments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Invoices(),Invoices(...)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supplier_id,supplier_name,contact_person,address,email,phone,website,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set_supplier_id(),set_supplier_name(),set_contact_person(),set_address(),set_email(),set_phone(),set_website(),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get_supplier_id(),get_supplier_name(),get_contact_person(),get_address(),get_email(),get_phone(),get_website(),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Suppliers(), Suppliers(...)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4.Define Classes Inheritance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Persons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{id, name, dob, address, email, Persons(), Persons(……), setID(), getID(),…………..}; ជា class មេ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{salary,workhour,current place,staffs(),staffs(----)setSalary(),getSalary(),setWorkhour(),getWorkhour(),setCurrentPlace(),getCurrentPlace()}  ជា Class កូនរបស់ Persons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 Customers(), Customers(…)}; ជា Class កូនរបស់ Persons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dob,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staffID,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SetID(),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GetID(),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Setdop(),;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Getdop(),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Setstaffid(),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Getstaffid()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មេ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supplier_id,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Set_supplierid (),;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Get_supplieid</w:t>
      </w:r>
      <w:r w:rsidDel="00000000" w:rsidR="00000000" w:rsidRPr="00000000">
        <w:rPr>
          <w:rtl w:val="0"/>
        </w:rPr>
        <w:t xml:space="preserve"> 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កូនរបស់ Imports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5.Define Class Diagram (Relationship)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6200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3525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782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7724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9008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Define Object Interface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FormCustomer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Customer,Person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FormStaff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Staff, Person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FormSupplier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Supplier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FormProduct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Product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FormImport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Import, Process, Supplier, Staff, Person, ImportDetail,Product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FormInvoice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Invoice, Process, Customer, Staff, Person, InvoiceDetail, Product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FormPayment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Payment, Process, Customer, Staff, Person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