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fi10t0rre16r" w:id="0"/>
      <w:bookmarkEnd w:id="0"/>
      <w:r w:rsidDel="00000000" w:rsidR="00000000" w:rsidRPr="00000000">
        <w:rPr>
          <w:rFonts w:ascii="Google Sans Text" w:cs="Google Sans Text" w:eastAsia="Google Sans Text" w:hAnsi="Google Sans Text"/>
          <w:color w:val="1b1c1d"/>
          <w:sz w:val="26"/>
          <w:szCs w:val="26"/>
          <w:rtl w:val="0"/>
        </w:rPr>
        <w:t xml:space="preserve">he Problem (30-45 seconds)</w:t>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today's tech landscape, the half-life of a technical skill is less than five years, and for some software skills, it's as low as two and a half. This creates a massive, dual-sided problem.</w:t>
      </w:r>
    </w:p>
    <w:p w:rsidR="00000000" w:rsidDel="00000000" w:rsidP="00000000" w:rsidRDefault="00000000" w:rsidRPr="00000000" w14:paraId="00000003">
      <w:pPr>
        <w:pStyle w:val="Heading1"/>
        <w:spacing w:after="120" w:before="480" w:line="275.9999942779541" w:lineRule="auto"/>
        <w:rPr>
          <w:rFonts w:ascii="Google Sans Text" w:cs="Google Sans Text" w:eastAsia="Google Sans Text" w:hAnsi="Google Sans Text"/>
          <w:color w:val="1b1c1d"/>
          <w:sz w:val="46"/>
          <w:szCs w:val="46"/>
        </w:rPr>
      </w:pPr>
      <w:bookmarkStart w:colFirst="0" w:colLast="0" w:name="_5pxcbmtfzbgx" w:id="1"/>
      <w:bookmarkEnd w:id="1"/>
      <w:r w:rsidDel="00000000" w:rsidR="00000000" w:rsidRPr="00000000">
        <w:rPr>
          <w:rFonts w:ascii="Google Sans Text" w:cs="Google Sans Text" w:eastAsia="Google Sans Text" w:hAnsi="Google Sans Text"/>
          <w:color w:val="1b1c1d"/>
          <w:sz w:val="46"/>
          <w:szCs w:val="46"/>
          <w:rtl w:val="0"/>
        </w:rPr>
        <w:t xml:space="preserve">For ambitious professionals like us, the career path is no longer a clear ladder; it's a dense, confusing fog. We constantly have to ask: "What skills should I learn next to stay relevant and advance?" We're forced to rely on generic job descriptions and gut feelings, with no real data to guide us.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Simultaneously, companies are spending billions on hiring and training, but they're flying blind. They struggle to identify the real skill gaps in their own teams and to find talent with the specific, modern competencies they actually need to succeed.</w:t>
      </w:r>
    </w:p>
    <w:p w:rsidR="00000000" w:rsidDel="00000000" w:rsidP="00000000" w:rsidRDefault="00000000" w:rsidRPr="00000000" w14:paraId="0000000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3zibwtjb1bjb" w:id="2"/>
      <w:bookmarkEnd w:id="2"/>
      <w:r w:rsidDel="00000000" w:rsidR="00000000" w:rsidRPr="00000000">
        <w:rPr>
          <w:rFonts w:ascii="Google Sans Text" w:cs="Google Sans Text" w:eastAsia="Google Sans Text" w:hAnsi="Google Sans Text"/>
          <w:color w:val="1b1c1d"/>
          <w:sz w:val="26"/>
          <w:szCs w:val="26"/>
          <w:rtl w:val="0"/>
        </w:rPr>
        <w:t xml:space="preserve">The Solution (60-90 seconds)</w:t>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why I built </w:t>
      </w:r>
      <w:r w:rsidDel="00000000" w:rsidR="00000000" w:rsidRPr="00000000">
        <w:rPr>
          <w:rFonts w:ascii="Google Sans Text" w:cs="Google Sans Text" w:eastAsia="Google Sans Text" w:hAnsi="Google Sans Text"/>
          <w:b w:val="1"/>
          <w:color w:val="1b1c1d"/>
          <w:sz w:val="24"/>
          <w:szCs w:val="24"/>
          <w:rtl w:val="0"/>
        </w:rPr>
        <w:t xml:space="preserve">Prometheus Ascent</w:t>
      </w:r>
      <w:r w:rsidDel="00000000" w:rsidR="00000000" w:rsidRPr="00000000">
        <w:rPr>
          <w:rFonts w:ascii="Google Sans Text" w:cs="Google Sans Text" w:eastAsia="Google Sans Text" w:hAnsi="Google Sans Text"/>
          <w:color w:val="1b1c1d"/>
          <w:sz w:val="24"/>
          <w:szCs w:val="24"/>
          <w:rtl w:val="0"/>
        </w:rPr>
        <w:t xml:space="preserve">: an AI-powered skill intelligence platform designed to replace that fog with a clear, data-driven path forward.</w:t>
      </w:r>
    </w:p>
    <w:p w:rsidR="00000000" w:rsidDel="00000000" w:rsidP="00000000" w:rsidRDefault="00000000" w:rsidRPr="00000000" w14:paraId="0000000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It’s not just another learning platform; it’s a personalized career co-pilot.</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(Begin screen share/demo here)</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starts with a user, a professional like a software engineer, taking a comprehensive assessment of their skills across key categories—from programming languages and frameworks to databases and cloud technologies.</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they submit their assessment, the platform visualizes their current skill profile, showing them where they stand. But this is where Prometheus Ascent becomes unique. With a single click, the user can leverage our AI core.</w:t>
      </w:r>
    </w:p>
    <w:p w:rsidR="00000000" w:rsidDel="00000000" w:rsidP="00000000" w:rsidRDefault="00000000" w:rsidRPr="00000000" w14:paraId="0000000B">
      <w:pPr>
        <w:spacing w:after="240" w:before="240" w:line="275.9999942779541" w:lineRule="auto"/>
        <w:rPr>
          <w:rFonts w:ascii="Google Sans Text" w:cs="Google Sans Text" w:eastAsia="Google Sans Text" w:hAnsi="Google Sans Text"/>
          <w:i w:val="1"/>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(Click the "Get AI-Powered Analysis" button)</w:t>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platform sends their anonymized profile to a backend powered by the Google Gemini API, which performs a deep analysis and provides immediate, actionable career coaching. It identifies their key strengths, pinpoints the single most impactful area for growth, and provides concrete, actionable recommendations to help them ascend to the next level.</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Our unique approach isn't just about collecting data; it's about creating a continuous, intelligent feedback loop that provides immediate value to the user.</w:t>
      </w:r>
    </w:p>
    <w:p w:rsidR="00000000" w:rsidDel="00000000" w:rsidP="00000000" w:rsidRDefault="00000000" w:rsidRPr="00000000" w14:paraId="0000000E">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h0ukldo9ec3e" w:id="3"/>
      <w:bookmarkEnd w:id="3"/>
      <w:r w:rsidDel="00000000" w:rsidR="00000000" w:rsidRPr="00000000">
        <w:rPr>
          <w:rFonts w:ascii="Google Sans Text" w:cs="Google Sans Text" w:eastAsia="Google Sans Text" w:hAnsi="Google Sans Text"/>
          <w:color w:val="1b1c1d"/>
          <w:sz w:val="26"/>
          <w:szCs w:val="26"/>
          <w:rtl w:val="0"/>
        </w:rPr>
        <w:t xml:space="preserve">How It Works (45-60 seconds)</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 architected Prometheus Ascent as a fully decoupled, full-stack application, ensuring it's both scalable and modular from day one—ready for the complex features of the future.</w:t>
      </w:r>
    </w:p>
    <w:p w:rsidR="00000000" w:rsidDel="00000000" w:rsidP="00000000" w:rsidRDefault="00000000" w:rsidRPr="00000000" w14:paraId="00000010">
      <w:pPr>
        <w:numPr>
          <w:ilvl w:val="0"/>
          <w:numId w:val="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The Frontend</w:t>
      </w:r>
      <w:r w:rsidDel="00000000" w:rsidR="00000000" w:rsidRPr="00000000">
        <w:rPr>
          <w:rFonts w:ascii="Google Sans Text" w:cs="Google Sans Text" w:eastAsia="Google Sans Text" w:hAnsi="Google Sans Text"/>
          <w:color w:val="1b1c1d"/>
          <w:sz w:val="24"/>
          <w:szCs w:val="24"/>
          <w:rtl w:val="0"/>
        </w:rPr>
        <w:t xml:space="preserve"> is a modern and responsive React application, built with Tailwind CSS for a professional, polished user interface.</w:t>
      </w:r>
    </w:p>
    <w:p w:rsidR="00000000" w:rsidDel="00000000" w:rsidP="00000000" w:rsidRDefault="00000000" w:rsidRPr="00000000" w14:paraId="00000011">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The Backend</w:t>
      </w:r>
      <w:r w:rsidDel="00000000" w:rsidR="00000000" w:rsidRPr="00000000">
        <w:rPr>
          <w:rFonts w:ascii="Google Sans Text" w:cs="Google Sans Text" w:eastAsia="Google Sans Text" w:hAnsi="Google Sans Text"/>
          <w:color w:val="1b1c1d"/>
          <w:sz w:val="24"/>
          <w:szCs w:val="24"/>
          <w:rtl w:val="0"/>
        </w:rPr>
        <w:t xml:space="preserve"> is a secure, stateless REST API built with Node.js and Express, which acts as the central nervous system for the application.</w:t>
      </w:r>
    </w:p>
    <w:p w:rsidR="00000000" w:rsidDel="00000000" w:rsidP="00000000" w:rsidRDefault="00000000" w:rsidRPr="00000000" w14:paraId="00000012">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The Database</w:t>
      </w:r>
      <w:r w:rsidDel="00000000" w:rsidR="00000000" w:rsidRPr="00000000">
        <w:rPr>
          <w:rFonts w:ascii="Google Sans Text" w:cs="Google Sans Text" w:eastAsia="Google Sans Text" w:hAnsi="Google Sans Text"/>
          <w:color w:val="1b1c1d"/>
          <w:sz w:val="24"/>
          <w:szCs w:val="24"/>
          <w:rtl w:val="0"/>
        </w:rPr>
        <w:t xml:space="preserve"> is a flexible MongoDB Atlas cluster, chosen specifically for its ability to handle the complex, nested data structures of user skill profiles and scale horizontally as we add more industry verticals.</w:t>
      </w:r>
    </w:p>
    <w:p w:rsidR="00000000" w:rsidDel="00000000" w:rsidP="00000000" w:rsidRDefault="00000000" w:rsidRPr="00000000" w14:paraId="00000013">
      <w:pPr>
        <w:numPr>
          <w:ilvl w:val="0"/>
          <w:numId w:val="2"/>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The Intelligence Core</w:t>
      </w:r>
      <w:r w:rsidDel="00000000" w:rsidR="00000000" w:rsidRPr="00000000">
        <w:rPr>
          <w:rFonts w:ascii="Google Sans Text" w:cs="Google Sans Text" w:eastAsia="Google Sans Text" w:hAnsi="Google Sans Text"/>
          <w:color w:val="1b1c1d"/>
          <w:sz w:val="24"/>
          <w:szCs w:val="24"/>
          <w:rtl w:val="0"/>
        </w:rPr>
        <w:t xml:space="preserve"> is powered by the Google Gemini API. The backend securely sends prompts based on user data to Gemini, which then returns the deep analysis that forms the core of our user-facing value proposition.</w:t>
      </w:r>
    </w:p>
    <w:p w:rsidR="00000000" w:rsidDel="00000000" w:rsidP="00000000" w:rsidRDefault="00000000" w:rsidRPr="00000000" w14:paraId="0000001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most critical asset we collect is </w:t>
      </w:r>
      <w:r w:rsidDel="00000000" w:rsidR="00000000" w:rsidRPr="00000000">
        <w:rPr>
          <w:rFonts w:ascii="Google Sans Text" w:cs="Google Sans Text" w:eastAsia="Google Sans Text" w:hAnsi="Google Sans Text"/>
          <w:b w:val="1"/>
          <w:color w:val="1b1c1d"/>
          <w:sz w:val="24"/>
          <w:szCs w:val="24"/>
          <w:rtl w:val="0"/>
        </w:rPr>
        <w:t xml:space="preserve">first-party, willingly-provided skill data</w:t>
      </w:r>
      <w:r w:rsidDel="00000000" w:rsidR="00000000" w:rsidRPr="00000000">
        <w:rPr>
          <w:rFonts w:ascii="Google Sans Text" w:cs="Google Sans Text" w:eastAsia="Google Sans Text" w:hAnsi="Google Sans Text"/>
          <w:color w:val="1b1c1d"/>
          <w:sz w:val="24"/>
          <w:szCs w:val="24"/>
          <w:rtl w:val="0"/>
        </w:rPr>
        <w:t xml:space="preserve"> from professionals, which is the foundation for our entire data moat and future monetization strategies.</w:t>
      </w:r>
    </w:p>
    <w:p w:rsidR="00000000" w:rsidDel="00000000" w:rsidP="00000000" w:rsidRDefault="00000000" w:rsidRPr="00000000" w14:paraId="0000001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fy6ata9iqm6i" w:id="4"/>
      <w:bookmarkEnd w:id="4"/>
      <w:r w:rsidDel="00000000" w:rsidR="00000000" w:rsidRPr="00000000">
        <w:rPr>
          <w:rFonts w:ascii="Google Sans Text" w:cs="Google Sans Text" w:eastAsia="Google Sans Text" w:hAnsi="Google Sans Text"/>
          <w:color w:val="1b1c1d"/>
          <w:sz w:val="26"/>
          <w:szCs w:val="26"/>
          <w:rtl w:val="0"/>
        </w:rPr>
        <w:t xml:space="preserve">What's Next (30-45 seconds)</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What you see today is just the first step in building a true Skill Intelligence Ecosystem. The roadmap, which I've documented in Phase 3 of our strategic plan, is focused on creating deep user engagement and unparalleled data depth.</w:t>
      </w:r>
    </w:p>
    <w:p w:rsidR="00000000" w:rsidDel="00000000" w:rsidP="00000000" w:rsidRDefault="00000000" w:rsidRPr="00000000" w14:paraId="00000017">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Next Steps:</w:t>
      </w:r>
      <w:r w:rsidDel="00000000" w:rsidR="00000000" w:rsidRPr="00000000">
        <w:rPr>
          <w:rFonts w:ascii="Google Sans Text" w:cs="Google Sans Text" w:eastAsia="Google Sans Text" w:hAnsi="Google Sans Text"/>
          <w:color w:val="1b1c1d"/>
          <w:sz w:val="24"/>
          <w:szCs w:val="24"/>
          <w:rtl w:val="0"/>
        </w:rPr>
        <w:t xml:space="preserve"> We will expand into more industry verticals like Finance and Healthcare, and move beyond self-assessment by introducing </w:t>
      </w:r>
      <w:r w:rsidDel="00000000" w:rsidR="00000000" w:rsidRPr="00000000">
        <w:rPr>
          <w:rFonts w:ascii="Google Sans Text" w:cs="Google Sans Text" w:eastAsia="Google Sans Text" w:hAnsi="Google Sans Text"/>
          <w:b w:val="1"/>
          <w:color w:val="1b1c1d"/>
          <w:sz w:val="24"/>
          <w:szCs w:val="24"/>
          <w:rtl w:val="0"/>
        </w:rPr>
        <w:t xml:space="preserve">AI-generated objective quizzes and practical challenges</w:t>
      </w:r>
      <w:r w:rsidDel="00000000" w:rsidR="00000000" w:rsidRPr="00000000">
        <w:rPr>
          <w:rFonts w:ascii="Google Sans Text" w:cs="Google Sans Text" w:eastAsia="Google Sans Text" w:hAnsi="Google Sans Text"/>
          <w:color w:val="1b1c1d"/>
          <w:sz w:val="24"/>
          <w:szCs w:val="24"/>
          <w:rtl w:val="0"/>
        </w:rPr>
        <w:t xml:space="preserve">. We will also implement our "Tutor AI"—a second, fine-tuned conversational AI that can provide interactive, context-aware mentorship to users as they tackle these challenges.</w:t>
      </w:r>
    </w:p>
    <w:p w:rsidR="00000000" w:rsidDel="00000000" w:rsidP="00000000" w:rsidRDefault="00000000" w:rsidRPr="00000000" w14:paraId="00000018">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Who might use this:</w:t>
      </w:r>
      <w:r w:rsidDel="00000000" w:rsidR="00000000" w:rsidRPr="00000000">
        <w:rPr>
          <w:rFonts w:ascii="Google Sans Text" w:cs="Google Sans Text" w:eastAsia="Google Sans Text" w:hAnsi="Google Sans Text"/>
          <w:color w:val="1b1c1d"/>
          <w:sz w:val="24"/>
          <w:szCs w:val="24"/>
          <w:rtl w:val="0"/>
        </w:rPr>
        <w:t xml:space="preserve"> This platform is designed for ambitious individual professionals, team leads, CTOs, and corporate Learning &amp; Development departments.</w:t>
      </w:r>
    </w:p>
    <w:p w:rsidR="00000000" w:rsidDel="00000000" w:rsidP="00000000" w:rsidRDefault="00000000" w:rsidRPr="00000000" w14:paraId="00000019">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The core assumption I am validating</w:t>
      </w:r>
      <w:r w:rsidDel="00000000" w:rsidR="00000000" w:rsidRPr="00000000">
        <w:rPr>
          <w:rFonts w:ascii="Google Sans Text" w:cs="Google Sans Text" w:eastAsia="Google Sans Text" w:hAnsi="Google Sans Text"/>
          <w:color w:val="1b1c1d"/>
          <w:sz w:val="24"/>
          <w:szCs w:val="24"/>
          <w:rtl w:val="0"/>
        </w:rPr>
        <w:t xml:space="preserve"> with this version of the product is that professionals will provide their skill data in exchange for high-quality, AI-generated career analysis. The feedback I'm looking for is simple: Is this analysis valuable? Does it feel like a true first step on a journey to career growth?</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120" w:before="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